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6F0BC" w14:textId="2126B2FA" w:rsidR="00116175" w:rsidRPr="00B4630F" w:rsidRDefault="0097190F" w:rsidP="00355FE0">
      <w:pPr>
        <w:pStyle w:val="Title"/>
        <w:rPr>
          <w:lang w:val="sr-Latn-RS"/>
        </w:rPr>
      </w:pPr>
      <w:r w:rsidRPr="00B4630F">
        <w:rPr>
          <w:lang w:val="sr-Latn-RS"/>
        </w:rPr>
        <w:t xml:space="preserve">Analiza </w:t>
      </w:r>
      <w:r w:rsidR="00116175" w:rsidRPr="00B4630F">
        <w:rPr>
          <w:lang w:val="sr-Latn-RS"/>
        </w:rPr>
        <w:t xml:space="preserve">uticaja </w:t>
      </w:r>
      <w:r w:rsidRPr="00B4630F">
        <w:rPr>
          <w:lang w:val="sr-Latn-RS"/>
        </w:rPr>
        <w:t xml:space="preserve">javnih politika </w:t>
      </w:r>
    </w:p>
    <w:p w14:paraId="71FE3F80" w14:textId="77777777" w:rsidR="00116175" w:rsidRPr="00B4630F" w:rsidRDefault="0097190F" w:rsidP="00355FE0">
      <w:pPr>
        <w:pStyle w:val="Title"/>
        <w:rPr>
          <w:lang w:val="sr-Latn-RS"/>
        </w:rPr>
      </w:pPr>
      <w:r w:rsidRPr="00B4630F">
        <w:rPr>
          <w:lang w:val="sr-Latn-RS"/>
        </w:rPr>
        <w:t>relevantnih</w:t>
      </w:r>
      <w:r w:rsidR="00116175" w:rsidRPr="00B4630F">
        <w:rPr>
          <w:lang w:val="sr-Latn-RS"/>
        </w:rPr>
        <w:t xml:space="preserve"> </w:t>
      </w:r>
      <w:r w:rsidRPr="00B4630F">
        <w:rPr>
          <w:lang w:val="sr-Latn-RS"/>
        </w:rPr>
        <w:t>za mlade u riziku</w:t>
      </w:r>
    </w:p>
    <w:p w14:paraId="41D6FE39" w14:textId="77777777" w:rsidR="00116175" w:rsidRPr="00B4630F" w:rsidRDefault="00116175" w:rsidP="00116175">
      <w:pPr>
        <w:pStyle w:val="Heading1"/>
        <w:spacing w:before="140"/>
        <w:rPr>
          <w:lang w:val="sr-Latn-RS"/>
        </w:rPr>
      </w:pPr>
      <w:bookmarkStart w:id="0" w:name="_Toc215408312"/>
      <w:r w:rsidRPr="00B4630F">
        <w:rPr>
          <w:lang w:val="sr-Latn-RS"/>
        </w:rPr>
        <w:t xml:space="preserve">Oblasti </w:t>
      </w:r>
      <w:r w:rsidR="0097190F" w:rsidRPr="00B4630F">
        <w:rPr>
          <w:lang w:val="sr-Latn-RS"/>
        </w:rPr>
        <w:t>stanovanja, obrazovanja, zapošljavanja</w:t>
      </w:r>
      <w:bookmarkEnd w:id="0"/>
      <w:r w:rsidR="0097190F" w:rsidRPr="00B4630F">
        <w:rPr>
          <w:lang w:val="sr-Latn-RS"/>
        </w:rPr>
        <w:t xml:space="preserve"> </w:t>
      </w:r>
    </w:p>
    <w:p w14:paraId="6FE399C2" w14:textId="77777777" w:rsidR="0020722A" w:rsidRPr="00B4630F" w:rsidRDefault="0097190F" w:rsidP="00116175">
      <w:pPr>
        <w:pStyle w:val="Heading1"/>
        <w:spacing w:before="140"/>
        <w:rPr>
          <w:lang w:val="sr-Latn-RS"/>
        </w:rPr>
      </w:pPr>
      <w:bookmarkStart w:id="1" w:name="_Toc215408313"/>
      <w:r w:rsidRPr="00B4630F">
        <w:rPr>
          <w:lang w:val="sr-Latn-RS"/>
        </w:rPr>
        <w:t>i učešća u donošenju odluka</w:t>
      </w:r>
      <w:bookmarkEnd w:id="1"/>
    </w:p>
    <w:p w14:paraId="098EAB81" w14:textId="77777777" w:rsidR="00355FE0" w:rsidRPr="00B4630F" w:rsidRDefault="00355FE0" w:rsidP="00355FE0">
      <w:pPr>
        <w:rPr>
          <w:lang w:val="sr-Latn-RS"/>
        </w:rPr>
      </w:pPr>
    </w:p>
    <w:p w14:paraId="41562970" w14:textId="77777777" w:rsidR="00355FE0" w:rsidRPr="00B4630F" w:rsidRDefault="00355FE0" w:rsidP="00355FE0">
      <w:pPr>
        <w:rPr>
          <w:lang w:val="sr-Latn-RS"/>
        </w:rPr>
      </w:pPr>
    </w:p>
    <w:p w14:paraId="218082A9" w14:textId="77777777" w:rsidR="00355FE0" w:rsidRPr="00B4630F" w:rsidRDefault="00355FE0" w:rsidP="00355FE0">
      <w:pPr>
        <w:rPr>
          <w:lang w:val="sr-Latn-RS"/>
        </w:rPr>
      </w:pPr>
    </w:p>
    <w:p w14:paraId="5A21401F" w14:textId="77777777" w:rsidR="00355FE0" w:rsidRPr="00B4630F" w:rsidRDefault="00355FE0" w:rsidP="00355FE0">
      <w:pPr>
        <w:rPr>
          <w:lang w:val="sr-Latn-RS"/>
        </w:rPr>
      </w:pPr>
    </w:p>
    <w:p w14:paraId="48A5BDFA" w14:textId="77777777" w:rsidR="00355FE0" w:rsidRPr="00B4630F" w:rsidRDefault="00355FE0" w:rsidP="00355FE0">
      <w:pPr>
        <w:rPr>
          <w:lang w:val="sr-Latn-RS"/>
        </w:rPr>
      </w:pPr>
    </w:p>
    <w:p w14:paraId="1975FC0F" w14:textId="77777777" w:rsidR="00355FE0" w:rsidRPr="00B4630F" w:rsidRDefault="00355FE0" w:rsidP="00355FE0">
      <w:pPr>
        <w:rPr>
          <w:lang w:val="sr-Latn-RS"/>
        </w:rPr>
      </w:pPr>
    </w:p>
    <w:p w14:paraId="5E5395ED" w14:textId="77777777" w:rsidR="00355FE0" w:rsidRPr="00B4630F" w:rsidRDefault="00355FE0" w:rsidP="00355FE0">
      <w:pPr>
        <w:rPr>
          <w:lang w:val="sr-Latn-RS"/>
        </w:rPr>
      </w:pPr>
    </w:p>
    <w:p w14:paraId="47AB9411" w14:textId="77777777" w:rsidR="00355FE0" w:rsidRPr="00B4630F" w:rsidRDefault="00355FE0" w:rsidP="00355FE0">
      <w:pPr>
        <w:rPr>
          <w:lang w:val="sr-Latn-RS"/>
        </w:rPr>
      </w:pPr>
    </w:p>
    <w:p w14:paraId="01810852" w14:textId="77777777" w:rsidR="00FE7F0D" w:rsidRPr="00B4630F" w:rsidRDefault="00FE7F0D" w:rsidP="00FE7F0D">
      <w:pPr>
        <w:pStyle w:val="NoSpacing"/>
        <w:rPr>
          <w:i/>
          <w:iCs/>
          <w:lang w:val="sr-Latn-RS"/>
        </w:rPr>
      </w:pPr>
    </w:p>
    <w:p w14:paraId="201E6CD0" w14:textId="2D99E062" w:rsidR="00355FE0" w:rsidRPr="00B4630F" w:rsidRDefault="00FD0A70" w:rsidP="00FD0A70">
      <w:pPr>
        <w:pStyle w:val="NoSpacing"/>
        <w:rPr>
          <w:lang w:val="sr-Latn-RS"/>
        </w:rPr>
      </w:pPr>
      <w:r w:rsidRPr="00B4630F">
        <w:rPr>
          <w:i/>
          <w:iCs/>
          <w:lang w:val="sr-Latn-RS"/>
        </w:rPr>
        <w:t>*</w:t>
      </w:r>
      <w:r w:rsidR="00FE7F0D" w:rsidRPr="00B4630F">
        <w:rPr>
          <w:i/>
          <w:iCs/>
          <w:lang w:val="sr-Latn-RS"/>
        </w:rPr>
        <w:t xml:space="preserve">Ova </w:t>
      </w:r>
      <w:r w:rsidR="008371E3" w:rsidRPr="00B4630F">
        <w:rPr>
          <w:i/>
          <w:iCs/>
          <w:lang w:val="sr-Latn-RS"/>
        </w:rPr>
        <w:t>analiza</w:t>
      </w:r>
      <w:r w:rsidR="00BF3650" w:rsidRPr="00B4630F">
        <w:rPr>
          <w:i/>
          <w:iCs/>
          <w:lang w:val="sr-Latn-RS"/>
        </w:rPr>
        <w:t xml:space="preserve"> je</w:t>
      </w:r>
      <w:r w:rsidR="00FE7F0D" w:rsidRPr="00B4630F">
        <w:rPr>
          <w:i/>
          <w:iCs/>
          <w:lang w:val="sr-Latn-RS"/>
        </w:rPr>
        <w:t xml:space="preserve"> nastala uz finansijsku podršku Saveznog ministarstva za ekonomsku saradnju i razvoj (BMZ). Za sadržaj je isključivo odgovor</w:t>
      </w:r>
      <w:r w:rsidR="007F705F" w:rsidRPr="00B4630F">
        <w:rPr>
          <w:i/>
          <w:iCs/>
          <w:lang w:val="sr-Latn-RS"/>
        </w:rPr>
        <w:t>na</w:t>
      </w:r>
      <w:r w:rsidR="00FE7F0D" w:rsidRPr="00B4630F">
        <w:rPr>
          <w:i/>
          <w:iCs/>
          <w:lang w:val="sr-Latn-RS"/>
        </w:rPr>
        <w:t xml:space="preserve"> </w:t>
      </w:r>
      <w:r w:rsidR="00BF3650" w:rsidRPr="00B4630F">
        <w:rPr>
          <w:i/>
          <w:iCs/>
          <w:lang w:val="sr-Latn-RS"/>
        </w:rPr>
        <w:t xml:space="preserve">Fondacija </w:t>
      </w:r>
      <w:r w:rsidR="00FE7F0D" w:rsidRPr="00B4630F">
        <w:rPr>
          <w:i/>
          <w:iCs/>
          <w:lang w:val="sr-Latn-RS"/>
        </w:rPr>
        <w:t>SOS D</w:t>
      </w:r>
      <w:r w:rsidR="00E8305D" w:rsidRPr="00B4630F">
        <w:rPr>
          <w:i/>
          <w:iCs/>
          <w:lang w:val="sr-Latn-RS"/>
        </w:rPr>
        <w:t xml:space="preserve">ečija sela Srbija </w:t>
      </w:r>
      <w:r w:rsidR="00FE7F0D" w:rsidRPr="00B4630F">
        <w:rPr>
          <w:i/>
          <w:iCs/>
          <w:lang w:val="sr-Latn-RS"/>
        </w:rPr>
        <w:t>i on</w:t>
      </w:r>
      <w:r w:rsidR="003B0EA2" w:rsidRPr="00B4630F">
        <w:rPr>
          <w:i/>
          <w:iCs/>
          <w:lang w:val="sr-Latn-RS"/>
        </w:rPr>
        <w:t xml:space="preserve"> nužno</w:t>
      </w:r>
      <w:r w:rsidR="00FE7F0D" w:rsidRPr="00B4630F">
        <w:rPr>
          <w:i/>
          <w:iCs/>
          <w:lang w:val="sr-Latn-RS"/>
        </w:rPr>
        <w:t xml:space="preserve"> ne odražava stavove BMZ.</w:t>
      </w:r>
    </w:p>
    <w:p w14:paraId="35F2FDAB" w14:textId="77777777" w:rsidR="000656DA" w:rsidRPr="00B4630F" w:rsidRDefault="00BB4EC3" w:rsidP="000656DA">
      <w:pPr>
        <w:rPr>
          <w:lang w:val="sr-Latn-RS"/>
        </w:rPr>
      </w:pPr>
      <w:r w:rsidRPr="00B4630F">
        <w:rPr>
          <w:lang w:val="sr-Latn-RS"/>
        </w:rPr>
        <w:br w:type="page"/>
      </w:r>
    </w:p>
    <w:sdt>
      <w:sdtPr>
        <w:rPr>
          <w:rFonts w:asciiTheme="minorHAnsi" w:eastAsiaTheme="minorEastAsia" w:hAnsiTheme="minorHAnsi" w:cstheme="minorBidi"/>
          <w:smallCaps/>
          <w:color w:val="auto"/>
          <w:sz w:val="20"/>
          <w:szCs w:val="20"/>
          <w:lang w:val="sr-Latn-RS"/>
        </w:rPr>
        <w:id w:val="-1104572821"/>
        <w:docPartObj>
          <w:docPartGallery w:val="Table of Contents"/>
          <w:docPartUnique/>
        </w:docPartObj>
      </w:sdtPr>
      <w:sdtEndPr>
        <w:rPr>
          <w:b/>
          <w:bCs/>
          <w:smallCaps w:val="0"/>
          <w:sz w:val="21"/>
          <w:szCs w:val="21"/>
        </w:rPr>
      </w:sdtEndPr>
      <w:sdtContent>
        <w:p w14:paraId="45FA4F67" w14:textId="77777777" w:rsidR="000656DA" w:rsidRPr="00B4630F" w:rsidRDefault="000656DA" w:rsidP="000656DA">
          <w:pPr>
            <w:pStyle w:val="TOCHeading"/>
            <w:rPr>
              <w:lang w:val="sr-Latn-RS"/>
            </w:rPr>
          </w:pPr>
          <w:r w:rsidRPr="00B4630F">
            <w:rPr>
              <w:lang w:val="sr-Latn-RS"/>
            </w:rPr>
            <w:t>Sadržaj</w:t>
          </w:r>
        </w:p>
        <w:p w14:paraId="2EC50ACB" w14:textId="77777777" w:rsidR="000656DA" w:rsidRPr="00B4630F" w:rsidRDefault="000656DA" w:rsidP="000656DA">
          <w:pPr>
            <w:rPr>
              <w:lang w:val="sr-Latn-RS"/>
            </w:rPr>
          </w:pPr>
        </w:p>
        <w:p w14:paraId="0D55957C" w14:textId="69E14330" w:rsidR="000656DA" w:rsidRPr="00B4630F" w:rsidRDefault="000656DA" w:rsidP="000656DA">
          <w:pPr>
            <w:pStyle w:val="TOC1"/>
            <w:tabs>
              <w:tab w:val="right" w:leader="dot" w:pos="9350"/>
            </w:tabs>
            <w:rPr>
              <w:sz w:val="22"/>
              <w:szCs w:val="22"/>
              <w:lang w:val="sr-Latn-RS"/>
            </w:rPr>
          </w:pPr>
          <w:r w:rsidRPr="00B4630F">
            <w:rPr>
              <w:lang w:val="sr-Latn-RS"/>
            </w:rPr>
            <w:fldChar w:fldCharType="begin"/>
          </w:r>
          <w:r w:rsidRPr="00B4630F">
            <w:rPr>
              <w:lang w:val="sr-Latn-RS"/>
            </w:rPr>
            <w:instrText xml:space="preserve"> TOC \o "1-3" \h \z \u </w:instrText>
          </w:r>
          <w:r w:rsidRPr="00B4630F">
            <w:rPr>
              <w:lang w:val="sr-Latn-RS"/>
            </w:rPr>
            <w:fldChar w:fldCharType="separate"/>
          </w:r>
          <w:r w:rsidRPr="00B4630F">
            <w:rPr>
              <w:lang w:val="sr-Latn-RS"/>
            </w:rPr>
            <w:t>Oblasti stanovanja, obrazovanja, zapošljavanja</w:t>
          </w:r>
          <w:r w:rsidR="00F67ABD" w:rsidRPr="00B4630F">
            <w:rPr>
              <w:lang w:val="sr-Latn-RS"/>
            </w:rPr>
            <w:t xml:space="preserve"> i učešća u donošenju odluka</w:t>
          </w:r>
          <w:r w:rsidR="00AE4940" w:rsidRPr="00B4630F">
            <w:rPr>
              <w:lang w:val="sr-Latn-RS"/>
            </w:rPr>
            <w:t>.....................................................</w:t>
          </w:r>
          <w:hyperlink w:anchor="_Toc215772687" w:history="1">
            <w:r w:rsidRPr="00B4630F">
              <w:rPr>
                <w:webHidden/>
                <w:lang w:val="sr-Latn-RS"/>
              </w:rPr>
              <w:tab/>
            </w:r>
            <w:r w:rsidRPr="00B4630F">
              <w:rPr>
                <w:webHidden/>
                <w:lang w:val="sr-Latn-RS"/>
              </w:rPr>
              <w:fldChar w:fldCharType="begin"/>
            </w:r>
            <w:r w:rsidRPr="00B4630F">
              <w:rPr>
                <w:webHidden/>
                <w:lang w:val="sr-Latn-RS"/>
              </w:rPr>
              <w:instrText xml:space="preserve"> PAGEREF _Toc215772687 \h </w:instrText>
            </w:r>
            <w:r w:rsidRPr="00B4630F">
              <w:rPr>
                <w:webHidden/>
                <w:lang w:val="sr-Latn-RS"/>
              </w:rPr>
            </w:r>
            <w:r w:rsidRPr="00B4630F">
              <w:rPr>
                <w:webHidden/>
                <w:lang w:val="sr-Latn-RS"/>
              </w:rPr>
              <w:fldChar w:fldCharType="separate"/>
            </w:r>
            <w:r w:rsidRPr="00B4630F">
              <w:rPr>
                <w:webHidden/>
                <w:lang w:val="sr-Latn-RS"/>
              </w:rPr>
              <w:t>1</w:t>
            </w:r>
            <w:r w:rsidRPr="00B4630F">
              <w:rPr>
                <w:webHidden/>
                <w:lang w:val="sr-Latn-RS"/>
              </w:rPr>
              <w:fldChar w:fldCharType="end"/>
            </w:r>
          </w:hyperlink>
        </w:p>
        <w:p w14:paraId="2754803A" w14:textId="77777777" w:rsidR="000656DA" w:rsidRPr="00B4630F" w:rsidRDefault="000656DA" w:rsidP="000656DA">
          <w:pPr>
            <w:pStyle w:val="TOC1"/>
            <w:tabs>
              <w:tab w:val="right" w:leader="dot" w:pos="9350"/>
            </w:tabs>
            <w:rPr>
              <w:sz w:val="22"/>
              <w:szCs w:val="22"/>
              <w:lang w:val="sr-Latn-RS"/>
            </w:rPr>
          </w:pPr>
          <w:hyperlink w:anchor="_Toc215772688" w:history="1">
            <w:r w:rsidRPr="00B4630F">
              <w:rPr>
                <w:rStyle w:val="Hyperlink"/>
                <w:lang w:val="sr-Latn-RS"/>
              </w:rPr>
              <w:t>Uvod</w:t>
            </w:r>
            <w:r w:rsidRPr="00B4630F">
              <w:rPr>
                <w:webHidden/>
                <w:lang w:val="sr-Latn-RS"/>
              </w:rPr>
              <w:tab/>
            </w:r>
            <w:r w:rsidRPr="00B4630F">
              <w:rPr>
                <w:webHidden/>
                <w:lang w:val="sr-Latn-RS"/>
              </w:rPr>
              <w:fldChar w:fldCharType="begin"/>
            </w:r>
            <w:r w:rsidRPr="00B4630F">
              <w:rPr>
                <w:webHidden/>
                <w:lang w:val="sr-Latn-RS"/>
              </w:rPr>
              <w:instrText xml:space="preserve"> PAGEREF _Toc215772688 \h </w:instrText>
            </w:r>
            <w:r w:rsidRPr="00B4630F">
              <w:rPr>
                <w:webHidden/>
                <w:lang w:val="sr-Latn-RS"/>
              </w:rPr>
            </w:r>
            <w:r w:rsidRPr="00B4630F">
              <w:rPr>
                <w:webHidden/>
                <w:lang w:val="sr-Latn-RS"/>
              </w:rPr>
              <w:fldChar w:fldCharType="separate"/>
            </w:r>
            <w:r w:rsidRPr="00B4630F">
              <w:rPr>
                <w:webHidden/>
                <w:lang w:val="sr-Latn-RS"/>
              </w:rPr>
              <w:t>3</w:t>
            </w:r>
            <w:r w:rsidRPr="00B4630F">
              <w:rPr>
                <w:webHidden/>
                <w:lang w:val="sr-Latn-RS"/>
              </w:rPr>
              <w:fldChar w:fldCharType="end"/>
            </w:r>
          </w:hyperlink>
        </w:p>
        <w:p w14:paraId="6FC8042A" w14:textId="3E721805" w:rsidR="000656DA" w:rsidRPr="00B4630F" w:rsidRDefault="000656DA" w:rsidP="000656DA">
          <w:pPr>
            <w:pStyle w:val="TOC1"/>
            <w:tabs>
              <w:tab w:val="right" w:leader="dot" w:pos="9350"/>
            </w:tabs>
            <w:rPr>
              <w:sz w:val="22"/>
              <w:szCs w:val="22"/>
              <w:lang w:val="sr-Latn-RS"/>
            </w:rPr>
          </w:pPr>
          <w:hyperlink w:anchor="_Toc215772689" w:history="1">
            <w:r w:rsidRPr="00B4630F">
              <w:rPr>
                <w:rStyle w:val="Hyperlink"/>
                <w:lang w:val="sr-Latn-RS"/>
              </w:rPr>
              <w:t>Sažetak</w:t>
            </w:r>
            <w:r w:rsidRPr="00B4630F">
              <w:rPr>
                <w:webHidden/>
                <w:lang w:val="sr-Latn-RS"/>
              </w:rPr>
              <w:tab/>
            </w:r>
            <w:r w:rsidR="007937DC" w:rsidRPr="00B4630F">
              <w:rPr>
                <w:webHidden/>
                <w:lang w:val="sr-Latn-RS"/>
              </w:rPr>
              <w:t>5</w:t>
            </w:r>
          </w:hyperlink>
        </w:p>
        <w:p w14:paraId="6754A9F4" w14:textId="5EDF058F" w:rsidR="000656DA" w:rsidRPr="00B4630F" w:rsidRDefault="000656DA" w:rsidP="000656DA">
          <w:pPr>
            <w:pStyle w:val="TOC1"/>
            <w:tabs>
              <w:tab w:val="right" w:leader="dot" w:pos="9350"/>
            </w:tabs>
            <w:rPr>
              <w:sz w:val="22"/>
              <w:szCs w:val="22"/>
              <w:lang w:val="sr-Latn-RS"/>
            </w:rPr>
          </w:pPr>
          <w:hyperlink w:anchor="_Toc215772690" w:history="1">
            <w:r w:rsidRPr="00B4630F">
              <w:rPr>
                <w:rStyle w:val="Hyperlink"/>
                <w:lang w:val="sr-Latn-RS"/>
              </w:rPr>
              <w:t>Metodologija</w:t>
            </w:r>
            <w:r w:rsidRPr="00B4630F">
              <w:rPr>
                <w:webHidden/>
                <w:lang w:val="sr-Latn-RS"/>
              </w:rPr>
              <w:tab/>
            </w:r>
            <w:r w:rsidR="007937DC" w:rsidRPr="00B4630F">
              <w:rPr>
                <w:webHidden/>
                <w:lang w:val="sr-Latn-RS"/>
              </w:rPr>
              <w:t>9</w:t>
            </w:r>
          </w:hyperlink>
        </w:p>
        <w:p w14:paraId="3608E8A8" w14:textId="2125B4B7" w:rsidR="000656DA" w:rsidRPr="00B4630F" w:rsidRDefault="000656DA" w:rsidP="000656DA">
          <w:pPr>
            <w:pStyle w:val="TOC1"/>
            <w:tabs>
              <w:tab w:val="right" w:leader="dot" w:pos="9350"/>
            </w:tabs>
            <w:rPr>
              <w:sz w:val="22"/>
              <w:szCs w:val="22"/>
              <w:lang w:val="sr-Latn-RS"/>
            </w:rPr>
          </w:pPr>
          <w:hyperlink w:anchor="_Toc215772691" w:history="1">
            <w:r w:rsidRPr="00B4630F">
              <w:rPr>
                <w:rStyle w:val="Hyperlink"/>
                <w:lang w:val="sr-Latn-RS"/>
              </w:rPr>
              <w:t>Lista skraćenica</w:t>
            </w:r>
            <w:r w:rsidRPr="00B4630F">
              <w:rPr>
                <w:webHidden/>
                <w:lang w:val="sr-Latn-RS"/>
              </w:rPr>
              <w:tab/>
            </w:r>
            <w:r w:rsidR="007937DC" w:rsidRPr="00B4630F">
              <w:rPr>
                <w:webHidden/>
                <w:lang w:val="sr-Latn-RS"/>
              </w:rPr>
              <w:t>12</w:t>
            </w:r>
          </w:hyperlink>
        </w:p>
        <w:p w14:paraId="0ED247E8" w14:textId="406665B1" w:rsidR="000656DA" w:rsidRPr="00B4630F" w:rsidRDefault="000656DA" w:rsidP="000656DA">
          <w:pPr>
            <w:pStyle w:val="TOC1"/>
            <w:tabs>
              <w:tab w:val="left" w:pos="440"/>
              <w:tab w:val="right" w:leader="dot" w:pos="9350"/>
            </w:tabs>
            <w:rPr>
              <w:sz w:val="22"/>
              <w:szCs w:val="22"/>
              <w:lang w:val="sr-Latn-RS"/>
            </w:rPr>
          </w:pPr>
          <w:hyperlink w:anchor="_Toc215772692" w:history="1">
            <w:r w:rsidRPr="00B4630F">
              <w:rPr>
                <w:rStyle w:val="Hyperlink"/>
                <w:lang w:val="sr-Latn-RS"/>
              </w:rPr>
              <w:t>1.</w:t>
            </w:r>
            <w:r w:rsidRPr="00B4630F">
              <w:rPr>
                <w:sz w:val="22"/>
                <w:szCs w:val="22"/>
                <w:lang w:val="sr-Latn-RS"/>
              </w:rPr>
              <w:tab/>
            </w:r>
            <w:r w:rsidRPr="00B4630F">
              <w:rPr>
                <w:rStyle w:val="Hyperlink"/>
                <w:lang w:val="sr-Latn-RS"/>
              </w:rPr>
              <w:t>Nacionalne javne politike i propisi</w:t>
            </w:r>
            <w:r w:rsidRPr="00B4630F">
              <w:rPr>
                <w:webHidden/>
                <w:lang w:val="sr-Latn-RS"/>
              </w:rPr>
              <w:tab/>
            </w:r>
          </w:hyperlink>
          <w:r w:rsidR="009A4DB6" w:rsidRPr="00B4630F">
            <w:rPr>
              <w:lang w:val="sr-Latn-RS"/>
            </w:rPr>
            <w:t>13</w:t>
          </w:r>
        </w:p>
        <w:p w14:paraId="341D3EB6" w14:textId="26ED54B3" w:rsidR="000656DA" w:rsidRPr="00B4630F" w:rsidRDefault="000656DA" w:rsidP="000656DA">
          <w:pPr>
            <w:pStyle w:val="TOC2"/>
            <w:tabs>
              <w:tab w:val="left" w:pos="880"/>
              <w:tab w:val="right" w:leader="dot" w:pos="9350"/>
            </w:tabs>
            <w:rPr>
              <w:sz w:val="22"/>
              <w:szCs w:val="22"/>
              <w:lang w:val="sr-Latn-RS"/>
            </w:rPr>
          </w:pPr>
          <w:hyperlink w:anchor="_Toc215772693" w:history="1">
            <w:r w:rsidRPr="00B4630F">
              <w:rPr>
                <w:rStyle w:val="Hyperlink"/>
                <w:lang w:val="sr-Latn-RS"/>
              </w:rPr>
              <w:t>1.1.</w:t>
            </w:r>
            <w:r w:rsidRPr="00B4630F">
              <w:rPr>
                <w:sz w:val="22"/>
                <w:szCs w:val="22"/>
                <w:lang w:val="sr-Latn-RS"/>
              </w:rPr>
              <w:tab/>
            </w:r>
            <w:r w:rsidRPr="00B4630F">
              <w:rPr>
                <w:rStyle w:val="Hyperlink"/>
                <w:lang w:val="sr-Latn-RS"/>
              </w:rPr>
              <w:t>Oblast obrazovanja</w:t>
            </w:r>
            <w:r w:rsidRPr="00B4630F">
              <w:rPr>
                <w:webHidden/>
                <w:lang w:val="sr-Latn-RS"/>
              </w:rPr>
              <w:tab/>
            </w:r>
            <w:r w:rsidR="009A4DB6" w:rsidRPr="00B4630F">
              <w:rPr>
                <w:webHidden/>
                <w:lang w:val="sr-Latn-RS"/>
              </w:rPr>
              <w:t>16</w:t>
            </w:r>
          </w:hyperlink>
        </w:p>
        <w:p w14:paraId="60FBA521" w14:textId="4AD62CEE" w:rsidR="000656DA" w:rsidRPr="00B4630F" w:rsidRDefault="000656DA" w:rsidP="000656DA">
          <w:pPr>
            <w:pStyle w:val="TOC2"/>
            <w:tabs>
              <w:tab w:val="left" w:pos="880"/>
              <w:tab w:val="right" w:leader="dot" w:pos="9350"/>
            </w:tabs>
            <w:rPr>
              <w:sz w:val="22"/>
              <w:szCs w:val="22"/>
              <w:lang w:val="sr-Latn-RS"/>
            </w:rPr>
          </w:pPr>
          <w:hyperlink w:anchor="_Toc215772694" w:history="1">
            <w:r w:rsidRPr="00B4630F">
              <w:rPr>
                <w:rStyle w:val="Hyperlink"/>
                <w:lang w:val="sr-Latn-RS"/>
              </w:rPr>
              <w:t>1.2.</w:t>
            </w:r>
            <w:r w:rsidRPr="00B4630F">
              <w:rPr>
                <w:sz w:val="22"/>
                <w:szCs w:val="22"/>
                <w:lang w:val="sr-Latn-RS"/>
              </w:rPr>
              <w:tab/>
            </w:r>
            <w:r w:rsidRPr="00B4630F">
              <w:rPr>
                <w:rStyle w:val="Hyperlink"/>
                <w:lang w:val="sr-Latn-RS"/>
              </w:rPr>
              <w:t>Oblast stanovanja</w:t>
            </w:r>
            <w:r w:rsidRPr="00B4630F">
              <w:rPr>
                <w:webHidden/>
                <w:lang w:val="sr-Latn-RS"/>
              </w:rPr>
              <w:tab/>
            </w:r>
            <w:r w:rsidRPr="00B4630F">
              <w:rPr>
                <w:webHidden/>
                <w:lang w:val="sr-Latn-RS"/>
              </w:rPr>
              <w:fldChar w:fldCharType="begin"/>
            </w:r>
            <w:r w:rsidRPr="00B4630F">
              <w:rPr>
                <w:webHidden/>
                <w:lang w:val="sr-Latn-RS"/>
              </w:rPr>
              <w:instrText xml:space="preserve"> PAGEREF _Toc215772694 \h </w:instrText>
            </w:r>
            <w:r w:rsidRPr="00B4630F">
              <w:rPr>
                <w:webHidden/>
                <w:lang w:val="sr-Latn-RS"/>
              </w:rPr>
            </w:r>
            <w:r w:rsidRPr="00B4630F">
              <w:rPr>
                <w:webHidden/>
                <w:lang w:val="sr-Latn-RS"/>
              </w:rPr>
              <w:fldChar w:fldCharType="separate"/>
            </w:r>
            <w:r w:rsidR="009A4DB6" w:rsidRPr="00B4630F">
              <w:rPr>
                <w:webHidden/>
                <w:lang w:val="sr-Latn-RS"/>
              </w:rPr>
              <w:t>21</w:t>
            </w:r>
            <w:r w:rsidRPr="00B4630F">
              <w:rPr>
                <w:webHidden/>
                <w:lang w:val="sr-Latn-RS"/>
              </w:rPr>
              <w:fldChar w:fldCharType="end"/>
            </w:r>
          </w:hyperlink>
        </w:p>
        <w:p w14:paraId="30FADB19" w14:textId="39819224" w:rsidR="000656DA" w:rsidRPr="00B4630F" w:rsidRDefault="000656DA" w:rsidP="000656DA">
          <w:pPr>
            <w:pStyle w:val="TOC2"/>
            <w:tabs>
              <w:tab w:val="left" w:pos="880"/>
              <w:tab w:val="right" w:leader="dot" w:pos="9350"/>
            </w:tabs>
            <w:rPr>
              <w:sz w:val="22"/>
              <w:szCs w:val="22"/>
              <w:lang w:val="sr-Latn-RS"/>
            </w:rPr>
          </w:pPr>
          <w:hyperlink w:anchor="_Toc215772695" w:history="1">
            <w:r w:rsidRPr="00B4630F">
              <w:rPr>
                <w:rStyle w:val="Hyperlink"/>
                <w:lang w:val="sr-Latn-RS"/>
              </w:rPr>
              <w:t>1.3.</w:t>
            </w:r>
            <w:r w:rsidRPr="00B4630F">
              <w:rPr>
                <w:sz w:val="22"/>
                <w:szCs w:val="22"/>
                <w:lang w:val="sr-Latn-RS"/>
              </w:rPr>
              <w:tab/>
            </w:r>
            <w:r w:rsidRPr="00B4630F">
              <w:rPr>
                <w:rStyle w:val="Hyperlink"/>
                <w:lang w:val="sr-Latn-RS"/>
              </w:rPr>
              <w:t>Oblast zapošljavanja</w:t>
            </w:r>
            <w:r w:rsidRPr="00B4630F">
              <w:rPr>
                <w:webHidden/>
                <w:lang w:val="sr-Latn-RS"/>
              </w:rPr>
              <w:tab/>
            </w:r>
            <w:r w:rsidR="009A4DB6" w:rsidRPr="00B4630F">
              <w:rPr>
                <w:webHidden/>
                <w:lang w:val="sr-Latn-RS"/>
              </w:rPr>
              <w:t>26</w:t>
            </w:r>
          </w:hyperlink>
        </w:p>
        <w:p w14:paraId="22B42E71" w14:textId="003C5A1C" w:rsidR="000656DA" w:rsidRPr="00B4630F" w:rsidRDefault="000656DA" w:rsidP="000656DA">
          <w:pPr>
            <w:pStyle w:val="TOC2"/>
            <w:tabs>
              <w:tab w:val="left" w:pos="880"/>
              <w:tab w:val="right" w:leader="dot" w:pos="9350"/>
            </w:tabs>
            <w:rPr>
              <w:sz w:val="22"/>
              <w:szCs w:val="22"/>
              <w:lang w:val="sr-Latn-RS"/>
            </w:rPr>
          </w:pPr>
          <w:hyperlink w:anchor="_Toc215772696" w:history="1">
            <w:r w:rsidRPr="00B4630F">
              <w:rPr>
                <w:rStyle w:val="Hyperlink"/>
                <w:lang w:val="sr-Latn-RS"/>
              </w:rPr>
              <w:t>1.4.</w:t>
            </w:r>
            <w:r w:rsidRPr="00B4630F">
              <w:rPr>
                <w:sz w:val="22"/>
                <w:szCs w:val="22"/>
                <w:lang w:val="sr-Latn-RS"/>
              </w:rPr>
              <w:tab/>
            </w:r>
            <w:r w:rsidRPr="00B4630F">
              <w:rPr>
                <w:rStyle w:val="Hyperlink"/>
                <w:lang w:val="sr-Latn-RS"/>
              </w:rPr>
              <w:t>Učešće mladih u riziku u procesu donošenja odluka</w:t>
            </w:r>
            <w:r w:rsidRPr="00B4630F">
              <w:rPr>
                <w:webHidden/>
                <w:lang w:val="sr-Latn-RS"/>
              </w:rPr>
              <w:tab/>
            </w:r>
            <w:r w:rsidR="009A4DB6" w:rsidRPr="00B4630F">
              <w:rPr>
                <w:webHidden/>
                <w:lang w:val="sr-Latn-RS"/>
              </w:rPr>
              <w:t>33</w:t>
            </w:r>
          </w:hyperlink>
        </w:p>
        <w:p w14:paraId="75666F27" w14:textId="6777F4C5" w:rsidR="000656DA" w:rsidRPr="00B4630F" w:rsidRDefault="000656DA" w:rsidP="000656DA">
          <w:pPr>
            <w:pStyle w:val="TOC1"/>
            <w:tabs>
              <w:tab w:val="right" w:leader="dot" w:pos="9350"/>
            </w:tabs>
            <w:rPr>
              <w:sz w:val="22"/>
              <w:szCs w:val="22"/>
              <w:lang w:val="sr-Latn-RS"/>
            </w:rPr>
          </w:pPr>
          <w:hyperlink w:anchor="_Toc215772697" w:history="1">
            <w:r w:rsidRPr="00B4630F">
              <w:rPr>
                <w:rStyle w:val="Hyperlink"/>
                <w:lang w:val="sr-Latn-RS"/>
              </w:rPr>
              <w:t>Javne politike i propisi u oblastima obrazovanja, stanovanja, zaposlenja i učešća mladih u riziku u procesu</w:t>
            </w:r>
            <w:r w:rsidR="003B0EA2" w:rsidRPr="00B4630F">
              <w:rPr>
                <w:rStyle w:val="Hyperlink"/>
                <w:lang w:val="sr-Latn-RS"/>
              </w:rPr>
              <w:t xml:space="preserve"> </w:t>
            </w:r>
            <w:r w:rsidRPr="00B4630F">
              <w:rPr>
                <w:rStyle w:val="Hyperlink"/>
                <w:lang w:val="sr-Latn-RS"/>
              </w:rPr>
              <w:t>donošenja odluka na lokalnom nivou</w:t>
            </w:r>
            <w:r w:rsidRPr="00B4630F">
              <w:rPr>
                <w:webHidden/>
                <w:lang w:val="sr-Latn-RS"/>
              </w:rPr>
              <w:tab/>
            </w:r>
            <w:r w:rsidRPr="00B4630F">
              <w:rPr>
                <w:webHidden/>
                <w:lang w:val="sr-Latn-RS"/>
              </w:rPr>
              <w:fldChar w:fldCharType="begin"/>
            </w:r>
            <w:r w:rsidRPr="00B4630F">
              <w:rPr>
                <w:webHidden/>
                <w:lang w:val="sr-Latn-RS"/>
              </w:rPr>
              <w:instrText xml:space="preserve"> PAGEREF _Toc215772697 \h </w:instrText>
            </w:r>
            <w:r w:rsidRPr="00B4630F">
              <w:rPr>
                <w:webHidden/>
                <w:lang w:val="sr-Latn-RS"/>
              </w:rPr>
            </w:r>
            <w:r w:rsidRPr="00B4630F">
              <w:rPr>
                <w:webHidden/>
                <w:lang w:val="sr-Latn-RS"/>
              </w:rPr>
              <w:fldChar w:fldCharType="separate"/>
            </w:r>
            <w:r w:rsidRPr="00B4630F">
              <w:rPr>
                <w:webHidden/>
                <w:lang w:val="sr-Latn-RS"/>
              </w:rPr>
              <w:t>3</w:t>
            </w:r>
            <w:r w:rsidR="009A4DB6" w:rsidRPr="00B4630F">
              <w:rPr>
                <w:webHidden/>
                <w:lang w:val="sr-Latn-RS"/>
              </w:rPr>
              <w:t>7</w:t>
            </w:r>
            <w:r w:rsidRPr="00B4630F">
              <w:rPr>
                <w:webHidden/>
                <w:lang w:val="sr-Latn-RS"/>
              </w:rPr>
              <w:fldChar w:fldCharType="end"/>
            </w:r>
          </w:hyperlink>
        </w:p>
        <w:p w14:paraId="75C31DA8" w14:textId="55CE5FE1" w:rsidR="000656DA" w:rsidRPr="00B4630F" w:rsidRDefault="000656DA" w:rsidP="000656DA">
          <w:pPr>
            <w:pStyle w:val="TOC2"/>
            <w:tabs>
              <w:tab w:val="right" w:leader="dot" w:pos="9350"/>
            </w:tabs>
            <w:rPr>
              <w:sz w:val="22"/>
              <w:szCs w:val="22"/>
              <w:lang w:val="sr-Latn-RS"/>
            </w:rPr>
          </w:pPr>
          <w:hyperlink w:anchor="_Toc215772698" w:history="1">
            <w:r w:rsidRPr="00B4630F">
              <w:rPr>
                <w:rStyle w:val="Hyperlink"/>
                <w:lang w:val="sr-Latn-RS"/>
              </w:rPr>
              <w:t>Grad Beograd</w:t>
            </w:r>
            <w:r w:rsidRPr="00B4630F">
              <w:rPr>
                <w:webHidden/>
                <w:lang w:val="sr-Latn-RS"/>
              </w:rPr>
              <w:tab/>
            </w:r>
            <w:r w:rsidRPr="00B4630F">
              <w:rPr>
                <w:webHidden/>
                <w:lang w:val="sr-Latn-RS"/>
              </w:rPr>
              <w:fldChar w:fldCharType="begin"/>
            </w:r>
            <w:r w:rsidRPr="00B4630F">
              <w:rPr>
                <w:webHidden/>
                <w:lang w:val="sr-Latn-RS"/>
              </w:rPr>
              <w:instrText xml:space="preserve"> PAGEREF _Toc215772698 \h </w:instrText>
            </w:r>
            <w:r w:rsidRPr="00B4630F">
              <w:rPr>
                <w:webHidden/>
                <w:lang w:val="sr-Latn-RS"/>
              </w:rPr>
            </w:r>
            <w:r w:rsidRPr="00B4630F">
              <w:rPr>
                <w:webHidden/>
                <w:lang w:val="sr-Latn-RS"/>
              </w:rPr>
              <w:fldChar w:fldCharType="separate"/>
            </w:r>
            <w:r w:rsidRPr="00B4630F">
              <w:rPr>
                <w:webHidden/>
                <w:lang w:val="sr-Latn-RS"/>
              </w:rPr>
              <w:t>3</w:t>
            </w:r>
            <w:r w:rsidR="009A4DB6" w:rsidRPr="00B4630F">
              <w:rPr>
                <w:webHidden/>
                <w:lang w:val="sr-Latn-RS"/>
              </w:rPr>
              <w:t>7</w:t>
            </w:r>
            <w:r w:rsidRPr="00B4630F">
              <w:rPr>
                <w:webHidden/>
                <w:lang w:val="sr-Latn-RS"/>
              </w:rPr>
              <w:fldChar w:fldCharType="end"/>
            </w:r>
          </w:hyperlink>
        </w:p>
        <w:p w14:paraId="5955A4D9" w14:textId="009949F5" w:rsidR="000656DA" w:rsidRPr="00B4630F" w:rsidRDefault="000656DA" w:rsidP="000656DA">
          <w:pPr>
            <w:pStyle w:val="TOC2"/>
            <w:tabs>
              <w:tab w:val="right" w:leader="dot" w:pos="9350"/>
            </w:tabs>
            <w:rPr>
              <w:sz w:val="22"/>
              <w:szCs w:val="22"/>
              <w:lang w:val="sr-Latn-RS"/>
            </w:rPr>
          </w:pPr>
          <w:hyperlink w:anchor="_Toc215772699" w:history="1">
            <w:r w:rsidRPr="00B4630F">
              <w:rPr>
                <w:rStyle w:val="Hyperlink"/>
                <w:lang w:val="sr-Latn-RS"/>
              </w:rPr>
              <w:t>Grad Kragujevac</w:t>
            </w:r>
            <w:r w:rsidRPr="00B4630F">
              <w:rPr>
                <w:webHidden/>
                <w:lang w:val="sr-Latn-RS"/>
              </w:rPr>
              <w:tab/>
            </w:r>
            <w:r w:rsidRPr="00B4630F">
              <w:rPr>
                <w:webHidden/>
                <w:lang w:val="sr-Latn-RS"/>
              </w:rPr>
              <w:fldChar w:fldCharType="begin"/>
            </w:r>
            <w:r w:rsidRPr="00B4630F">
              <w:rPr>
                <w:webHidden/>
                <w:lang w:val="sr-Latn-RS"/>
              </w:rPr>
              <w:instrText xml:space="preserve"> PAGEREF _Toc215772699 \h </w:instrText>
            </w:r>
            <w:r w:rsidRPr="00B4630F">
              <w:rPr>
                <w:webHidden/>
                <w:lang w:val="sr-Latn-RS"/>
              </w:rPr>
            </w:r>
            <w:r w:rsidRPr="00B4630F">
              <w:rPr>
                <w:webHidden/>
                <w:lang w:val="sr-Latn-RS"/>
              </w:rPr>
              <w:fldChar w:fldCharType="separate"/>
            </w:r>
            <w:r w:rsidRPr="00B4630F">
              <w:rPr>
                <w:webHidden/>
                <w:lang w:val="sr-Latn-RS"/>
              </w:rPr>
              <w:t>4</w:t>
            </w:r>
            <w:r w:rsidR="009A4DB6" w:rsidRPr="00B4630F">
              <w:rPr>
                <w:webHidden/>
                <w:lang w:val="sr-Latn-RS"/>
              </w:rPr>
              <w:t>5</w:t>
            </w:r>
            <w:r w:rsidRPr="00B4630F">
              <w:rPr>
                <w:webHidden/>
                <w:lang w:val="sr-Latn-RS"/>
              </w:rPr>
              <w:fldChar w:fldCharType="end"/>
            </w:r>
          </w:hyperlink>
        </w:p>
        <w:p w14:paraId="45A20B8C" w14:textId="18824412" w:rsidR="000656DA" w:rsidRPr="00B4630F" w:rsidRDefault="000656DA" w:rsidP="000656DA">
          <w:pPr>
            <w:pStyle w:val="TOC2"/>
            <w:tabs>
              <w:tab w:val="right" w:leader="dot" w:pos="9350"/>
            </w:tabs>
            <w:rPr>
              <w:sz w:val="22"/>
              <w:szCs w:val="22"/>
              <w:lang w:val="sr-Latn-RS"/>
            </w:rPr>
          </w:pPr>
          <w:hyperlink w:anchor="_Toc215772700" w:history="1">
            <w:r w:rsidRPr="00B4630F">
              <w:rPr>
                <w:rStyle w:val="Hyperlink"/>
                <w:lang w:val="sr-Latn-RS"/>
              </w:rPr>
              <w:t>Grad Kruševac</w:t>
            </w:r>
            <w:r w:rsidRPr="00B4630F">
              <w:rPr>
                <w:webHidden/>
                <w:lang w:val="sr-Latn-RS"/>
              </w:rPr>
              <w:tab/>
            </w:r>
            <w:r w:rsidR="009A4DB6" w:rsidRPr="00B4630F">
              <w:rPr>
                <w:webHidden/>
                <w:lang w:val="sr-Latn-RS"/>
              </w:rPr>
              <w:t>51</w:t>
            </w:r>
          </w:hyperlink>
        </w:p>
        <w:p w14:paraId="74A1D738" w14:textId="4B31F9F5" w:rsidR="000656DA" w:rsidRPr="00B4630F" w:rsidRDefault="000656DA" w:rsidP="000656DA">
          <w:pPr>
            <w:pStyle w:val="TOC2"/>
            <w:tabs>
              <w:tab w:val="right" w:leader="dot" w:pos="9350"/>
            </w:tabs>
            <w:rPr>
              <w:sz w:val="22"/>
              <w:szCs w:val="22"/>
              <w:lang w:val="sr-Latn-RS"/>
            </w:rPr>
          </w:pPr>
          <w:hyperlink w:anchor="_Toc215772701" w:history="1">
            <w:r w:rsidRPr="00B4630F">
              <w:rPr>
                <w:rStyle w:val="Hyperlink"/>
                <w:lang w:val="sr-Latn-RS"/>
              </w:rPr>
              <w:t>Grad Sombor</w:t>
            </w:r>
            <w:r w:rsidRPr="00B4630F">
              <w:rPr>
                <w:webHidden/>
                <w:lang w:val="sr-Latn-RS"/>
              </w:rPr>
              <w:tab/>
            </w:r>
            <w:r w:rsidRPr="00B4630F">
              <w:rPr>
                <w:webHidden/>
                <w:lang w:val="sr-Latn-RS"/>
              </w:rPr>
              <w:fldChar w:fldCharType="begin"/>
            </w:r>
            <w:r w:rsidRPr="00B4630F">
              <w:rPr>
                <w:webHidden/>
                <w:lang w:val="sr-Latn-RS"/>
              </w:rPr>
              <w:instrText xml:space="preserve"> PAGEREF _Toc215772701 \h </w:instrText>
            </w:r>
            <w:r w:rsidRPr="00B4630F">
              <w:rPr>
                <w:webHidden/>
                <w:lang w:val="sr-Latn-RS"/>
              </w:rPr>
            </w:r>
            <w:r w:rsidRPr="00B4630F">
              <w:rPr>
                <w:webHidden/>
                <w:lang w:val="sr-Latn-RS"/>
              </w:rPr>
              <w:fldChar w:fldCharType="separate"/>
            </w:r>
            <w:r w:rsidRPr="00B4630F">
              <w:rPr>
                <w:webHidden/>
                <w:lang w:val="sr-Latn-RS"/>
              </w:rPr>
              <w:t>5</w:t>
            </w:r>
            <w:r w:rsidR="009A4DB6" w:rsidRPr="00B4630F">
              <w:rPr>
                <w:webHidden/>
                <w:lang w:val="sr-Latn-RS"/>
              </w:rPr>
              <w:t>5</w:t>
            </w:r>
            <w:r w:rsidRPr="00B4630F">
              <w:rPr>
                <w:webHidden/>
                <w:lang w:val="sr-Latn-RS"/>
              </w:rPr>
              <w:fldChar w:fldCharType="end"/>
            </w:r>
          </w:hyperlink>
        </w:p>
        <w:p w14:paraId="7FCA659E" w14:textId="53B15FED" w:rsidR="000656DA" w:rsidRPr="00B4630F" w:rsidRDefault="000656DA" w:rsidP="000656DA">
          <w:pPr>
            <w:pStyle w:val="TOC2"/>
            <w:tabs>
              <w:tab w:val="right" w:leader="dot" w:pos="9350"/>
            </w:tabs>
            <w:rPr>
              <w:sz w:val="22"/>
              <w:szCs w:val="22"/>
              <w:lang w:val="sr-Latn-RS"/>
            </w:rPr>
          </w:pPr>
          <w:hyperlink w:anchor="_Toc215772702" w:history="1">
            <w:r w:rsidRPr="00B4630F">
              <w:rPr>
                <w:rStyle w:val="Hyperlink"/>
                <w:lang w:val="sr-Latn-RS"/>
              </w:rPr>
              <w:t>Grad Zaječar</w:t>
            </w:r>
            <w:r w:rsidRPr="00B4630F">
              <w:rPr>
                <w:webHidden/>
                <w:lang w:val="sr-Latn-RS"/>
              </w:rPr>
              <w:tab/>
            </w:r>
            <w:r w:rsidRPr="00B4630F">
              <w:rPr>
                <w:webHidden/>
                <w:lang w:val="sr-Latn-RS"/>
              </w:rPr>
              <w:fldChar w:fldCharType="begin"/>
            </w:r>
            <w:r w:rsidRPr="00B4630F">
              <w:rPr>
                <w:webHidden/>
                <w:lang w:val="sr-Latn-RS"/>
              </w:rPr>
              <w:instrText xml:space="preserve"> PAGEREF _Toc215772702 \h </w:instrText>
            </w:r>
            <w:r w:rsidRPr="00B4630F">
              <w:rPr>
                <w:webHidden/>
                <w:lang w:val="sr-Latn-RS"/>
              </w:rPr>
            </w:r>
            <w:r w:rsidRPr="00B4630F">
              <w:rPr>
                <w:webHidden/>
                <w:lang w:val="sr-Latn-RS"/>
              </w:rPr>
              <w:fldChar w:fldCharType="separate"/>
            </w:r>
            <w:r w:rsidRPr="00B4630F">
              <w:rPr>
                <w:webHidden/>
                <w:lang w:val="sr-Latn-RS"/>
              </w:rPr>
              <w:t>5</w:t>
            </w:r>
            <w:r w:rsidR="009A4DB6" w:rsidRPr="00B4630F">
              <w:rPr>
                <w:webHidden/>
                <w:lang w:val="sr-Latn-RS"/>
              </w:rPr>
              <w:t>9</w:t>
            </w:r>
            <w:r w:rsidRPr="00B4630F">
              <w:rPr>
                <w:webHidden/>
                <w:lang w:val="sr-Latn-RS"/>
              </w:rPr>
              <w:fldChar w:fldCharType="end"/>
            </w:r>
          </w:hyperlink>
        </w:p>
        <w:p w14:paraId="12A95C5B" w14:textId="3E8412EB" w:rsidR="000656DA" w:rsidRPr="00B4630F" w:rsidRDefault="000656DA" w:rsidP="000656DA">
          <w:pPr>
            <w:pStyle w:val="TOC2"/>
            <w:tabs>
              <w:tab w:val="right" w:leader="dot" w:pos="9350"/>
            </w:tabs>
            <w:rPr>
              <w:sz w:val="22"/>
              <w:szCs w:val="22"/>
              <w:lang w:val="sr-Latn-RS"/>
            </w:rPr>
          </w:pPr>
          <w:hyperlink w:anchor="_Toc215772703" w:history="1">
            <w:r w:rsidRPr="00B4630F">
              <w:rPr>
                <w:rStyle w:val="Hyperlink"/>
                <w:lang w:val="sr-Latn-RS"/>
              </w:rPr>
              <w:t>Opština Požega</w:t>
            </w:r>
            <w:r w:rsidRPr="00B4630F">
              <w:rPr>
                <w:webHidden/>
                <w:lang w:val="sr-Latn-RS"/>
              </w:rPr>
              <w:tab/>
            </w:r>
            <w:r w:rsidRPr="00B4630F">
              <w:rPr>
                <w:webHidden/>
                <w:lang w:val="sr-Latn-RS"/>
              </w:rPr>
              <w:fldChar w:fldCharType="begin"/>
            </w:r>
            <w:r w:rsidRPr="00B4630F">
              <w:rPr>
                <w:webHidden/>
                <w:lang w:val="sr-Latn-RS"/>
              </w:rPr>
              <w:instrText xml:space="preserve"> PAGEREF _Toc215772703 \h </w:instrText>
            </w:r>
            <w:r w:rsidRPr="00B4630F">
              <w:rPr>
                <w:webHidden/>
                <w:lang w:val="sr-Latn-RS"/>
              </w:rPr>
            </w:r>
            <w:r w:rsidRPr="00B4630F">
              <w:rPr>
                <w:webHidden/>
                <w:lang w:val="sr-Latn-RS"/>
              </w:rPr>
              <w:fldChar w:fldCharType="separate"/>
            </w:r>
            <w:r w:rsidRPr="00B4630F">
              <w:rPr>
                <w:webHidden/>
                <w:lang w:val="sr-Latn-RS"/>
              </w:rPr>
              <w:t>6</w:t>
            </w:r>
            <w:r w:rsidR="009A4DB6" w:rsidRPr="00B4630F">
              <w:rPr>
                <w:webHidden/>
                <w:lang w:val="sr-Latn-RS"/>
              </w:rPr>
              <w:t>4</w:t>
            </w:r>
            <w:r w:rsidRPr="00B4630F">
              <w:rPr>
                <w:webHidden/>
                <w:lang w:val="sr-Latn-RS"/>
              </w:rPr>
              <w:fldChar w:fldCharType="end"/>
            </w:r>
          </w:hyperlink>
        </w:p>
        <w:p w14:paraId="0648CF93" w14:textId="6DB8A464" w:rsidR="000656DA" w:rsidRPr="00B4630F" w:rsidRDefault="000656DA" w:rsidP="000656DA">
          <w:pPr>
            <w:pStyle w:val="TOC1"/>
            <w:tabs>
              <w:tab w:val="right" w:leader="dot" w:pos="9350"/>
            </w:tabs>
            <w:rPr>
              <w:sz w:val="22"/>
              <w:szCs w:val="22"/>
              <w:lang w:val="sr-Latn-RS"/>
            </w:rPr>
          </w:pPr>
          <w:hyperlink w:anchor="_Toc215772704" w:history="1">
            <w:r w:rsidRPr="00B4630F">
              <w:rPr>
                <w:rStyle w:val="Hyperlink"/>
                <w:lang w:val="sr-Latn-RS"/>
              </w:rPr>
              <w:t>Primeri dobre prakse</w:t>
            </w:r>
            <w:r w:rsidRPr="00B4630F">
              <w:rPr>
                <w:webHidden/>
                <w:lang w:val="sr-Latn-RS"/>
              </w:rPr>
              <w:tab/>
            </w:r>
            <w:r w:rsidRPr="00B4630F">
              <w:rPr>
                <w:webHidden/>
                <w:lang w:val="sr-Latn-RS"/>
              </w:rPr>
              <w:fldChar w:fldCharType="begin"/>
            </w:r>
            <w:r w:rsidRPr="00B4630F">
              <w:rPr>
                <w:webHidden/>
                <w:lang w:val="sr-Latn-RS"/>
              </w:rPr>
              <w:instrText xml:space="preserve"> PAGEREF _Toc215772704 \h </w:instrText>
            </w:r>
            <w:r w:rsidRPr="00B4630F">
              <w:rPr>
                <w:webHidden/>
                <w:lang w:val="sr-Latn-RS"/>
              </w:rPr>
            </w:r>
            <w:r w:rsidRPr="00B4630F">
              <w:rPr>
                <w:webHidden/>
                <w:lang w:val="sr-Latn-RS"/>
              </w:rPr>
              <w:fldChar w:fldCharType="separate"/>
            </w:r>
            <w:r w:rsidRPr="00B4630F">
              <w:rPr>
                <w:webHidden/>
                <w:lang w:val="sr-Latn-RS"/>
              </w:rPr>
              <w:t>6</w:t>
            </w:r>
            <w:r w:rsidR="009A4DB6" w:rsidRPr="00B4630F">
              <w:rPr>
                <w:webHidden/>
                <w:lang w:val="sr-Latn-RS"/>
              </w:rPr>
              <w:t>9</w:t>
            </w:r>
            <w:r w:rsidRPr="00B4630F">
              <w:rPr>
                <w:webHidden/>
                <w:lang w:val="sr-Latn-RS"/>
              </w:rPr>
              <w:fldChar w:fldCharType="end"/>
            </w:r>
          </w:hyperlink>
        </w:p>
        <w:p w14:paraId="324FFCF1" w14:textId="09D3F7B4" w:rsidR="000656DA" w:rsidRPr="00B4630F" w:rsidRDefault="000656DA" w:rsidP="000656DA">
          <w:pPr>
            <w:pStyle w:val="TOC2"/>
            <w:tabs>
              <w:tab w:val="right" w:leader="dot" w:pos="9350"/>
            </w:tabs>
            <w:rPr>
              <w:sz w:val="22"/>
              <w:szCs w:val="22"/>
              <w:lang w:val="sr-Latn-RS"/>
            </w:rPr>
          </w:pPr>
          <w:hyperlink w:anchor="_Toc215772705" w:history="1">
            <w:r w:rsidRPr="00B4630F">
              <w:rPr>
                <w:rStyle w:val="Hyperlink"/>
                <w:lang w:val="sr-Latn-RS"/>
              </w:rPr>
              <w:t xml:space="preserve">Finska </w:t>
            </w:r>
            <w:r w:rsidR="00AE4940" w:rsidRPr="00B4630F">
              <w:rPr>
                <w:rStyle w:val="Hyperlink"/>
                <w:rFonts w:cstheme="minorHAnsi"/>
                <w:lang w:val="sr-Latn-RS"/>
              </w:rPr>
              <w:t>‒</w:t>
            </w:r>
            <w:r w:rsidRPr="00B4630F">
              <w:rPr>
                <w:rStyle w:val="Hyperlink"/>
                <w:lang w:val="sr-Latn-RS"/>
              </w:rPr>
              <w:t xml:space="preserve"> Ohjaamo centri</w:t>
            </w:r>
            <w:r w:rsidRPr="00B4630F">
              <w:rPr>
                <w:webHidden/>
                <w:lang w:val="sr-Latn-RS"/>
              </w:rPr>
              <w:tab/>
            </w:r>
            <w:r w:rsidRPr="00B4630F">
              <w:rPr>
                <w:webHidden/>
                <w:lang w:val="sr-Latn-RS"/>
              </w:rPr>
              <w:fldChar w:fldCharType="begin"/>
            </w:r>
            <w:r w:rsidRPr="00B4630F">
              <w:rPr>
                <w:webHidden/>
                <w:lang w:val="sr-Latn-RS"/>
              </w:rPr>
              <w:instrText xml:space="preserve"> PAGEREF _Toc215772705 \h </w:instrText>
            </w:r>
            <w:r w:rsidRPr="00B4630F">
              <w:rPr>
                <w:webHidden/>
                <w:lang w:val="sr-Latn-RS"/>
              </w:rPr>
            </w:r>
            <w:r w:rsidRPr="00B4630F">
              <w:rPr>
                <w:webHidden/>
                <w:lang w:val="sr-Latn-RS"/>
              </w:rPr>
              <w:fldChar w:fldCharType="separate"/>
            </w:r>
            <w:r w:rsidRPr="00B4630F">
              <w:rPr>
                <w:webHidden/>
                <w:lang w:val="sr-Latn-RS"/>
              </w:rPr>
              <w:t>6</w:t>
            </w:r>
            <w:r w:rsidR="009A4DB6" w:rsidRPr="00B4630F">
              <w:rPr>
                <w:webHidden/>
                <w:lang w:val="sr-Latn-RS"/>
              </w:rPr>
              <w:t>9</w:t>
            </w:r>
            <w:r w:rsidRPr="00B4630F">
              <w:rPr>
                <w:webHidden/>
                <w:lang w:val="sr-Latn-RS"/>
              </w:rPr>
              <w:fldChar w:fldCharType="end"/>
            </w:r>
          </w:hyperlink>
        </w:p>
        <w:p w14:paraId="41A7686A" w14:textId="0536BFA0" w:rsidR="000656DA" w:rsidRPr="00B4630F" w:rsidRDefault="000656DA" w:rsidP="000656DA">
          <w:pPr>
            <w:pStyle w:val="TOC2"/>
            <w:tabs>
              <w:tab w:val="right" w:leader="dot" w:pos="9350"/>
            </w:tabs>
            <w:rPr>
              <w:sz w:val="22"/>
              <w:szCs w:val="22"/>
              <w:lang w:val="sr-Latn-RS"/>
            </w:rPr>
          </w:pPr>
          <w:hyperlink w:anchor="_Toc215772706" w:history="1">
            <w:r w:rsidRPr="00B4630F">
              <w:rPr>
                <w:rStyle w:val="Hyperlink"/>
                <w:lang w:val="sr-Latn-RS"/>
              </w:rPr>
              <w:t>Mobilni omladinski klubovi – Centar za omladinski rad Novi Sad</w:t>
            </w:r>
            <w:r w:rsidRPr="00B4630F">
              <w:rPr>
                <w:webHidden/>
                <w:lang w:val="sr-Latn-RS"/>
              </w:rPr>
              <w:tab/>
            </w:r>
            <w:r w:rsidRPr="00B4630F">
              <w:rPr>
                <w:webHidden/>
                <w:lang w:val="sr-Latn-RS"/>
              </w:rPr>
              <w:fldChar w:fldCharType="begin"/>
            </w:r>
            <w:r w:rsidRPr="00B4630F">
              <w:rPr>
                <w:webHidden/>
                <w:lang w:val="sr-Latn-RS"/>
              </w:rPr>
              <w:instrText xml:space="preserve"> PAGEREF _Toc215772706 \h </w:instrText>
            </w:r>
            <w:r w:rsidRPr="00B4630F">
              <w:rPr>
                <w:webHidden/>
                <w:lang w:val="sr-Latn-RS"/>
              </w:rPr>
            </w:r>
            <w:r w:rsidRPr="00B4630F">
              <w:rPr>
                <w:webHidden/>
                <w:lang w:val="sr-Latn-RS"/>
              </w:rPr>
              <w:fldChar w:fldCharType="separate"/>
            </w:r>
            <w:r w:rsidR="009A4DB6" w:rsidRPr="00B4630F">
              <w:rPr>
                <w:webHidden/>
                <w:lang w:val="sr-Latn-RS"/>
              </w:rPr>
              <w:t>71</w:t>
            </w:r>
            <w:r w:rsidRPr="00B4630F">
              <w:rPr>
                <w:webHidden/>
                <w:lang w:val="sr-Latn-RS"/>
              </w:rPr>
              <w:fldChar w:fldCharType="end"/>
            </w:r>
          </w:hyperlink>
        </w:p>
        <w:p w14:paraId="4E5D938F" w14:textId="0DA2EA81" w:rsidR="000656DA" w:rsidRPr="00B4630F" w:rsidRDefault="000656DA" w:rsidP="000656DA">
          <w:pPr>
            <w:pStyle w:val="TOC1"/>
            <w:tabs>
              <w:tab w:val="right" w:leader="dot" w:pos="9350"/>
            </w:tabs>
            <w:rPr>
              <w:sz w:val="22"/>
              <w:szCs w:val="22"/>
              <w:lang w:val="sr-Latn-RS"/>
            </w:rPr>
          </w:pPr>
          <w:hyperlink w:anchor="_Toc215772707" w:history="1">
            <w:r w:rsidRPr="00B4630F">
              <w:rPr>
                <w:rStyle w:val="Hyperlink"/>
                <w:lang w:val="sr-Latn-RS"/>
              </w:rPr>
              <w:t>Izvori i literatura</w:t>
            </w:r>
            <w:r w:rsidRPr="00B4630F">
              <w:rPr>
                <w:webHidden/>
                <w:lang w:val="sr-Latn-RS"/>
              </w:rPr>
              <w:tab/>
            </w:r>
            <w:r w:rsidR="009A4DB6" w:rsidRPr="00B4630F">
              <w:rPr>
                <w:webHidden/>
                <w:lang w:val="sr-Latn-RS"/>
              </w:rPr>
              <w:t>72</w:t>
            </w:r>
          </w:hyperlink>
        </w:p>
        <w:p w14:paraId="76F2A1BF" w14:textId="77777777" w:rsidR="000656DA" w:rsidRPr="00B4630F" w:rsidRDefault="000656DA" w:rsidP="000656DA">
          <w:pPr>
            <w:rPr>
              <w:lang w:val="sr-Latn-RS"/>
            </w:rPr>
          </w:pPr>
          <w:r w:rsidRPr="00B4630F">
            <w:rPr>
              <w:b/>
              <w:bCs/>
              <w:lang w:val="sr-Latn-RS"/>
            </w:rPr>
            <w:fldChar w:fldCharType="end"/>
          </w:r>
        </w:p>
      </w:sdtContent>
    </w:sdt>
    <w:p w14:paraId="5534238E" w14:textId="77777777" w:rsidR="000656DA" w:rsidRPr="00B4630F" w:rsidRDefault="000656DA" w:rsidP="000656DA">
      <w:pPr>
        <w:pStyle w:val="Heading1"/>
        <w:rPr>
          <w:lang w:val="sr-Latn-RS"/>
        </w:rPr>
      </w:pPr>
    </w:p>
    <w:p w14:paraId="4C44F280" w14:textId="77777777" w:rsidR="000656DA" w:rsidRPr="00B4630F" w:rsidRDefault="000656DA" w:rsidP="000656DA">
      <w:pPr>
        <w:pStyle w:val="Heading1"/>
        <w:rPr>
          <w:lang w:val="sr-Latn-RS"/>
        </w:rPr>
      </w:pPr>
      <w:bookmarkStart w:id="2" w:name="_Toc215772688"/>
      <w:r w:rsidRPr="00B4630F">
        <w:rPr>
          <w:lang w:val="sr-Latn-RS"/>
        </w:rPr>
        <w:t>Uvod</w:t>
      </w:r>
      <w:bookmarkEnd w:id="2"/>
    </w:p>
    <w:p w14:paraId="0C17F245" w14:textId="6F909A1C" w:rsidR="000656DA" w:rsidRPr="00B4630F" w:rsidRDefault="000656DA" w:rsidP="000656DA">
      <w:pPr>
        <w:shd w:val="clear" w:color="auto" w:fill="FFFFFF" w:themeFill="background1"/>
        <w:spacing w:before="360" w:after="360"/>
        <w:jc w:val="both"/>
        <w:rPr>
          <w:color w:val="1F1F1F"/>
          <w:sz w:val="22"/>
          <w:szCs w:val="22"/>
          <w:lang w:val="sr-Latn-RS"/>
        </w:rPr>
      </w:pPr>
      <w:r w:rsidRPr="00B4630F">
        <w:rPr>
          <w:color w:val="1F1F1F"/>
          <w:sz w:val="22"/>
          <w:szCs w:val="22"/>
          <w:lang w:val="sr-Latn-RS"/>
        </w:rPr>
        <w:t>Fondacija SOS Dečija sela (u daljem tekstu: Fondacija) se duže vreme bavi praćenjem i analizom javnih politika na republičkom, pokrajinskom i lokalnom nivou, koje imaju uticaj na položaj mladih u riziku</w:t>
      </w:r>
      <w:r w:rsidR="00AE4940" w:rsidRPr="00B4630F">
        <w:rPr>
          <w:color w:val="1F1F1F"/>
          <w:sz w:val="22"/>
          <w:szCs w:val="22"/>
          <w:lang w:val="sr-Latn-RS"/>
        </w:rPr>
        <w:t>,</w:t>
      </w:r>
      <w:r w:rsidRPr="00B4630F">
        <w:rPr>
          <w:color w:val="1F1F1F"/>
          <w:sz w:val="22"/>
          <w:szCs w:val="22"/>
          <w:lang w:val="sr-Latn-RS"/>
        </w:rPr>
        <w:t xml:space="preserve"> i u okviru ove grupe, posebno </w:t>
      </w:r>
      <w:r w:rsidR="00791C55" w:rsidRPr="00B4630F">
        <w:rPr>
          <w:color w:val="1F1F1F"/>
          <w:sz w:val="22"/>
          <w:szCs w:val="22"/>
          <w:lang w:val="sr-Latn-RS"/>
        </w:rPr>
        <w:t xml:space="preserve">na </w:t>
      </w:r>
      <w:r w:rsidRPr="00B4630F">
        <w:rPr>
          <w:color w:val="1F1F1F"/>
          <w:sz w:val="22"/>
          <w:szCs w:val="22"/>
          <w:lang w:val="sr-Latn-RS"/>
        </w:rPr>
        <w:t>položaj mladih koji napuštaju sistem alternativnog staranja. Jedan od ključnih pravaca delovanja Fondacije je</w:t>
      </w:r>
      <w:r w:rsidR="00AE4940" w:rsidRPr="00B4630F">
        <w:rPr>
          <w:color w:val="1F1F1F"/>
          <w:sz w:val="22"/>
          <w:szCs w:val="22"/>
          <w:lang w:val="sr-Latn-RS"/>
        </w:rPr>
        <w:t>ste</w:t>
      </w:r>
      <w:r w:rsidRPr="00B4630F">
        <w:rPr>
          <w:color w:val="1F1F1F"/>
          <w:sz w:val="22"/>
          <w:szCs w:val="22"/>
          <w:lang w:val="sr-Latn-RS"/>
        </w:rPr>
        <w:t xml:space="preserve"> sistematsko zagovaranje </w:t>
      </w:r>
      <w:r w:rsidRPr="00B4630F">
        <w:rPr>
          <w:sz w:val="22"/>
          <w:szCs w:val="22"/>
          <w:lang w:val="sr-Latn-RS"/>
        </w:rPr>
        <w:t xml:space="preserve">unapređenja politika i praksi usmerenih na ovu grupu mladih. Istovremeno, </w:t>
      </w:r>
      <w:r w:rsidRPr="00B4630F">
        <w:rPr>
          <w:color w:val="1F1F1F"/>
          <w:sz w:val="22"/>
          <w:szCs w:val="22"/>
          <w:lang w:val="sr-Latn-RS"/>
        </w:rPr>
        <w:t>svi programi koje sprovodi Fondacija svoje utemeljenje imaju u dokumentima javnih politika i strateškim dokumentima u ključnim oblastima, kojima se obezbeđuju pravni, institucionalni i ekonomsko-socijalni uslovi za unapređenje kvaliteta života mladih u riziku u Republici Srbiji.</w:t>
      </w:r>
      <w:r w:rsidRPr="00B4630F">
        <w:rPr>
          <w:rStyle w:val="FootnoteReference"/>
          <w:color w:val="1F1F1F"/>
          <w:sz w:val="22"/>
          <w:szCs w:val="22"/>
          <w:lang w:val="sr-Latn-RS"/>
        </w:rPr>
        <w:footnoteReference w:id="1"/>
      </w:r>
    </w:p>
    <w:p w14:paraId="0DB5E569" w14:textId="58119916" w:rsidR="000656DA" w:rsidRPr="00B4630F" w:rsidRDefault="000656DA" w:rsidP="000656DA">
      <w:pPr>
        <w:shd w:val="clear" w:color="auto" w:fill="FFFFFF" w:themeFill="background1"/>
        <w:spacing w:before="360" w:after="360"/>
        <w:jc w:val="both"/>
        <w:rPr>
          <w:color w:val="1F1F1F"/>
          <w:sz w:val="22"/>
          <w:szCs w:val="22"/>
          <w:lang w:val="sr-Latn-RS"/>
        </w:rPr>
      </w:pPr>
      <w:r w:rsidRPr="00B4630F">
        <w:rPr>
          <w:sz w:val="22"/>
          <w:szCs w:val="22"/>
          <w:lang w:val="sr-Latn-RS"/>
        </w:rPr>
        <w:t xml:space="preserve">Ova analiza javnih politika nastala </w:t>
      </w:r>
      <w:r w:rsidR="00267EAC" w:rsidRPr="00B4630F">
        <w:rPr>
          <w:sz w:val="22"/>
          <w:szCs w:val="22"/>
          <w:lang w:val="sr-Latn-RS"/>
        </w:rPr>
        <w:t xml:space="preserve">je </w:t>
      </w:r>
      <w:r w:rsidRPr="00B4630F">
        <w:rPr>
          <w:sz w:val="22"/>
          <w:szCs w:val="22"/>
          <w:lang w:val="sr-Latn-RS"/>
        </w:rPr>
        <w:t>kao deo širih zagovaračkih aktivnosti Fondacije SOS Dečija sela, a razvijena je u</w:t>
      </w:r>
      <w:r w:rsidRPr="00B4630F">
        <w:rPr>
          <w:color w:val="1F1F1F"/>
          <w:sz w:val="22"/>
          <w:szCs w:val="22"/>
          <w:lang w:val="sr-Latn-RS"/>
        </w:rPr>
        <w:t xml:space="preserve"> okviru </w:t>
      </w:r>
      <w:r w:rsidR="00AB4A34" w:rsidRPr="00B4630F">
        <w:rPr>
          <w:color w:val="1F1F1F"/>
          <w:sz w:val="22"/>
          <w:szCs w:val="22"/>
          <w:lang w:val="sr-Latn-RS"/>
        </w:rPr>
        <w:t>r</w:t>
      </w:r>
      <w:r w:rsidRPr="00B4630F">
        <w:rPr>
          <w:color w:val="1F1F1F"/>
          <w:sz w:val="22"/>
          <w:szCs w:val="22"/>
          <w:lang w:val="sr-Latn-RS"/>
        </w:rPr>
        <w:t>egionalnog projekta SOS Dečija sela „Jaki mladi – nove perspektive</w:t>
      </w:r>
      <w:r w:rsidR="00AE4940" w:rsidRPr="00B4630F">
        <w:rPr>
          <w:rFonts w:cstheme="minorHAnsi"/>
          <w:color w:val="1F1F1F"/>
          <w:sz w:val="22"/>
          <w:szCs w:val="22"/>
          <w:lang w:val="sr-Latn-RS"/>
        </w:rPr>
        <w:t>ˮ</w:t>
      </w:r>
      <w:r w:rsidR="00D46875" w:rsidRPr="00B4630F">
        <w:rPr>
          <w:rStyle w:val="FootnoteReference"/>
          <w:color w:val="1F1F1F"/>
          <w:sz w:val="22"/>
          <w:szCs w:val="22"/>
          <w:lang w:val="sr-Latn-RS"/>
        </w:rPr>
        <w:footnoteReference w:id="2"/>
      </w:r>
      <w:r w:rsidRPr="00B4630F">
        <w:rPr>
          <w:color w:val="1F1F1F"/>
          <w:sz w:val="22"/>
          <w:szCs w:val="22"/>
          <w:lang w:val="sr-Latn-RS"/>
        </w:rPr>
        <w:t xml:space="preserve"> (Youth Employment Creates Future Prospects, YEEP II), u delu koji sprovodi Fondacija. Jedna od komponenti projekta „Jaki mladi</w:t>
      </w:r>
      <w:r w:rsidR="00AE4940" w:rsidRPr="00B4630F">
        <w:rPr>
          <w:color w:val="1F1F1F"/>
          <w:sz w:val="22"/>
          <w:szCs w:val="22"/>
          <w:lang w:val="sr-Latn-RS"/>
        </w:rPr>
        <w:t xml:space="preserve"> </w:t>
      </w:r>
      <w:r w:rsidR="00AE4940" w:rsidRPr="00B4630F">
        <w:rPr>
          <w:rFonts w:cstheme="minorHAnsi"/>
          <w:color w:val="1F1F1F"/>
          <w:sz w:val="22"/>
          <w:szCs w:val="22"/>
          <w:lang w:val="sr-Latn-RS"/>
        </w:rPr>
        <w:t xml:space="preserve">‒ </w:t>
      </w:r>
      <w:r w:rsidRPr="00B4630F">
        <w:rPr>
          <w:color w:val="1F1F1F"/>
          <w:sz w:val="22"/>
          <w:szCs w:val="22"/>
          <w:lang w:val="sr-Latn-RS"/>
        </w:rPr>
        <w:t xml:space="preserve">nove </w:t>
      </w:r>
      <w:r w:rsidR="00745F5A" w:rsidRPr="00B4630F">
        <w:rPr>
          <w:color w:val="1F1F1F"/>
          <w:sz w:val="22"/>
          <w:szCs w:val="22"/>
          <w:lang w:val="sr-Latn-RS"/>
        </w:rPr>
        <w:t>perspektive</w:t>
      </w:r>
      <w:r w:rsidRPr="00B4630F">
        <w:rPr>
          <w:color w:val="1F1F1F"/>
          <w:sz w:val="22"/>
          <w:szCs w:val="22"/>
          <w:lang w:val="sr-Latn-RS"/>
        </w:rPr>
        <w:t xml:space="preserve"> su </w:t>
      </w:r>
      <w:r w:rsidR="00791C55" w:rsidRPr="00B4630F">
        <w:rPr>
          <w:color w:val="1F1F1F"/>
          <w:sz w:val="22"/>
          <w:szCs w:val="22"/>
          <w:lang w:val="sr-Latn-RS"/>
        </w:rPr>
        <w:t>o</w:t>
      </w:r>
      <w:r w:rsidRPr="00B4630F">
        <w:rPr>
          <w:color w:val="1F1F1F"/>
          <w:sz w:val="22"/>
          <w:szCs w:val="22"/>
          <w:lang w:val="sr-Latn-RS"/>
        </w:rPr>
        <w:t xml:space="preserve">mladinski klubovi, koji su pokrenuti u svih šest lokalnih samouprava a vode ih SOS Dečija sela (Omladinski klub za grad Beograd) u saradnji sa pet lokalnih partnerskih organizacija: Somborski edukativni centar, FORCA Požega, Edukativni centar Kruševac, Uradimo zajedno iz Kragujevca i TOC </w:t>
      </w:r>
      <w:r w:rsidR="00AE4940" w:rsidRPr="00B4630F">
        <w:rPr>
          <w:rFonts w:cstheme="minorHAnsi"/>
          <w:color w:val="1F1F1F"/>
          <w:sz w:val="22"/>
          <w:szCs w:val="22"/>
          <w:lang w:val="sr-Latn-RS"/>
        </w:rPr>
        <w:t>‒</w:t>
      </w:r>
      <w:r w:rsidRPr="00B4630F">
        <w:rPr>
          <w:color w:val="1F1F1F"/>
          <w:sz w:val="22"/>
          <w:szCs w:val="22"/>
          <w:lang w:val="sr-Latn-RS"/>
        </w:rPr>
        <w:t xml:space="preserve"> Asocijacija za razvoj održivih zajednica iz Zaječara. Na osnovu procene zagovaračkih kapaciteta, u </w:t>
      </w:r>
      <w:r w:rsidR="00791C55" w:rsidRPr="00B4630F">
        <w:rPr>
          <w:color w:val="1F1F1F"/>
          <w:sz w:val="22"/>
          <w:szCs w:val="22"/>
          <w:lang w:val="sr-Latn-RS"/>
        </w:rPr>
        <w:t>o</w:t>
      </w:r>
      <w:r w:rsidRPr="00B4630F">
        <w:rPr>
          <w:color w:val="1F1F1F"/>
          <w:sz w:val="22"/>
          <w:szCs w:val="22"/>
          <w:lang w:val="sr-Latn-RS"/>
        </w:rPr>
        <w:t xml:space="preserve">mladinskim klubovima se identifikuju talentovani i motivisani mladi koji bi dugoročno mogli da utiču, kroz same klubove a i na brojne druge načine, na unapređenje položaja mladih. Rad </w:t>
      </w:r>
      <w:r w:rsidR="00791C55" w:rsidRPr="00B4630F">
        <w:rPr>
          <w:color w:val="1F1F1F"/>
          <w:sz w:val="22"/>
          <w:szCs w:val="22"/>
          <w:lang w:val="sr-Latn-RS"/>
        </w:rPr>
        <w:t>o</w:t>
      </w:r>
      <w:r w:rsidRPr="00B4630F">
        <w:rPr>
          <w:color w:val="1F1F1F"/>
          <w:sz w:val="22"/>
          <w:szCs w:val="22"/>
          <w:lang w:val="sr-Latn-RS"/>
        </w:rPr>
        <w:t xml:space="preserve">mladinskih klubova koordinira NAPOR. </w:t>
      </w:r>
    </w:p>
    <w:p w14:paraId="162EA44B" w14:textId="0C906613" w:rsidR="000656DA" w:rsidRPr="00B4630F" w:rsidRDefault="000656DA" w:rsidP="000656DA">
      <w:pPr>
        <w:shd w:val="clear" w:color="auto" w:fill="FFFFFF"/>
        <w:spacing w:before="360" w:after="360"/>
        <w:jc w:val="both"/>
        <w:rPr>
          <w:rFonts w:cstheme="minorHAnsi"/>
          <w:sz w:val="22"/>
          <w:szCs w:val="22"/>
          <w:lang w:val="sr-Latn-RS"/>
        </w:rPr>
      </w:pPr>
      <w:r w:rsidRPr="00B4630F">
        <w:rPr>
          <w:rFonts w:cstheme="minorHAnsi"/>
          <w:sz w:val="22"/>
          <w:szCs w:val="22"/>
          <w:lang w:val="sr-Latn-RS"/>
        </w:rPr>
        <w:t>Kako unapređenje položaja mladih u riziku zahteva detaljnu procenu efekata postojećih javnih politika i programa i mera zasnovanih na njima u više sektorskih oblasti, neposredna svrha ove analize je</w:t>
      </w:r>
      <w:r w:rsidR="00267EAC" w:rsidRPr="00B4630F">
        <w:rPr>
          <w:rFonts w:cstheme="minorHAnsi"/>
          <w:sz w:val="22"/>
          <w:szCs w:val="22"/>
          <w:lang w:val="sr-Latn-RS"/>
        </w:rPr>
        <w:t>ste</w:t>
      </w:r>
      <w:r w:rsidRPr="00B4630F">
        <w:rPr>
          <w:rFonts w:cstheme="minorHAnsi"/>
          <w:sz w:val="22"/>
          <w:szCs w:val="22"/>
          <w:lang w:val="sr-Latn-RS"/>
        </w:rPr>
        <w:t xml:space="preserve"> da nakon procene uticaja postojećih institucionalnih i strateških mehanizama doprinese izradi preporuka za delotvorniju podršku mladima u riziku i ponudi predloge za neophodne institucionalne i promene javnih </w:t>
      </w:r>
      <w:r w:rsidRPr="00B4630F">
        <w:rPr>
          <w:rFonts w:cstheme="minorHAnsi"/>
          <w:sz w:val="22"/>
          <w:szCs w:val="22"/>
          <w:lang w:val="sr-Latn-RS"/>
        </w:rPr>
        <w:lastRenderedPageBreak/>
        <w:t xml:space="preserve">politika. </w:t>
      </w:r>
      <w:r w:rsidR="00EF23F9" w:rsidRPr="00B4630F">
        <w:rPr>
          <w:rFonts w:cstheme="minorHAnsi"/>
          <w:sz w:val="22"/>
          <w:szCs w:val="22"/>
          <w:lang w:val="sr-Latn-RS"/>
        </w:rPr>
        <w:t xml:space="preserve">U </w:t>
      </w:r>
      <w:r w:rsidRPr="00B4630F">
        <w:rPr>
          <w:rFonts w:cstheme="minorHAnsi"/>
          <w:sz w:val="22"/>
          <w:szCs w:val="22"/>
          <w:lang w:val="sr-Latn-RS"/>
        </w:rPr>
        <w:t xml:space="preserve">tom svetlu, </w:t>
      </w:r>
      <w:r w:rsidR="00DC5FB7" w:rsidRPr="00B4630F">
        <w:rPr>
          <w:rFonts w:cstheme="minorHAnsi"/>
          <w:sz w:val="22"/>
          <w:szCs w:val="22"/>
          <w:lang w:val="sr-Latn-RS"/>
        </w:rPr>
        <w:t xml:space="preserve">naš </w:t>
      </w:r>
      <w:r w:rsidRPr="00B4630F">
        <w:rPr>
          <w:rFonts w:cstheme="minorHAnsi"/>
          <w:sz w:val="22"/>
          <w:szCs w:val="22"/>
          <w:lang w:val="sr-Latn-RS"/>
        </w:rPr>
        <w:t xml:space="preserve">cilj </w:t>
      </w:r>
      <w:r w:rsidR="00DC5FB7" w:rsidRPr="00B4630F">
        <w:rPr>
          <w:rFonts w:cstheme="minorHAnsi"/>
          <w:sz w:val="22"/>
          <w:szCs w:val="22"/>
          <w:lang w:val="sr-Latn-RS"/>
        </w:rPr>
        <w:t xml:space="preserve">je da </w:t>
      </w:r>
      <w:r w:rsidR="00EF23F9" w:rsidRPr="00B4630F">
        <w:rPr>
          <w:rFonts w:cstheme="minorHAnsi"/>
          <w:sz w:val="22"/>
          <w:szCs w:val="22"/>
          <w:lang w:val="sr-Latn-RS"/>
        </w:rPr>
        <w:t>ov</w:t>
      </w:r>
      <w:r w:rsidR="00DC5FB7" w:rsidRPr="00B4630F">
        <w:rPr>
          <w:rFonts w:cstheme="minorHAnsi"/>
          <w:sz w:val="22"/>
          <w:szCs w:val="22"/>
          <w:lang w:val="sr-Latn-RS"/>
        </w:rPr>
        <w:t>a</w:t>
      </w:r>
      <w:r w:rsidR="00EF23F9" w:rsidRPr="00B4630F">
        <w:rPr>
          <w:rFonts w:cstheme="minorHAnsi"/>
          <w:sz w:val="22"/>
          <w:szCs w:val="22"/>
          <w:lang w:val="sr-Latn-RS"/>
        </w:rPr>
        <w:t xml:space="preserve"> analiz</w:t>
      </w:r>
      <w:r w:rsidR="00DC5FB7" w:rsidRPr="00B4630F">
        <w:rPr>
          <w:rFonts w:cstheme="minorHAnsi"/>
          <w:sz w:val="22"/>
          <w:szCs w:val="22"/>
          <w:lang w:val="sr-Latn-RS"/>
        </w:rPr>
        <w:t>a</w:t>
      </w:r>
      <w:r w:rsidRPr="00B4630F">
        <w:rPr>
          <w:rFonts w:cstheme="minorHAnsi"/>
          <w:sz w:val="22"/>
          <w:szCs w:val="22"/>
          <w:lang w:val="sr-Latn-RS"/>
        </w:rPr>
        <w:t xml:space="preserve"> postane široko prihvaćen i dostupan alat, </w:t>
      </w:r>
      <w:r w:rsidR="00EF23F9" w:rsidRPr="00B4630F">
        <w:rPr>
          <w:rFonts w:cstheme="minorHAnsi"/>
          <w:sz w:val="22"/>
          <w:szCs w:val="22"/>
          <w:lang w:val="sr-Latn-RS"/>
        </w:rPr>
        <w:t>koji će pre svega koristiti</w:t>
      </w:r>
      <w:r w:rsidRPr="00B4630F">
        <w:rPr>
          <w:rFonts w:cstheme="minorHAnsi"/>
          <w:sz w:val="22"/>
          <w:szCs w:val="22"/>
          <w:lang w:val="sr-Latn-RS"/>
        </w:rPr>
        <w:t xml:space="preserve"> već profilisani akter</w:t>
      </w:r>
      <w:r w:rsidR="00EF23F9" w:rsidRPr="00B4630F">
        <w:rPr>
          <w:rFonts w:cstheme="minorHAnsi"/>
          <w:sz w:val="22"/>
          <w:szCs w:val="22"/>
          <w:lang w:val="sr-Latn-RS"/>
        </w:rPr>
        <w:t>i</w:t>
      </w:r>
      <w:r w:rsidRPr="00B4630F">
        <w:rPr>
          <w:rFonts w:cstheme="minorHAnsi"/>
          <w:sz w:val="22"/>
          <w:szCs w:val="22"/>
          <w:lang w:val="sr-Latn-RS"/>
        </w:rPr>
        <w:t xml:space="preserve"> na lokalnom nivou (</w:t>
      </w:r>
      <w:r w:rsidR="00791C55" w:rsidRPr="00B4630F">
        <w:rPr>
          <w:rFonts w:cstheme="minorHAnsi"/>
          <w:sz w:val="22"/>
          <w:szCs w:val="22"/>
          <w:lang w:val="sr-Latn-RS"/>
        </w:rPr>
        <w:t>o</w:t>
      </w:r>
      <w:r w:rsidRPr="00B4630F">
        <w:rPr>
          <w:rFonts w:cstheme="minorHAnsi"/>
          <w:sz w:val="22"/>
          <w:szCs w:val="22"/>
          <w:lang w:val="sr-Latn-RS"/>
        </w:rPr>
        <w:t xml:space="preserve">mladinski klubovi, lokalna partnerska udruženja), </w:t>
      </w:r>
      <w:r w:rsidR="00EF23F9" w:rsidRPr="00B4630F">
        <w:rPr>
          <w:rFonts w:cstheme="minorHAnsi"/>
          <w:sz w:val="22"/>
          <w:szCs w:val="22"/>
          <w:lang w:val="sr-Latn-RS"/>
        </w:rPr>
        <w:t xml:space="preserve">i </w:t>
      </w:r>
      <w:r w:rsidRPr="00B4630F">
        <w:rPr>
          <w:rFonts w:cstheme="minorHAnsi"/>
          <w:sz w:val="22"/>
          <w:szCs w:val="22"/>
          <w:lang w:val="sr-Latn-RS"/>
        </w:rPr>
        <w:t xml:space="preserve">koji će imati praktičnu upotrebnu vrednost </w:t>
      </w:r>
      <w:r w:rsidR="00EF23F9" w:rsidRPr="00B4630F">
        <w:rPr>
          <w:rFonts w:cstheme="minorHAnsi"/>
          <w:sz w:val="22"/>
          <w:szCs w:val="22"/>
          <w:lang w:val="sr-Latn-RS"/>
        </w:rPr>
        <w:t>na planu</w:t>
      </w:r>
      <w:r w:rsidRPr="00B4630F">
        <w:rPr>
          <w:rFonts w:cstheme="minorHAnsi"/>
          <w:sz w:val="22"/>
          <w:szCs w:val="22"/>
          <w:lang w:val="sr-Latn-RS"/>
        </w:rPr>
        <w:t xml:space="preserve"> efektivnog javnog zagovaranja za promene javnih politika </w:t>
      </w:r>
      <w:r w:rsidR="00DC5FB7" w:rsidRPr="00B4630F">
        <w:rPr>
          <w:rFonts w:cstheme="minorHAnsi"/>
          <w:sz w:val="22"/>
          <w:szCs w:val="22"/>
          <w:lang w:val="sr-Latn-RS"/>
        </w:rPr>
        <w:t xml:space="preserve">čiji je </w:t>
      </w:r>
      <w:r w:rsidRPr="00B4630F">
        <w:rPr>
          <w:rFonts w:cstheme="minorHAnsi"/>
          <w:sz w:val="22"/>
          <w:szCs w:val="22"/>
          <w:lang w:val="sr-Latn-RS"/>
        </w:rPr>
        <w:t xml:space="preserve">uticaj na mlade u riziku </w:t>
      </w:r>
      <w:r w:rsidR="00DC5FB7" w:rsidRPr="00B4630F">
        <w:rPr>
          <w:rFonts w:cstheme="minorHAnsi"/>
          <w:sz w:val="22"/>
          <w:szCs w:val="22"/>
          <w:lang w:val="sr-Latn-RS"/>
        </w:rPr>
        <w:t xml:space="preserve">vidljiv </w:t>
      </w:r>
      <w:r w:rsidRPr="00B4630F">
        <w:rPr>
          <w:rFonts w:cstheme="minorHAnsi"/>
          <w:sz w:val="22"/>
          <w:szCs w:val="22"/>
          <w:lang w:val="sr-Latn-RS"/>
        </w:rPr>
        <w:t xml:space="preserve">na svim nivoima vlasti. </w:t>
      </w:r>
    </w:p>
    <w:p w14:paraId="16619F19" w14:textId="4045D0C0" w:rsidR="000656DA" w:rsidRPr="00B4630F" w:rsidRDefault="00B04939" w:rsidP="000656DA">
      <w:pPr>
        <w:shd w:val="clear" w:color="auto" w:fill="FFFFFF"/>
        <w:spacing w:before="360" w:after="360"/>
        <w:jc w:val="both"/>
        <w:rPr>
          <w:rFonts w:cstheme="minorHAnsi"/>
          <w:bCs/>
          <w:color w:val="1F1F1F"/>
          <w:sz w:val="22"/>
          <w:szCs w:val="22"/>
          <w:lang w:val="sr-Latn-RS"/>
        </w:rPr>
      </w:pPr>
      <w:r w:rsidRPr="00B4630F">
        <w:rPr>
          <w:rFonts w:cstheme="minorHAnsi"/>
          <w:sz w:val="22"/>
          <w:szCs w:val="22"/>
          <w:lang w:val="sr-Latn-RS"/>
        </w:rPr>
        <w:t>Na ovaj način se</w:t>
      </w:r>
      <w:r w:rsidR="000656DA" w:rsidRPr="00B4630F">
        <w:rPr>
          <w:rFonts w:cstheme="minorHAnsi"/>
          <w:sz w:val="22"/>
          <w:szCs w:val="22"/>
          <w:lang w:val="sr-Latn-RS"/>
        </w:rPr>
        <w:t xml:space="preserve"> konkretno doprinosi osnaživanju mladih u riziku, njihovom osamostaljivanju, pronalaženju dostojnog zaposlenja i stanovanja a time i kvalitetnijem životu. Istovremeno, povećavaju se šanse za institucionalnu održivost </w:t>
      </w:r>
      <w:r w:rsidR="00791C55" w:rsidRPr="00B4630F">
        <w:rPr>
          <w:rFonts w:cstheme="minorHAnsi"/>
          <w:sz w:val="22"/>
          <w:szCs w:val="22"/>
          <w:lang w:val="sr-Latn-RS"/>
        </w:rPr>
        <w:t>o</w:t>
      </w:r>
      <w:r w:rsidR="000656DA" w:rsidRPr="00B4630F">
        <w:rPr>
          <w:rFonts w:cstheme="minorHAnsi"/>
          <w:sz w:val="22"/>
          <w:szCs w:val="22"/>
          <w:lang w:val="sr-Latn-RS"/>
        </w:rPr>
        <w:t xml:space="preserve">mladinskih klubova nakon </w:t>
      </w:r>
      <w:r w:rsidRPr="00B4630F">
        <w:rPr>
          <w:rFonts w:cstheme="minorHAnsi"/>
          <w:sz w:val="22"/>
          <w:szCs w:val="22"/>
          <w:lang w:val="sr-Latn-RS"/>
        </w:rPr>
        <w:t xml:space="preserve">okončanja </w:t>
      </w:r>
      <w:r w:rsidR="00267EAC" w:rsidRPr="00B4630F">
        <w:rPr>
          <w:rFonts w:cstheme="minorHAnsi"/>
          <w:sz w:val="22"/>
          <w:szCs w:val="22"/>
          <w:lang w:val="sr-Latn-RS"/>
        </w:rPr>
        <w:t>r</w:t>
      </w:r>
      <w:r w:rsidR="000656DA" w:rsidRPr="00B4630F">
        <w:rPr>
          <w:rFonts w:cstheme="minorHAnsi"/>
          <w:sz w:val="22"/>
          <w:szCs w:val="22"/>
          <w:lang w:val="sr-Latn-RS"/>
        </w:rPr>
        <w:t>egionalnog projekta.</w:t>
      </w:r>
    </w:p>
    <w:p w14:paraId="3A21515B" w14:textId="57E7627E" w:rsidR="000656DA" w:rsidRPr="00B4630F" w:rsidRDefault="000656DA" w:rsidP="000656DA">
      <w:pPr>
        <w:spacing w:after="0"/>
        <w:mirrorIndents/>
        <w:jc w:val="both"/>
        <w:rPr>
          <w:lang w:val="sr-Latn-RS"/>
        </w:rPr>
      </w:pPr>
      <w:r w:rsidRPr="00B4630F">
        <w:rPr>
          <w:sz w:val="22"/>
          <w:szCs w:val="22"/>
          <w:lang w:val="sr-Latn-RS"/>
        </w:rPr>
        <w:t xml:space="preserve">Analiza se zasniva na detaljnom pregledu dokumenata javnih politika i propisa u oblasti obrazovanja, stanovanja, zaposlenja i učešća mladih na nacionalnom nivou, </w:t>
      </w:r>
      <w:r w:rsidR="00B04939" w:rsidRPr="00B4630F">
        <w:rPr>
          <w:sz w:val="22"/>
          <w:szCs w:val="22"/>
          <w:lang w:val="sr-Latn-RS"/>
        </w:rPr>
        <w:t>ali</w:t>
      </w:r>
      <w:r w:rsidRPr="00B4630F">
        <w:rPr>
          <w:sz w:val="22"/>
          <w:szCs w:val="22"/>
          <w:lang w:val="sr-Latn-RS"/>
        </w:rPr>
        <w:t xml:space="preserve"> i na nivou lokalnih samouprava uključenih u projekat (gradovi Beograd, Kragujevac, Kruševac, Sombor, Zaječar i opština Požega)</w:t>
      </w:r>
      <w:r w:rsidR="00B04939" w:rsidRPr="00B4630F">
        <w:rPr>
          <w:sz w:val="22"/>
          <w:szCs w:val="22"/>
          <w:lang w:val="sr-Latn-RS"/>
        </w:rPr>
        <w:t>,</w:t>
      </w:r>
      <w:r w:rsidRPr="00B4630F">
        <w:rPr>
          <w:sz w:val="22"/>
          <w:szCs w:val="22"/>
          <w:lang w:val="sr-Latn-RS"/>
        </w:rPr>
        <w:t xml:space="preserve"> kao i </w:t>
      </w:r>
      <w:r w:rsidR="00550F75" w:rsidRPr="00B4630F">
        <w:rPr>
          <w:sz w:val="22"/>
          <w:szCs w:val="22"/>
          <w:lang w:val="sr-Latn-RS"/>
        </w:rPr>
        <w:t xml:space="preserve">na </w:t>
      </w:r>
      <w:r w:rsidRPr="00B4630F">
        <w:rPr>
          <w:sz w:val="22"/>
          <w:szCs w:val="22"/>
          <w:lang w:val="sr-Latn-RS"/>
        </w:rPr>
        <w:t xml:space="preserve">dostupnim statističkim i drugim empirijskim podacima, i podacima o efektima mera u oblasti obrazovanja, zaposlenja, stanovanja i učešća u donošenju odluka. Analiza takođe sadrži i primere najbolje prakse na međunarodnom planu. Na osnovu analize izvedene su preporuke i predložen je skup mera koje će biti iskorišćene u sklopu zagovaračkih aktivnosti </w:t>
      </w:r>
      <w:r w:rsidR="00791C55" w:rsidRPr="00B4630F">
        <w:rPr>
          <w:sz w:val="22"/>
          <w:szCs w:val="22"/>
          <w:lang w:val="sr-Latn-RS"/>
        </w:rPr>
        <w:t>o</w:t>
      </w:r>
      <w:r w:rsidRPr="00B4630F">
        <w:rPr>
          <w:sz w:val="22"/>
          <w:szCs w:val="22"/>
          <w:lang w:val="sr-Latn-RS"/>
        </w:rPr>
        <w:t>mladinskih klubova u Beogradu, Kruševcu, Kragujevcu, Požegi, Somboru i Zaječaru.</w:t>
      </w:r>
      <w:bookmarkStart w:id="3" w:name="_Toc215772689"/>
    </w:p>
    <w:p w14:paraId="2B3AF0A5" w14:textId="77777777" w:rsidR="000656DA" w:rsidRPr="00B4630F" w:rsidRDefault="000656DA" w:rsidP="000656DA">
      <w:pPr>
        <w:pStyle w:val="Heading1"/>
        <w:rPr>
          <w:lang w:val="sr-Latn-RS"/>
        </w:rPr>
      </w:pPr>
    </w:p>
    <w:p w14:paraId="0F2EA297" w14:textId="77777777" w:rsidR="000656DA" w:rsidRPr="00B4630F" w:rsidRDefault="000656DA" w:rsidP="000656DA">
      <w:pPr>
        <w:pStyle w:val="Heading1"/>
        <w:rPr>
          <w:lang w:val="sr-Latn-RS"/>
        </w:rPr>
      </w:pPr>
    </w:p>
    <w:p w14:paraId="0B203A9F" w14:textId="77777777" w:rsidR="000656DA" w:rsidRPr="00B4630F" w:rsidRDefault="000656DA" w:rsidP="000656DA">
      <w:pPr>
        <w:rPr>
          <w:lang w:val="sr-Latn-RS"/>
        </w:rPr>
      </w:pPr>
    </w:p>
    <w:p w14:paraId="6E75AF57" w14:textId="77777777" w:rsidR="000656DA" w:rsidRPr="00B4630F" w:rsidRDefault="000656DA" w:rsidP="000656DA">
      <w:pPr>
        <w:rPr>
          <w:lang w:val="sr-Latn-RS"/>
        </w:rPr>
      </w:pPr>
    </w:p>
    <w:p w14:paraId="33D484AF" w14:textId="77777777" w:rsidR="000656DA" w:rsidRPr="00B4630F" w:rsidRDefault="000656DA" w:rsidP="000656DA">
      <w:pPr>
        <w:rPr>
          <w:lang w:val="sr-Latn-RS"/>
        </w:rPr>
      </w:pPr>
    </w:p>
    <w:p w14:paraId="7AF2EC96" w14:textId="77777777" w:rsidR="000656DA" w:rsidRPr="00B4630F" w:rsidRDefault="000656DA" w:rsidP="000656DA">
      <w:pPr>
        <w:rPr>
          <w:lang w:val="sr-Latn-RS"/>
        </w:rPr>
      </w:pPr>
    </w:p>
    <w:p w14:paraId="546B2D7A" w14:textId="77777777" w:rsidR="000656DA" w:rsidRPr="00B4630F" w:rsidRDefault="000656DA" w:rsidP="000656DA">
      <w:pPr>
        <w:rPr>
          <w:lang w:val="sr-Latn-RS"/>
        </w:rPr>
      </w:pPr>
    </w:p>
    <w:p w14:paraId="2EBC8C3F" w14:textId="77777777" w:rsidR="000656DA" w:rsidRPr="00B4630F" w:rsidRDefault="000656DA" w:rsidP="000656DA">
      <w:pPr>
        <w:rPr>
          <w:lang w:val="sr-Latn-RS"/>
        </w:rPr>
      </w:pPr>
    </w:p>
    <w:p w14:paraId="125D0815" w14:textId="77777777" w:rsidR="000656DA" w:rsidRPr="00B4630F" w:rsidRDefault="000656DA" w:rsidP="000656DA">
      <w:pPr>
        <w:rPr>
          <w:lang w:val="sr-Latn-RS"/>
        </w:rPr>
      </w:pPr>
    </w:p>
    <w:p w14:paraId="160BD424" w14:textId="77777777" w:rsidR="000656DA" w:rsidRPr="00B4630F" w:rsidRDefault="000656DA" w:rsidP="000656DA">
      <w:pPr>
        <w:rPr>
          <w:lang w:val="sr-Latn-RS"/>
        </w:rPr>
      </w:pPr>
    </w:p>
    <w:p w14:paraId="5ED619A1" w14:textId="77777777" w:rsidR="000656DA" w:rsidRPr="00B4630F" w:rsidRDefault="000656DA" w:rsidP="000656DA">
      <w:pPr>
        <w:rPr>
          <w:lang w:val="sr-Latn-RS"/>
        </w:rPr>
      </w:pPr>
    </w:p>
    <w:p w14:paraId="56A22A4D" w14:textId="77777777" w:rsidR="000656DA" w:rsidRPr="00B4630F" w:rsidRDefault="000656DA" w:rsidP="000656DA">
      <w:pPr>
        <w:rPr>
          <w:lang w:val="sr-Latn-RS"/>
        </w:rPr>
      </w:pPr>
    </w:p>
    <w:p w14:paraId="263DACA2" w14:textId="77777777" w:rsidR="000656DA" w:rsidRPr="00B4630F" w:rsidRDefault="000656DA" w:rsidP="000656DA">
      <w:pPr>
        <w:rPr>
          <w:lang w:val="sr-Latn-RS"/>
        </w:rPr>
      </w:pPr>
    </w:p>
    <w:p w14:paraId="27148278" w14:textId="77777777" w:rsidR="000656DA" w:rsidRPr="00B4630F" w:rsidRDefault="000656DA" w:rsidP="000656DA">
      <w:pPr>
        <w:pStyle w:val="Heading1"/>
        <w:rPr>
          <w:lang w:val="sr-Latn-RS"/>
        </w:rPr>
      </w:pPr>
      <w:r w:rsidRPr="00B4630F">
        <w:rPr>
          <w:lang w:val="sr-Latn-RS"/>
        </w:rPr>
        <w:lastRenderedPageBreak/>
        <w:t>Sažetak</w:t>
      </w:r>
      <w:bookmarkEnd w:id="3"/>
    </w:p>
    <w:p w14:paraId="58DDF13C" w14:textId="77777777" w:rsidR="000656DA" w:rsidRPr="00B4630F" w:rsidRDefault="000656DA" w:rsidP="000656DA">
      <w:pPr>
        <w:rPr>
          <w:lang w:val="sr-Latn-RS"/>
        </w:rPr>
      </w:pPr>
    </w:p>
    <w:p w14:paraId="557C7B1D" w14:textId="3AFECC56" w:rsidR="000656DA" w:rsidRPr="00B4630F" w:rsidRDefault="000656DA" w:rsidP="000656DA">
      <w:pPr>
        <w:spacing w:line="276" w:lineRule="auto"/>
        <w:jc w:val="both"/>
        <w:rPr>
          <w:sz w:val="22"/>
          <w:szCs w:val="22"/>
          <w:lang w:val="sr-Latn-RS"/>
        </w:rPr>
      </w:pPr>
      <w:r w:rsidRPr="00B4630F">
        <w:rPr>
          <w:sz w:val="22"/>
          <w:szCs w:val="22"/>
          <w:lang w:val="sr-Latn-RS"/>
        </w:rPr>
        <w:t>Multisektorska povezanost je ključ za efikasno smanjenje rizika sa kojima se mladi u riziku suočavaju. Podrška ovoj kategoriji mladih zahteva pažljivu horizontal</w:t>
      </w:r>
      <w:r w:rsidR="00B04939" w:rsidRPr="00B4630F">
        <w:rPr>
          <w:sz w:val="22"/>
          <w:szCs w:val="22"/>
          <w:lang w:val="sr-Latn-RS"/>
        </w:rPr>
        <w:t>n</w:t>
      </w:r>
      <w:r w:rsidRPr="00B4630F">
        <w:rPr>
          <w:sz w:val="22"/>
          <w:szCs w:val="22"/>
          <w:lang w:val="sr-Latn-RS"/>
        </w:rPr>
        <w:t xml:space="preserve">u i vertikalnu koordinaciju državnih organa, javnih ustanova i organizacija civilnog društva, a ona za sada uglavnom izostaje. Kod nas su zaštita i podrška ovoj kategoriji mladih još uvek dominantno u nadležnosti sistema socijalne zaštite. Brojne strategije i propisi u ključnim oblastima, kao što je stanovanje, nisu </w:t>
      </w:r>
      <w:proofErr w:type="spellStart"/>
      <w:r w:rsidRPr="00B4630F">
        <w:rPr>
          <w:sz w:val="22"/>
          <w:szCs w:val="22"/>
          <w:lang w:val="sr-Latn-RS"/>
        </w:rPr>
        <w:t>mapirali</w:t>
      </w:r>
      <w:proofErr w:type="spellEnd"/>
      <w:r w:rsidRPr="00B4630F">
        <w:rPr>
          <w:sz w:val="22"/>
          <w:szCs w:val="22"/>
          <w:lang w:val="sr-Latn-RS"/>
        </w:rPr>
        <w:t xml:space="preserve"> mlade u riziku niti pojedine potkategorije u okviru ovog pojma, kao što su mladi koji napuštaju sistem alternativnog staranja, a potrebna im je podrška zbog faktora ranjivosti. Nacionalne politike i propisi u Srbiji koriste veoma raznorodne, često sužene a gotovo uvek neadekvatne pojmove za mlade u riziku pa time i merama i aktivnostima u sektorskim oblastima obuhvataju samo pojedine potkategorije. Na primer</w:t>
      </w:r>
      <w:r w:rsidR="00B04939" w:rsidRPr="00B4630F">
        <w:rPr>
          <w:sz w:val="22"/>
          <w:szCs w:val="22"/>
          <w:lang w:val="sr-Latn-RS"/>
        </w:rPr>
        <w:t>,</w:t>
      </w:r>
      <w:r w:rsidRPr="00B4630F">
        <w:rPr>
          <w:sz w:val="22"/>
          <w:szCs w:val="22"/>
          <w:lang w:val="sr-Latn-RS"/>
        </w:rPr>
        <w:t xml:space="preserve"> opšti pojam mladih uključuje mlade do 30 godina, mere kredita za mlade obuhvataju lica do 35 godina a IPARD podrška „mladim poljoprivrednicima</w:t>
      </w:r>
      <w:r w:rsidR="00B04939" w:rsidRPr="00B4630F">
        <w:rPr>
          <w:rFonts w:cstheme="minorHAnsi"/>
          <w:sz w:val="22"/>
          <w:szCs w:val="22"/>
          <w:lang w:val="sr-Latn-RS"/>
        </w:rPr>
        <w:t>ˮ</w:t>
      </w:r>
      <w:r w:rsidRPr="00B4630F">
        <w:rPr>
          <w:sz w:val="22"/>
          <w:szCs w:val="22"/>
          <w:lang w:val="sr-Latn-RS"/>
        </w:rPr>
        <w:t xml:space="preserve"> lica koja imaju do 40 godina.</w:t>
      </w:r>
    </w:p>
    <w:p w14:paraId="238BEC17" w14:textId="12B8F121" w:rsidR="000656DA" w:rsidRPr="00B4630F" w:rsidRDefault="000656DA" w:rsidP="000656DA">
      <w:pPr>
        <w:jc w:val="both"/>
        <w:rPr>
          <w:sz w:val="22"/>
          <w:szCs w:val="22"/>
          <w:lang w:val="sr-Latn-RS"/>
        </w:rPr>
      </w:pPr>
      <w:r w:rsidRPr="00B4630F">
        <w:rPr>
          <w:sz w:val="22"/>
          <w:szCs w:val="22"/>
          <w:lang w:val="sr-Latn-RS"/>
        </w:rPr>
        <w:t>Evidencija o mladima u riziku nije zadovoljavajuća</w:t>
      </w:r>
      <w:r w:rsidR="00B04939" w:rsidRPr="00B4630F">
        <w:rPr>
          <w:sz w:val="22"/>
          <w:szCs w:val="22"/>
          <w:lang w:val="sr-Latn-RS"/>
        </w:rPr>
        <w:t>,</w:t>
      </w:r>
      <w:r w:rsidRPr="00B4630F">
        <w:rPr>
          <w:sz w:val="22"/>
          <w:szCs w:val="22"/>
          <w:lang w:val="sr-Latn-RS"/>
        </w:rPr>
        <w:t xml:space="preserve"> što onemogućava adekvatno izveštavanje i analizu efekata sprovedenih mera za poboljšanje njihovog položaja. Mehanizm</w:t>
      </w:r>
      <w:r w:rsidR="00B04939" w:rsidRPr="00B4630F">
        <w:rPr>
          <w:sz w:val="22"/>
          <w:szCs w:val="22"/>
          <w:lang w:val="sr-Latn-RS"/>
        </w:rPr>
        <w:t>e</w:t>
      </w:r>
      <w:r w:rsidRPr="00B4630F">
        <w:rPr>
          <w:sz w:val="22"/>
          <w:szCs w:val="22"/>
          <w:lang w:val="sr-Latn-RS"/>
        </w:rPr>
        <w:t xml:space="preserve"> međusektorske horizontalne i vertikalne saradnje na unapređenju položaja mladih i posebno mladih u riziku bi trebalo, kako je to predviđeno i Strategijom za mlade i AP</w:t>
      </w:r>
      <w:r w:rsidR="00B04939" w:rsidRPr="00B4630F">
        <w:rPr>
          <w:sz w:val="22"/>
          <w:szCs w:val="22"/>
          <w:lang w:val="sr-Latn-RS"/>
        </w:rPr>
        <w:t>,</w:t>
      </w:r>
      <w:r w:rsidRPr="00B4630F">
        <w:rPr>
          <w:sz w:val="22"/>
          <w:szCs w:val="22"/>
          <w:lang w:val="sr-Latn-RS"/>
        </w:rPr>
        <w:t xml:space="preserve"> da inicira i institucionalno podrži Ministarstv</w:t>
      </w:r>
      <w:r w:rsidR="00B04939" w:rsidRPr="00B4630F">
        <w:rPr>
          <w:sz w:val="22"/>
          <w:szCs w:val="22"/>
          <w:lang w:val="sr-Latn-RS"/>
        </w:rPr>
        <w:t>o</w:t>
      </w:r>
      <w:r w:rsidRPr="00B4630F">
        <w:rPr>
          <w:sz w:val="22"/>
          <w:szCs w:val="22"/>
          <w:lang w:val="sr-Latn-RS"/>
        </w:rPr>
        <w:t xml:space="preserve"> turizma i omladine (MTO). Nije uspostavljen mehanizam obaveznog izveštavanja kojim bi JLS bile u obavezi da dostavljaju podatke o udelu budžeta koji se izdvaja za podršku udruženjima mladih i za mlade kroz javne konkurse u toku kalendarske godine. Ne postoji ni podatak o uključenosti mladih koji su u riziku od siromaštva ili socijalne isključenosti u savete za mlade na svim nivoima, kao ni informacija o broju programa i projekata podrške društvenom uključivanju mladih u riziku od socijalne isključenosti na pokrajinskom i lokalnom nivou</w:t>
      </w:r>
      <w:r w:rsidRPr="00B4630F">
        <w:rPr>
          <w:rStyle w:val="FootnoteReference"/>
          <w:sz w:val="22"/>
          <w:szCs w:val="22"/>
          <w:lang w:val="sr-Latn-RS"/>
        </w:rPr>
        <w:footnoteReference w:id="3"/>
      </w:r>
      <w:r w:rsidR="00550F75" w:rsidRPr="00B4630F">
        <w:rPr>
          <w:sz w:val="22"/>
          <w:szCs w:val="22"/>
          <w:lang w:val="sr-Latn-RS"/>
        </w:rPr>
        <w:t>.</w:t>
      </w:r>
    </w:p>
    <w:p w14:paraId="49ECFF0E" w14:textId="7A793BB2" w:rsidR="000656DA" w:rsidRPr="00B4630F" w:rsidRDefault="000656DA" w:rsidP="000656DA">
      <w:pPr>
        <w:spacing w:line="276" w:lineRule="auto"/>
        <w:jc w:val="both"/>
        <w:rPr>
          <w:sz w:val="22"/>
          <w:szCs w:val="22"/>
          <w:lang w:val="sr-Latn-RS"/>
        </w:rPr>
      </w:pPr>
      <w:r w:rsidRPr="00B4630F">
        <w:rPr>
          <w:sz w:val="22"/>
          <w:szCs w:val="22"/>
          <w:lang w:val="sr-Latn-RS"/>
        </w:rPr>
        <w:t>Mladi u riziku</w:t>
      </w:r>
      <w:r w:rsidR="00B04939" w:rsidRPr="00B4630F">
        <w:rPr>
          <w:sz w:val="22"/>
          <w:szCs w:val="22"/>
          <w:lang w:val="sr-Latn-RS"/>
        </w:rPr>
        <w:t>,</w:t>
      </w:r>
      <w:r w:rsidRPr="00B4630F">
        <w:rPr>
          <w:sz w:val="22"/>
          <w:szCs w:val="22"/>
          <w:lang w:val="sr-Latn-RS"/>
        </w:rPr>
        <w:t xml:space="preserve"> osim deklarativno, nisu viđeni kao aktivni učesnici društvenih procesa. </w:t>
      </w:r>
      <w:r w:rsidR="005C667A" w:rsidRPr="00B4630F">
        <w:rPr>
          <w:sz w:val="22"/>
          <w:szCs w:val="22"/>
          <w:lang w:val="sr-Latn-RS"/>
        </w:rPr>
        <w:t>Sa njima se</w:t>
      </w:r>
      <w:r w:rsidRPr="00B4630F">
        <w:rPr>
          <w:sz w:val="22"/>
          <w:szCs w:val="22"/>
          <w:lang w:val="sr-Latn-RS"/>
        </w:rPr>
        <w:t xml:space="preserve"> uglavnom ne konsultuj</w:t>
      </w:r>
      <w:r w:rsidR="00550F75" w:rsidRPr="00B4630F">
        <w:rPr>
          <w:sz w:val="22"/>
          <w:szCs w:val="22"/>
          <w:lang w:val="sr-Latn-RS"/>
        </w:rPr>
        <w:t>e</w:t>
      </w:r>
      <w:r w:rsidRPr="00B4630F">
        <w:rPr>
          <w:sz w:val="22"/>
          <w:szCs w:val="22"/>
          <w:lang w:val="sr-Latn-RS"/>
        </w:rPr>
        <w:t xml:space="preserve"> prilikom usvajanja javnih politika i propisa koji direktno utiču na kvalitet njihovog života</w:t>
      </w:r>
      <w:r w:rsidR="00B04939" w:rsidRPr="00B4630F">
        <w:rPr>
          <w:sz w:val="22"/>
          <w:szCs w:val="22"/>
          <w:lang w:val="sr-Latn-RS"/>
        </w:rPr>
        <w:t>,</w:t>
      </w:r>
      <w:r w:rsidRPr="00B4630F">
        <w:rPr>
          <w:sz w:val="22"/>
          <w:szCs w:val="22"/>
          <w:lang w:val="sr-Latn-RS"/>
        </w:rPr>
        <w:t xml:space="preserve"> što, uz nedostatak analize njihovih stvarnih potreba, </w:t>
      </w:r>
      <w:r w:rsidR="005C667A" w:rsidRPr="00B4630F">
        <w:rPr>
          <w:sz w:val="22"/>
          <w:szCs w:val="22"/>
          <w:lang w:val="sr-Latn-RS"/>
        </w:rPr>
        <w:t>utiče na to</w:t>
      </w:r>
      <w:r w:rsidRPr="00B4630F">
        <w:rPr>
          <w:sz w:val="22"/>
          <w:szCs w:val="22"/>
          <w:lang w:val="sr-Latn-RS"/>
        </w:rPr>
        <w:t xml:space="preserve"> da programi, aktivnosti i usluge koje se planiraju za unapređenje njihovog položaja ne oslikavaju njihove suštinske potrebe.</w:t>
      </w:r>
    </w:p>
    <w:p w14:paraId="2401879E" w14:textId="28607F3E" w:rsidR="000656DA" w:rsidRPr="00B4630F" w:rsidRDefault="000656DA" w:rsidP="000656DA">
      <w:pPr>
        <w:jc w:val="both"/>
        <w:rPr>
          <w:sz w:val="22"/>
          <w:szCs w:val="22"/>
          <w:lang w:val="sr-Latn-RS"/>
        </w:rPr>
      </w:pPr>
      <w:r w:rsidRPr="00B4630F">
        <w:rPr>
          <w:sz w:val="22"/>
          <w:szCs w:val="22"/>
          <w:lang w:val="sr-Latn-RS"/>
        </w:rPr>
        <w:t xml:space="preserve">U postupku pripreme analize obavljeni su detaljni razgovori na osnovu strukturisanih upitnika sa partnerima na JEEP projektu u cilju sagledavanja postojećeg stanja u lokalnim samoupravama. Predlozi partnerskih organizacija su iskorišćeni za izradu nalaza i predloga i uključeni su u konačnu verziju analize. Na šest onlajn fokus grupa održanih u periodu od 24. do 26. novembra 2025. godine sa mladima iz </w:t>
      </w:r>
      <w:r w:rsidR="001E3D68" w:rsidRPr="00B4630F">
        <w:rPr>
          <w:sz w:val="22"/>
          <w:szCs w:val="22"/>
          <w:lang w:val="sr-Latn-RS"/>
        </w:rPr>
        <w:t>o</w:t>
      </w:r>
      <w:r w:rsidRPr="00B4630F">
        <w:rPr>
          <w:sz w:val="22"/>
          <w:szCs w:val="22"/>
          <w:lang w:val="sr-Latn-RS"/>
        </w:rPr>
        <w:t xml:space="preserve">mladinskih klubova i sa drugim mladima iz ciljne grupe (mladi u riziku) iz svih šest lokalnih samouprava predstavljen je nacrt analize i formulisani </w:t>
      </w:r>
      <w:r w:rsidR="00B04939" w:rsidRPr="00B4630F">
        <w:rPr>
          <w:sz w:val="22"/>
          <w:szCs w:val="22"/>
          <w:lang w:val="sr-Latn-RS"/>
        </w:rPr>
        <w:t xml:space="preserve">su </w:t>
      </w:r>
      <w:r w:rsidRPr="00B4630F">
        <w:rPr>
          <w:sz w:val="22"/>
          <w:szCs w:val="22"/>
          <w:lang w:val="sr-Latn-RS"/>
        </w:rPr>
        <w:t>predlozi preporuka po tematskim oblastima stanovanja, obrazovanja, zaposlenja i učešća mladih u riziku u procesu donošenja odluka</w:t>
      </w:r>
      <w:r w:rsidR="00B04939" w:rsidRPr="00B4630F">
        <w:rPr>
          <w:sz w:val="22"/>
          <w:szCs w:val="22"/>
          <w:lang w:val="sr-Latn-RS"/>
        </w:rPr>
        <w:t>,</w:t>
      </w:r>
      <w:r w:rsidRPr="00B4630F">
        <w:rPr>
          <w:sz w:val="22"/>
          <w:szCs w:val="22"/>
          <w:lang w:val="sr-Latn-RS"/>
        </w:rPr>
        <w:t xml:space="preserve"> kao i drugim oblastima koje </w:t>
      </w:r>
      <w:r w:rsidRPr="00B4630F">
        <w:rPr>
          <w:sz w:val="22"/>
          <w:szCs w:val="22"/>
          <w:lang w:val="sr-Latn-RS"/>
        </w:rPr>
        <w:lastRenderedPageBreak/>
        <w:t>se identifikuju u procesu, kako bi mladi direktno dali doprinos nalazima i preporukama, a njihovi stavovi su uneti u analizu.</w:t>
      </w:r>
    </w:p>
    <w:p w14:paraId="69BC6F78" w14:textId="22A27619" w:rsidR="000656DA" w:rsidRPr="00B4630F" w:rsidRDefault="000656DA" w:rsidP="000656DA">
      <w:pPr>
        <w:jc w:val="both"/>
        <w:rPr>
          <w:sz w:val="22"/>
          <w:szCs w:val="22"/>
          <w:lang w:val="sr-Latn-RS"/>
        </w:rPr>
      </w:pPr>
      <w:r w:rsidRPr="00B4630F">
        <w:rPr>
          <w:sz w:val="22"/>
          <w:szCs w:val="22"/>
          <w:lang w:val="sr-Latn-RS"/>
        </w:rPr>
        <w:t>U oblasti obrazovanja predlaže se uvođenje kriterijuma i merila za pružanje dodatnih usluga namenjenih podsticanju društvene uključenosti i dostupnijem, efikasnijem i pravednijem obrazovanju studenata iz osetljivih grupa</w:t>
      </w:r>
      <w:r w:rsidR="005F12F7" w:rsidRPr="00B4630F">
        <w:rPr>
          <w:sz w:val="22"/>
          <w:szCs w:val="22"/>
          <w:lang w:val="sr-Latn-RS"/>
        </w:rPr>
        <w:t>. Predlažu se takođe</w:t>
      </w:r>
      <w:r w:rsidRPr="00B4630F">
        <w:rPr>
          <w:sz w:val="22"/>
          <w:szCs w:val="22"/>
          <w:lang w:val="sr-Latn-RS"/>
        </w:rPr>
        <w:t xml:space="preserve"> izmene Zakona o studentskom organizovanju kako bi se obezbedilo učešće u studentskim parlamentima ne samo studentima sa invaliditetom i onima upisanim po afirmativnim merama, već i studentima koji napuštaju sistem alternativnog staranja, ujednačavanje sistema afirmativnih mera za upis na fakultete za studente iz osetljivih društvenih grupa, uključujući studente koji napuštaju sistem alternativnog staranja, finansiranje projekata u gradovima i opštinama u kojima se nalaze podstandardna romska naselja za</w:t>
      </w:r>
      <w:r w:rsidR="005F12F7" w:rsidRPr="00B4630F">
        <w:rPr>
          <w:sz w:val="22"/>
          <w:szCs w:val="22"/>
          <w:lang w:val="sr-Latn-RS"/>
        </w:rPr>
        <w:t>rad</w:t>
      </w:r>
      <w:r w:rsidRPr="00B4630F">
        <w:rPr>
          <w:sz w:val="22"/>
          <w:szCs w:val="22"/>
          <w:lang w:val="sr-Latn-RS"/>
        </w:rPr>
        <w:t xml:space="preserve"> sprečavanj</w:t>
      </w:r>
      <w:r w:rsidR="005F12F7" w:rsidRPr="00B4630F">
        <w:rPr>
          <w:sz w:val="22"/>
          <w:szCs w:val="22"/>
          <w:lang w:val="sr-Latn-RS"/>
        </w:rPr>
        <w:t>a</w:t>
      </w:r>
      <w:r w:rsidRPr="00B4630F">
        <w:rPr>
          <w:sz w:val="22"/>
          <w:szCs w:val="22"/>
          <w:lang w:val="sr-Latn-RS"/>
        </w:rPr>
        <w:t xml:space="preserve"> ranog napuštanja obrazovanja i utvrđivanje minimalnih standarda finansijske i nefinansijske podrške studentima iz osetljivih društvenih grupa koji bi važili za sve fakultete u okviru </w:t>
      </w:r>
      <w:r w:rsidR="005C667A" w:rsidRPr="00B4630F">
        <w:rPr>
          <w:sz w:val="22"/>
          <w:szCs w:val="22"/>
          <w:lang w:val="sr-Latn-RS"/>
        </w:rPr>
        <w:t>U</w:t>
      </w:r>
      <w:r w:rsidRPr="00B4630F">
        <w:rPr>
          <w:sz w:val="22"/>
          <w:szCs w:val="22"/>
          <w:lang w:val="sr-Latn-RS"/>
        </w:rPr>
        <w:t>niverziteta (besplatni udžbenici, drugi nastavni materijal, smanjenje školarine za samofinansirajuće studente i sl.).</w:t>
      </w:r>
    </w:p>
    <w:p w14:paraId="7D0D3BD6" w14:textId="76C52701" w:rsidR="000656DA" w:rsidRPr="00B4630F" w:rsidRDefault="000656DA" w:rsidP="000656DA">
      <w:pPr>
        <w:jc w:val="both"/>
        <w:rPr>
          <w:rFonts w:cstheme="minorHAnsi"/>
          <w:sz w:val="22"/>
          <w:szCs w:val="22"/>
          <w:lang w:val="sr-Latn-RS"/>
        </w:rPr>
      </w:pPr>
      <w:r w:rsidRPr="00B4630F">
        <w:rPr>
          <w:rFonts w:cstheme="minorHAnsi"/>
          <w:sz w:val="22"/>
          <w:szCs w:val="22"/>
          <w:lang w:val="sr-Latn-RS"/>
        </w:rPr>
        <w:t xml:space="preserve">Rešavanje stambenih potreba, uz zapošljavanje, identifikovano </w:t>
      </w:r>
      <w:r w:rsidR="005F12F7" w:rsidRPr="00B4630F">
        <w:rPr>
          <w:rFonts w:cstheme="minorHAnsi"/>
          <w:sz w:val="22"/>
          <w:szCs w:val="22"/>
          <w:lang w:val="sr-Latn-RS"/>
        </w:rPr>
        <w:t xml:space="preserve">je </w:t>
      </w:r>
      <w:r w:rsidRPr="00B4630F">
        <w:rPr>
          <w:rFonts w:cstheme="minorHAnsi"/>
          <w:sz w:val="22"/>
          <w:szCs w:val="22"/>
          <w:lang w:val="sr-Latn-RS"/>
        </w:rPr>
        <w:t xml:space="preserve">kao prioritet mladih koji napuštaju sistem alternativnog staranja. Trenutno ne postoji nacionalni dokument javne politike koji uređuje socijalno stanovanje. U tom smislu, neophodno je hitno usvajanje Nacionalne strategije socijalnog stanovanja sa pratećim Akcionim planom i Programom stambene podrške. Program stambene podrške bi trebalo da se realizuje kroz lokalne stambene projekte. Stambeni programi na lokalu za najugroženije kategorije stanovništva, među kojima su i mladi u riziku, treba da budu adekvatno koordinisani i </w:t>
      </w:r>
      <w:r w:rsidR="005F12F7" w:rsidRPr="00B4630F">
        <w:rPr>
          <w:rFonts w:cstheme="minorHAnsi"/>
          <w:sz w:val="22"/>
          <w:szCs w:val="22"/>
          <w:lang w:val="sr-Latn-RS"/>
        </w:rPr>
        <w:t>sinhronizovani</w:t>
      </w:r>
      <w:r w:rsidRPr="00B4630F">
        <w:rPr>
          <w:rFonts w:cstheme="minorHAnsi"/>
          <w:sz w:val="22"/>
          <w:szCs w:val="22"/>
          <w:lang w:val="sr-Latn-RS"/>
        </w:rPr>
        <w:t xml:space="preserve"> sa programima podrške u domenu socijalne i zdravstvene zaštite, kao i sa programima obrazovanja i pomoći u zapošljavanju, koji su posebno važni za mlade koji izlaze iz sistema alternativnog staranja.</w:t>
      </w:r>
    </w:p>
    <w:p w14:paraId="7FBD7A7F" w14:textId="5F48CE2B" w:rsidR="000656DA" w:rsidRPr="00B4630F" w:rsidRDefault="000656DA" w:rsidP="000656DA">
      <w:pPr>
        <w:spacing w:line="276" w:lineRule="auto"/>
        <w:jc w:val="both"/>
        <w:rPr>
          <w:sz w:val="22"/>
          <w:szCs w:val="22"/>
          <w:lang w:val="sr-Latn-RS"/>
        </w:rPr>
      </w:pPr>
      <w:r w:rsidRPr="00B4630F">
        <w:rPr>
          <w:sz w:val="22"/>
          <w:szCs w:val="22"/>
          <w:lang w:val="sr-Latn-RS"/>
        </w:rPr>
        <w:t>Mladima u riziku, a posebno mladima koji napuštaju sistem alternativnog staranja</w:t>
      </w:r>
      <w:r w:rsidR="005C667A" w:rsidRPr="00B4630F">
        <w:rPr>
          <w:sz w:val="22"/>
          <w:szCs w:val="22"/>
          <w:lang w:val="sr-Latn-RS"/>
        </w:rPr>
        <w:t>,</w:t>
      </w:r>
      <w:r w:rsidRPr="00B4630F">
        <w:rPr>
          <w:sz w:val="22"/>
          <w:szCs w:val="22"/>
          <w:lang w:val="sr-Latn-RS"/>
        </w:rPr>
        <w:t xml:space="preserve"> neophodno je u što većoj meri olakšati tranziciju do samostalnog života. Poteškoće</w:t>
      </w:r>
      <w:r w:rsidR="005F12F7" w:rsidRPr="00B4630F">
        <w:rPr>
          <w:sz w:val="22"/>
          <w:szCs w:val="22"/>
          <w:lang w:val="sr-Latn-RS"/>
        </w:rPr>
        <w:t xml:space="preserve"> sa</w:t>
      </w:r>
      <w:r w:rsidRPr="00B4630F">
        <w:rPr>
          <w:sz w:val="22"/>
          <w:szCs w:val="22"/>
          <w:lang w:val="sr-Latn-RS"/>
        </w:rPr>
        <w:t xml:space="preserve"> koj</w:t>
      </w:r>
      <w:r w:rsidR="005F12F7" w:rsidRPr="00B4630F">
        <w:rPr>
          <w:sz w:val="22"/>
          <w:szCs w:val="22"/>
          <w:lang w:val="sr-Latn-RS"/>
        </w:rPr>
        <w:t>ima</w:t>
      </w:r>
      <w:r w:rsidRPr="00B4630F">
        <w:rPr>
          <w:sz w:val="22"/>
          <w:szCs w:val="22"/>
          <w:lang w:val="sr-Latn-RS"/>
        </w:rPr>
        <w:t xml:space="preserve"> </w:t>
      </w:r>
      <w:r w:rsidR="005F12F7" w:rsidRPr="00B4630F">
        <w:rPr>
          <w:sz w:val="22"/>
          <w:szCs w:val="22"/>
          <w:lang w:val="sr-Latn-RS"/>
        </w:rPr>
        <w:t xml:space="preserve">se </w:t>
      </w:r>
      <w:r w:rsidRPr="00B4630F">
        <w:rPr>
          <w:sz w:val="22"/>
          <w:szCs w:val="22"/>
          <w:lang w:val="sr-Latn-RS"/>
        </w:rPr>
        <w:t xml:space="preserve">ovi mladi </w:t>
      </w:r>
      <w:r w:rsidR="005F12F7" w:rsidRPr="00B4630F">
        <w:rPr>
          <w:sz w:val="22"/>
          <w:szCs w:val="22"/>
          <w:lang w:val="sr-Latn-RS"/>
        </w:rPr>
        <w:t xml:space="preserve">suočavaju </w:t>
      </w:r>
      <w:r w:rsidRPr="00B4630F">
        <w:rPr>
          <w:sz w:val="22"/>
          <w:szCs w:val="22"/>
          <w:lang w:val="sr-Latn-RS"/>
        </w:rPr>
        <w:t>zbog nedostatka radnog iskustva i praktičnih znanja za obavljanje konkretnih poslova stavljaju ovu ranjivu grupu u težak položaj. Jedan od najefikasnijih načina da im se pomoć pruži jeste njihovo intenzivnije uključivanje u mere aktivne politike zapošljavanja, uz korišćenje drugih dostupnih mehanizama podrške teže zapošljivim licima.  Predloženi pravci poboljšanja položaja mladih na tržištu rada odnose se na: povezivanje mladih sa tržištem rada još u okviru formalnog obrazovanja, unapređenje regulatornog okvira za oblike rada koje mladi najčešće preduzimaju, formalizaciju radnih praksi, uspostavljanje programa „Garancija za mlade” na celoj teritoriji Srbije, veća finansijska ulaganja iz budžeta Republike Srbije za zapošljavanje mladih.</w:t>
      </w:r>
    </w:p>
    <w:p w14:paraId="231160C9" w14:textId="3F54E788" w:rsidR="000656DA" w:rsidRPr="00B4630F" w:rsidRDefault="000656DA" w:rsidP="000656DA">
      <w:pPr>
        <w:shd w:val="clear" w:color="auto" w:fill="FFFFFF"/>
        <w:spacing w:before="225" w:after="225" w:line="276" w:lineRule="auto"/>
        <w:jc w:val="both"/>
        <w:rPr>
          <w:rFonts w:cstheme="minorHAnsi"/>
          <w:sz w:val="22"/>
          <w:szCs w:val="22"/>
          <w:lang w:val="sr-Latn-RS"/>
        </w:rPr>
      </w:pPr>
      <w:r w:rsidRPr="00B4630F">
        <w:rPr>
          <w:rFonts w:cstheme="minorHAnsi"/>
          <w:sz w:val="22"/>
          <w:szCs w:val="22"/>
          <w:lang w:val="sr-Latn-RS"/>
        </w:rPr>
        <w:t xml:space="preserve">Većina mladih u riziku ne učestvuje ni na koji način u donošenju odluka koje ih </w:t>
      </w:r>
      <w:r w:rsidR="00C67926" w:rsidRPr="00B4630F">
        <w:rPr>
          <w:rFonts w:cstheme="minorHAnsi"/>
          <w:sz w:val="22"/>
          <w:szCs w:val="22"/>
          <w:lang w:val="sr-Latn-RS"/>
        </w:rPr>
        <w:t xml:space="preserve">se </w:t>
      </w:r>
      <w:r w:rsidRPr="00B4630F">
        <w:rPr>
          <w:rFonts w:cstheme="minorHAnsi"/>
          <w:sz w:val="22"/>
          <w:szCs w:val="22"/>
          <w:lang w:val="sr-Latn-RS"/>
        </w:rPr>
        <w:t xml:space="preserve">tiču. Mladi sebe ne </w:t>
      </w:r>
      <w:r w:rsidR="00C67926" w:rsidRPr="00B4630F">
        <w:rPr>
          <w:rFonts w:cstheme="minorHAnsi"/>
          <w:sz w:val="22"/>
          <w:szCs w:val="22"/>
          <w:lang w:val="sr-Latn-RS"/>
        </w:rPr>
        <w:t>doživljavaju</w:t>
      </w:r>
      <w:r w:rsidRPr="00B4630F">
        <w:rPr>
          <w:rFonts w:cstheme="minorHAnsi"/>
          <w:sz w:val="22"/>
          <w:szCs w:val="22"/>
          <w:lang w:val="sr-Latn-RS"/>
        </w:rPr>
        <w:t xml:space="preserve"> kao nedorasle</w:t>
      </w:r>
      <w:r w:rsidR="001E3D68" w:rsidRPr="00B4630F">
        <w:rPr>
          <w:rFonts w:cstheme="minorHAnsi"/>
          <w:sz w:val="22"/>
          <w:szCs w:val="22"/>
          <w:lang w:val="sr-Latn-RS"/>
        </w:rPr>
        <w:t xml:space="preserve"> i nekompetentne</w:t>
      </w:r>
      <w:r w:rsidRPr="00B4630F">
        <w:rPr>
          <w:rFonts w:cstheme="minorHAnsi"/>
          <w:sz w:val="22"/>
          <w:szCs w:val="22"/>
          <w:lang w:val="sr-Latn-RS"/>
        </w:rPr>
        <w:t xml:space="preserve"> za učestvovanje u rešavanju svojih ali i drugih važnih društvenih pitanja, naprotiv. </w:t>
      </w:r>
      <w:r w:rsidR="00C67926" w:rsidRPr="00B4630F">
        <w:rPr>
          <w:rFonts w:cstheme="minorHAnsi"/>
          <w:sz w:val="22"/>
          <w:szCs w:val="22"/>
          <w:lang w:val="sr-Latn-RS"/>
        </w:rPr>
        <w:t>Kao o</w:t>
      </w:r>
      <w:r w:rsidRPr="00B4630F">
        <w:rPr>
          <w:rFonts w:cstheme="minorHAnsi"/>
          <w:sz w:val="22"/>
          <w:szCs w:val="22"/>
          <w:lang w:val="sr-Latn-RS"/>
        </w:rPr>
        <w:t xml:space="preserve">snovni razlog </w:t>
      </w:r>
      <w:r w:rsidR="00C67926" w:rsidRPr="00B4630F">
        <w:rPr>
          <w:rFonts w:cstheme="minorHAnsi"/>
          <w:sz w:val="22"/>
          <w:szCs w:val="22"/>
          <w:lang w:val="sr-Latn-RS"/>
        </w:rPr>
        <w:t xml:space="preserve">za izostanak </w:t>
      </w:r>
      <w:proofErr w:type="spellStart"/>
      <w:r w:rsidR="00C67926" w:rsidRPr="00B4630F">
        <w:rPr>
          <w:rFonts w:cstheme="minorHAnsi"/>
          <w:sz w:val="22"/>
          <w:szCs w:val="22"/>
          <w:lang w:val="sr-Latn-RS"/>
        </w:rPr>
        <w:t>proaktivnosti</w:t>
      </w:r>
      <w:proofErr w:type="spellEnd"/>
      <w:r w:rsidR="0018551B" w:rsidRPr="00B4630F">
        <w:rPr>
          <w:rFonts w:cstheme="minorHAnsi"/>
          <w:sz w:val="22"/>
          <w:szCs w:val="22"/>
          <w:lang w:val="sr-Latn-RS"/>
        </w:rPr>
        <w:t>,</w:t>
      </w:r>
      <w:r w:rsidRPr="00B4630F">
        <w:rPr>
          <w:rFonts w:cstheme="minorHAnsi"/>
          <w:sz w:val="22"/>
          <w:szCs w:val="22"/>
          <w:lang w:val="sr-Latn-RS"/>
        </w:rPr>
        <w:t xml:space="preserve"> mladi pre svega navode osećaj da njihovo uključivanje ne bi dovelo do društvene promene koju žele. U tom smislu, postojeće mehanizme </w:t>
      </w:r>
      <w:r w:rsidRPr="00B4630F">
        <w:rPr>
          <w:rFonts w:cstheme="minorHAnsi"/>
          <w:sz w:val="22"/>
          <w:szCs w:val="22"/>
          <w:lang w:val="sr-Latn-RS"/>
        </w:rPr>
        <w:lastRenderedPageBreak/>
        <w:t xml:space="preserve">participacije koji su obavezni ili preporučeni (eParticipacija, javne rasprave u budžetskom procesu ili prilikom usvajanja propisa od značaja za mlade iz ranjivih grupa) trebalo </w:t>
      </w:r>
      <w:r w:rsidR="00C67926" w:rsidRPr="00B4630F">
        <w:rPr>
          <w:rFonts w:cstheme="minorHAnsi"/>
          <w:sz w:val="22"/>
          <w:szCs w:val="22"/>
          <w:lang w:val="sr-Latn-RS"/>
        </w:rPr>
        <w:t xml:space="preserve">bi </w:t>
      </w:r>
      <w:r w:rsidRPr="00B4630F">
        <w:rPr>
          <w:rFonts w:cstheme="minorHAnsi"/>
          <w:sz w:val="22"/>
          <w:szCs w:val="22"/>
          <w:lang w:val="sr-Latn-RS"/>
        </w:rPr>
        <w:t>koristiti u većem obimu.</w:t>
      </w:r>
    </w:p>
    <w:p w14:paraId="6CBAC23A" w14:textId="67F00572" w:rsidR="000656DA" w:rsidRPr="00B4630F" w:rsidRDefault="000656DA" w:rsidP="000656DA">
      <w:pPr>
        <w:shd w:val="clear" w:color="auto" w:fill="FFFFFF" w:themeFill="background1"/>
        <w:spacing w:before="225" w:after="225" w:line="276" w:lineRule="auto"/>
        <w:jc w:val="both"/>
        <w:rPr>
          <w:sz w:val="22"/>
          <w:szCs w:val="22"/>
          <w:lang w:val="sr-Latn-RS"/>
        </w:rPr>
      </w:pPr>
      <w:r w:rsidRPr="00B4630F">
        <w:rPr>
          <w:sz w:val="22"/>
          <w:szCs w:val="22"/>
          <w:lang w:val="sr-Latn-RS"/>
        </w:rPr>
        <w:t>Kako bi se na održiv način unapredila participacija mladih u riziku u procesu donošenja odluka, neophodna je i hitna reaktivacija Saveta za mlade na svim nivoima – Zakonom o mladima treba da bude propisana obavez</w:t>
      </w:r>
      <w:r w:rsidR="00C67926" w:rsidRPr="00B4630F">
        <w:rPr>
          <w:sz w:val="22"/>
          <w:szCs w:val="22"/>
          <w:lang w:val="sr-Latn-RS"/>
        </w:rPr>
        <w:t>a</w:t>
      </w:r>
      <w:r w:rsidRPr="00B4630F">
        <w:rPr>
          <w:sz w:val="22"/>
          <w:szCs w:val="22"/>
          <w:lang w:val="sr-Latn-RS"/>
        </w:rPr>
        <w:t xml:space="preserve"> formiranja Saveta za mlade na svim nivoima odlučivanja. Zakonom o mladima treba da budu definisani principi vezani za izbor članova i nadležnosti Saveta koji će biti detaljnije razrađeni gradskim i opštinskim statutima. Savet treba da bude funkcionalno telo koje okuplja predstavnike mladih i lokalnih vlasti radi dijaloga o ključnim pitanjima. U tom smislu potrebno je redefinisati njegovu ulogu i omogućiti redovne sastanke sa donosiocima odluka. U članstvo Saveta bi obavezno trebalo uključiti po jednog predstavnika mladih u riziku/mladih koji napuštaju sistem alternativne brige. </w:t>
      </w:r>
    </w:p>
    <w:p w14:paraId="53BA28A6" w14:textId="508EF15B" w:rsidR="000656DA" w:rsidRPr="00B4630F" w:rsidRDefault="000656DA" w:rsidP="000656DA">
      <w:pPr>
        <w:shd w:val="clear" w:color="auto" w:fill="FFFFFF" w:themeFill="background1"/>
        <w:spacing w:before="225" w:after="225" w:line="276" w:lineRule="auto"/>
        <w:jc w:val="both"/>
        <w:rPr>
          <w:sz w:val="22"/>
          <w:szCs w:val="22"/>
          <w:lang w:val="sr-Latn-RS"/>
        </w:rPr>
      </w:pPr>
      <w:r w:rsidRPr="00B4630F">
        <w:rPr>
          <w:sz w:val="22"/>
          <w:szCs w:val="22"/>
          <w:lang w:val="sr-Latn-RS"/>
        </w:rPr>
        <w:t>Osnov za izradu nalaza i preporuka za lokalni nivo predstavljaju strukturisani intervjui sa predstavnicima partnerskih organizacija</w:t>
      </w:r>
      <w:r w:rsidR="001E3D68" w:rsidRPr="00B4630F">
        <w:rPr>
          <w:sz w:val="22"/>
          <w:szCs w:val="22"/>
          <w:lang w:val="sr-Latn-RS"/>
        </w:rPr>
        <w:t>,</w:t>
      </w:r>
      <w:r w:rsidRPr="00B4630F">
        <w:rPr>
          <w:sz w:val="22"/>
          <w:szCs w:val="22"/>
          <w:lang w:val="sr-Latn-RS"/>
        </w:rPr>
        <w:t xml:space="preserve"> kao i rezultati fokus grupa sa mladima iz </w:t>
      </w:r>
      <w:r w:rsidR="001E3D68" w:rsidRPr="00B4630F">
        <w:rPr>
          <w:sz w:val="22"/>
          <w:szCs w:val="22"/>
          <w:lang w:val="sr-Latn-RS"/>
        </w:rPr>
        <w:t>o</w:t>
      </w:r>
      <w:r w:rsidRPr="00B4630F">
        <w:rPr>
          <w:sz w:val="22"/>
          <w:szCs w:val="22"/>
          <w:lang w:val="sr-Latn-RS"/>
        </w:rPr>
        <w:t xml:space="preserve">mladinskih klubova i sa drugim mladima iz ciljne grupe mladih osoba u riziku. Tokom razgovora sa predstavnicima partnerskih organizacija </w:t>
      </w:r>
      <w:r w:rsidR="0018551B" w:rsidRPr="00B4630F">
        <w:rPr>
          <w:sz w:val="22"/>
          <w:szCs w:val="22"/>
          <w:lang w:val="sr-Latn-RS"/>
        </w:rPr>
        <w:t xml:space="preserve">još jednom je </w:t>
      </w:r>
      <w:r w:rsidRPr="00B4630F">
        <w:rPr>
          <w:sz w:val="22"/>
          <w:szCs w:val="22"/>
          <w:lang w:val="sr-Latn-RS"/>
        </w:rPr>
        <w:t>izvršena verifikacija dostupnih podataka o usvojenim i javnim politikama u procesu usvajanja</w:t>
      </w:r>
      <w:r w:rsidR="0018551B" w:rsidRPr="00B4630F">
        <w:rPr>
          <w:sz w:val="22"/>
          <w:szCs w:val="22"/>
          <w:lang w:val="sr-Latn-RS"/>
        </w:rPr>
        <w:t>,</w:t>
      </w:r>
      <w:r w:rsidRPr="00B4630F">
        <w:rPr>
          <w:sz w:val="22"/>
          <w:szCs w:val="22"/>
          <w:lang w:val="sr-Latn-RS"/>
        </w:rPr>
        <w:t xml:space="preserve"> a takođe je obavljena i zajednička procena lokalnog institucionalnog okvira za planiranje, vođenje i evaluaciju lokalnih javnih politika, kojima se unapređuje položaj mladih u riziku. Na fokus grupama su sa mladima razmatrane četiri grupe pitanja: učešće mladih u javnom životu grada/opštine, obrazovanje i prepreke nastavku školovanja, trenutni uslovi stanovanja i budući planovi</w:t>
      </w:r>
      <w:r w:rsidR="0018551B" w:rsidRPr="00B4630F">
        <w:rPr>
          <w:sz w:val="22"/>
          <w:szCs w:val="22"/>
          <w:lang w:val="sr-Latn-RS"/>
        </w:rPr>
        <w:t>,</w:t>
      </w:r>
      <w:r w:rsidRPr="00B4630F">
        <w:rPr>
          <w:sz w:val="22"/>
          <w:szCs w:val="22"/>
          <w:lang w:val="sr-Latn-RS"/>
        </w:rPr>
        <w:t xml:space="preserve"> imajući u vidu (ne)dostupnost stanovanja uz podršku i/ili socijalnog stanovanja na lokalu</w:t>
      </w:r>
      <w:r w:rsidR="0018551B" w:rsidRPr="00B4630F">
        <w:rPr>
          <w:sz w:val="22"/>
          <w:szCs w:val="22"/>
          <w:lang w:val="sr-Latn-RS"/>
        </w:rPr>
        <w:t>,</w:t>
      </w:r>
      <w:r w:rsidRPr="00B4630F">
        <w:rPr>
          <w:sz w:val="22"/>
          <w:szCs w:val="22"/>
          <w:lang w:val="sr-Latn-RS"/>
        </w:rPr>
        <w:t xml:space="preserve"> dosadašnja iskustva na tržištu rada i procena kvaliteta i dostupnosti praksi i radnih mesta za mlade iz ciljne grupe kojoj pripadaju. </w:t>
      </w:r>
    </w:p>
    <w:p w14:paraId="27B652A1" w14:textId="6FBA2B54" w:rsidR="000656DA" w:rsidRPr="00B4630F" w:rsidRDefault="000656DA" w:rsidP="000656DA">
      <w:pPr>
        <w:pStyle w:val="Normal2"/>
        <w:shd w:val="clear" w:color="auto" w:fill="FFFFFF" w:themeFill="background1"/>
        <w:spacing w:before="0" w:beforeAutospacing="0" w:after="150" w:afterAutospacing="0" w:line="276" w:lineRule="auto"/>
        <w:jc w:val="both"/>
        <w:rPr>
          <w:rFonts w:asciiTheme="minorHAnsi" w:hAnsiTheme="minorHAnsi" w:cstheme="minorBidi"/>
          <w:sz w:val="22"/>
          <w:szCs w:val="22"/>
          <w:lang w:val="sr-Latn-RS"/>
        </w:rPr>
      </w:pPr>
      <w:r w:rsidRPr="00B4630F">
        <w:rPr>
          <w:rFonts w:asciiTheme="minorHAnsi" w:hAnsiTheme="minorHAnsi" w:cstheme="minorBidi"/>
          <w:sz w:val="22"/>
          <w:szCs w:val="22"/>
          <w:lang w:val="sr-Latn-RS"/>
        </w:rPr>
        <w:t>Na fokus grupi u Beogradu mladi su kao glavne izazove istakli nepostojanje fo</w:t>
      </w:r>
      <w:r w:rsidR="00C67926" w:rsidRPr="00B4630F">
        <w:rPr>
          <w:rFonts w:asciiTheme="minorHAnsi" w:hAnsiTheme="minorHAnsi" w:cstheme="minorBidi"/>
          <w:sz w:val="22"/>
          <w:szCs w:val="22"/>
          <w:lang w:val="sr-Latn-RS"/>
        </w:rPr>
        <w:t>r</w:t>
      </w:r>
      <w:r w:rsidRPr="00B4630F">
        <w:rPr>
          <w:rFonts w:asciiTheme="minorHAnsi" w:hAnsiTheme="minorHAnsi" w:cstheme="minorBidi"/>
          <w:sz w:val="22"/>
          <w:szCs w:val="22"/>
          <w:lang w:val="sr-Latn-RS"/>
        </w:rPr>
        <w:t xml:space="preserve">malnih i neformalnih kanala komunikacije sa državom i lokalnom samoupravom, </w:t>
      </w:r>
      <w:r w:rsidR="0018551B" w:rsidRPr="00B4630F">
        <w:rPr>
          <w:rFonts w:asciiTheme="minorHAnsi" w:hAnsiTheme="minorHAnsi" w:cstheme="minorBidi"/>
          <w:sz w:val="22"/>
          <w:szCs w:val="22"/>
          <w:lang w:val="sr-Latn-RS"/>
        </w:rPr>
        <w:t xml:space="preserve">koji su preduslov </w:t>
      </w:r>
      <w:r w:rsidR="00550F75" w:rsidRPr="00B4630F">
        <w:rPr>
          <w:rFonts w:asciiTheme="minorHAnsi" w:hAnsiTheme="minorHAnsi" w:cstheme="minorBidi"/>
          <w:sz w:val="22"/>
          <w:szCs w:val="22"/>
          <w:lang w:val="sr-Latn-RS"/>
        </w:rPr>
        <w:t xml:space="preserve">za to </w:t>
      </w:r>
      <w:r w:rsidR="0018551B" w:rsidRPr="00B4630F">
        <w:rPr>
          <w:rFonts w:asciiTheme="minorHAnsi" w:hAnsiTheme="minorHAnsi" w:cstheme="minorBidi"/>
          <w:sz w:val="22"/>
          <w:szCs w:val="22"/>
          <w:lang w:val="sr-Latn-RS"/>
        </w:rPr>
        <w:t>da se</w:t>
      </w:r>
      <w:r w:rsidRPr="00B4630F">
        <w:rPr>
          <w:rFonts w:asciiTheme="minorHAnsi" w:hAnsiTheme="minorHAnsi" w:cstheme="minorBidi"/>
          <w:sz w:val="22"/>
          <w:szCs w:val="22"/>
          <w:lang w:val="sr-Latn-RS"/>
        </w:rPr>
        <w:t xml:space="preserve"> ču</w:t>
      </w:r>
      <w:r w:rsidR="0018551B" w:rsidRPr="00B4630F">
        <w:rPr>
          <w:rFonts w:asciiTheme="minorHAnsi" w:hAnsiTheme="minorHAnsi" w:cstheme="minorBidi"/>
          <w:sz w:val="22"/>
          <w:szCs w:val="22"/>
          <w:lang w:val="sr-Latn-RS"/>
        </w:rPr>
        <w:t>ju</w:t>
      </w:r>
      <w:r w:rsidRPr="00B4630F">
        <w:rPr>
          <w:rFonts w:asciiTheme="minorHAnsi" w:hAnsiTheme="minorHAnsi" w:cstheme="minorBidi"/>
          <w:sz w:val="22"/>
          <w:szCs w:val="22"/>
          <w:lang w:val="sr-Latn-RS"/>
        </w:rPr>
        <w:t xml:space="preserve"> njihovi predlozi za unapređenje sopstvenog položaja, sistemsku nevidljivost većine kategorija mladih u riziku, koja im otežava pristup zaštiti i ostvarivanju prava, kao i nedovoljnu finansijsku podršku servisima i uslugama od kojih direktno zavisi njihov socioekonomski položaj. </w:t>
      </w:r>
    </w:p>
    <w:p w14:paraId="188CBAAA" w14:textId="3A4E2694" w:rsidR="000656DA" w:rsidRPr="00B4630F" w:rsidRDefault="000656DA" w:rsidP="000656DA">
      <w:pPr>
        <w:jc w:val="both"/>
        <w:rPr>
          <w:rFonts w:cstheme="minorHAnsi"/>
          <w:sz w:val="22"/>
          <w:szCs w:val="22"/>
          <w:lang w:val="sr-Latn-RS"/>
        </w:rPr>
      </w:pPr>
      <w:r w:rsidRPr="00B4630F">
        <w:rPr>
          <w:rFonts w:cstheme="minorHAnsi"/>
          <w:sz w:val="22"/>
          <w:szCs w:val="22"/>
          <w:lang w:val="sr-Latn-RS"/>
        </w:rPr>
        <w:t>U gradu Kragujevcu nepostojanje funkcionalnog Saveta za mlade i važećeg dokumenta javnih politika (akcioni plan/program za mlade) onemogućava održivo planiranje aktivnosti za unapređenje položaja mladih u riziku od socijalne isključenosti. Jedina funkcionalna institucija koju mladi u riziku u Kragujevcu u ovom trenutku prepoznaju je</w:t>
      </w:r>
      <w:r w:rsidR="00C67926" w:rsidRPr="00B4630F">
        <w:rPr>
          <w:rFonts w:cstheme="minorHAnsi"/>
          <w:sz w:val="22"/>
          <w:szCs w:val="22"/>
          <w:lang w:val="sr-Latn-RS"/>
        </w:rPr>
        <w:t>ste</w:t>
      </w:r>
      <w:r w:rsidRPr="00B4630F">
        <w:rPr>
          <w:rFonts w:cstheme="minorHAnsi"/>
          <w:sz w:val="22"/>
          <w:szCs w:val="22"/>
          <w:lang w:val="sr-Latn-RS"/>
        </w:rPr>
        <w:t xml:space="preserve"> Kancelarija za mlade. Od 2022. godine nijedan dokument javne politike od značaja za unapređenj</w:t>
      </w:r>
      <w:r w:rsidR="00C67926" w:rsidRPr="00B4630F">
        <w:rPr>
          <w:rFonts w:cstheme="minorHAnsi"/>
          <w:sz w:val="22"/>
          <w:szCs w:val="22"/>
          <w:lang w:val="sr-Latn-RS"/>
        </w:rPr>
        <w:t>e</w:t>
      </w:r>
      <w:r w:rsidRPr="00B4630F">
        <w:rPr>
          <w:rFonts w:cstheme="minorHAnsi"/>
          <w:sz w:val="22"/>
          <w:szCs w:val="22"/>
          <w:lang w:val="sr-Latn-RS"/>
        </w:rPr>
        <w:t xml:space="preserve"> položaja dece i mladih u Kragujevcu nije usvojen.</w:t>
      </w:r>
    </w:p>
    <w:p w14:paraId="69E1CCDE" w14:textId="3B9FAB0F" w:rsidR="000656DA" w:rsidRPr="00B4630F" w:rsidRDefault="000656DA" w:rsidP="000656DA">
      <w:pPr>
        <w:jc w:val="both"/>
        <w:rPr>
          <w:rFonts w:cstheme="minorHAnsi"/>
          <w:sz w:val="22"/>
          <w:szCs w:val="22"/>
          <w:lang w:val="sr-Latn-RS"/>
        </w:rPr>
      </w:pPr>
      <w:r w:rsidRPr="00B4630F">
        <w:rPr>
          <w:sz w:val="22"/>
          <w:szCs w:val="22"/>
          <w:lang w:val="sr-Latn-RS"/>
        </w:rPr>
        <w:t xml:space="preserve">Na fokus grupi sa mladima koji napuštaju sistem alternativnog staranja i ostalim mladima iz Omladinskog kluba u Kruševcu posebno </w:t>
      </w:r>
      <w:r w:rsidR="00C67926" w:rsidRPr="00B4630F">
        <w:rPr>
          <w:sz w:val="22"/>
          <w:szCs w:val="22"/>
          <w:lang w:val="sr-Latn-RS"/>
        </w:rPr>
        <w:t xml:space="preserve">je </w:t>
      </w:r>
      <w:r w:rsidRPr="00B4630F">
        <w:rPr>
          <w:sz w:val="22"/>
          <w:szCs w:val="22"/>
          <w:lang w:val="sr-Latn-RS"/>
        </w:rPr>
        <w:t xml:space="preserve">istaknut problem nedovoljnog budžetskog ulaganja grada Kruševca u održivu tranziciju mladih u riziku koji započinju samostalan život. </w:t>
      </w:r>
      <w:r w:rsidRPr="00B4630F">
        <w:rPr>
          <w:rFonts w:ascii="Calibri" w:hAnsi="Calibri" w:cs="Calibri"/>
          <w:sz w:val="22"/>
          <w:szCs w:val="22"/>
          <w:lang w:val="sr-Latn-RS"/>
        </w:rPr>
        <w:t xml:space="preserve">Uvođenje licencirane usluge stanovanja uz podršku za mlade koji </w:t>
      </w:r>
      <w:r w:rsidRPr="00B4630F">
        <w:rPr>
          <w:rFonts w:cstheme="minorHAnsi"/>
          <w:sz w:val="22"/>
          <w:szCs w:val="22"/>
          <w:lang w:val="sr-Latn-RS"/>
        </w:rPr>
        <w:t>napuštaju sistem alternativnog staranja se tek planira, jednokratna pomoć mladima koji izla</w:t>
      </w:r>
      <w:r w:rsidR="00C67926" w:rsidRPr="00B4630F">
        <w:rPr>
          <w:rFonts w:cstheme="minorHAnsi"/>
          <w:sz w:val="22"/>
          <w:szCs w:val="22"/>
          <w:lang w:val="sr-Latn-RS"/>
        </w:rPr>
        <w:t>z</w:t>
      </w:r>
      <w:r w:rsidRPr="00B4630F">
        <w:rPr>
          <w:rFonts w:cstheme="minorHAnsi"/>
          <w:sz w:val="22"/>
          <w:szCs w:val="22"/>
          <w:lang w:val="sr-Latn-RS"/>
        </w:rPr>
        <w:t xml:space="preserve">e iz sistema alternativne zaštite iznosi samo 10.000 dinara, </w:t>
      </w:r>
      <w:r w:rsidR="00C67926" w:rsidRPr="00B4630F">
        <w:rPr>
          <w:rFonts w:cstheme="minorHAnsi"/>
          <w:sz w:val="22"/>
          <w:szCs w:val="22"/>
          <w:lang w:val="sr-Latn-RS"/>
        </w:rPr>
        <w:t xml:space="preserve">i </w:t>
      </w:r>
      <w:r w:rsidRPr="00B4630F">
        <w:rPr>
          <w:rFonts w:cstheme="minorHAnsi"/>
          <w:sz w:val="22"/>
          <w:szCs w:val="22"/>
          <w:lang w:val="sr-Latn-RS"/>
        </w:rPr>
        <w:t>tek se očekuje intenzivnije uključivanje Gradske uprave i mesnih zajednica u aktivnosti dosezanja NEET mladih.</w:t>
      </w:r>
    </w:p>
    <w:p w14:paraId="167D5AEF" w14:textId="2E56ACB3" w:rsidR="000656DA" w:rsidRPr="00B4630F" w:rsidRDefault="000656DA" w:rsidP="000656DA">
      <w:pPr>
        <w:spacing w:after="0" w:line="276" w:lineRule="auto"/>
        <w:jc w:val="both"/>
        <w:rPr>
          <w:sz w:val="22"/>
          <w:szCs w:val="22"/>
          <w:lang w:val="sr-Latn-RS"/>
        </w:rPr>
      </w:pPr>
      <w:r w:rsidRPr="00B4630F">
        <w:rPr>
          <w:rFonts w:cstheme="minorHAnsi"/>
          <w:sz w:val="22"/>
          <w:szCs w:val="22"/>
          <w:lang w:val="sr-Latn-RS"/>
        </w:rPr>
        <w:lastRenderedPageBreak/>
        <w:t xml:space="preserve">Iako gotovo svi razvojni dokumenti i dokumenti javnih politika u Somboru prepoznaju mlade u riziku, mladi koji su učestvovali na </w:t>
      </w:r>
      <w:r w:rsidRPr="00B4630F">
        <w:rPr>
          <w:sz w:val="22"/>
          <w:szCs w:val="22"/>
          <w:lang w:val="sr-Latn-RS"/>
        </w:rPr>
        <w:t xml:space="preserve">Treningu za trenere za mlade, kao i mladi iz Sombora koji su učestvovali </w:t>
      </w:r>
      <w:r w:rsidR="001E3D68" w:rsidRPr="00B4630F">
        <w:rPr>
          <w:sz w:val="22"/>
          <w:szCs w:val="22"/>
          <w:lang w:val="sr-Latn-RS"/>
        </w:rPr>
        <w:t>u</w:t>
      </w:r>
      <w:r w:rsidRPr="00B4630F">
        <w:rPr>
          <w:sz w:val="22"/>
          <w:szCs w:val="22"/>
          <w:lang w:val="sr-Latn-RS"/>
        </w:rPr>
        <w:t xml:space="preserve"> fokus grupi, ukazali su na primetan raskorak između planova, propisa i svakodnevne životne realnosti – mladi, uključujući i mlade u riziku</w:t>
      </w:r>
      <w:r w:rsidR="001E3D68" w:rsidRPr="00B4630F">
        <w:rPr>
          <w:sz w:val="22"/>
          <w:szCs w:val="22"/>
          <w:lang w:val="sr-Latn-RS"/>
        </w:rPr>
        <w:t>,</w:t>
      </w:r>
      <w:r w:rsidRPr="00B4630F">
        <w:rPr>
          <w:sz w:val="22"/>
          <w:szCs w:val="22"/>
          <w:lang w:val="sr-Latn-RS"/>
        </w:rPr>
        <w:t xml:space="preserve"> nemaju kontakte sa lokalnim institucijama koje se bave omladinskom politikom, mladi u srednjim školama n</w:t>
      </w:r>
      <w:r w:rsidR="00C67926" w:rsidRPr="00B4630F">
        <w:rPr>
          <w:sz w:val="22"/>
          <w:szCs w:val="22"/>
          <w:lang w:val="sr-Latn-RS"/>
        </w:rPr>
        <w:t>emaju podršku</w:t>
      </w:r>
      <w:r w:rsidRPr="00B4630F">
        <w:rPr>
          <w:sz w:val="22"/>
          <w:szCs w:val="22"/>
          <w:lang w:val="sr-Latn-RS"/>
        </w:rPr>
        <w:t xml:space="preserve"> da u učeničkim parlamentima pokrenu teme od značaja za promovisanje inkluzije, mobilnost mladih u selu je ograničena zbog veoma lošeg prevoza i sl. </w:t>
      </w:r>
    </w:p>
    <w:p w14:paraId="62164715" w14:textId="457B5CEB" w:rsidR="000656DA" w:rsidRPr="00B4630F" w:rsidRDefault="000656DA" w:rsidP="000656DA">
      <w:pPr>
        <w:pStyle w:val="NormalWeb"/>
        <w:spacing w:line="276" w:lineRule="auto"/>
        <w:jc w:val="both"/>
        <w:rPr>
          <w:sz w:val="22"/>
          <w:szCs w:val="22"/>
          <w:lang w:val="sr-Latn-RS"/>
        </w:rPr>
      </w:pPr>
      <w:r w:rsidRPr="00B4630F">
        <w:rPr>
          <w:rStyle w:val="Strong"/>
          <w:rFonts w:asciiTheme="minorHAnsi" w:hAnsiTheme="minorHAnsi" w:cstheme="minorHAnsi"/>
          <w:b w:val="0"/>
          <w:bCs w:val="0"/>
          <w:color w:val="000000" w:themeColor="text1"/>
          <w:sz w:val="22"/>
          <w:szCs w:val="22"/>
          <w:lang w:val="sr-Latn-RS"/>
        </w:rPr>
        <w:t>Mlade osobe, učesnici fokus grupe u Zaječaru</w:t>
      </w:r>
      <w:r w:rsidR="0098622F" w:rsidRPr="00B4630F">
        <w:rPr>
          <w:rStyle w:val="Strong"/>
          <w:rFonts w:asciiTheme="minorHAnsi" w:hAnsiTheme="minorHAnsi" w:cstheme="minorHAnsi"/>
          <w:b w:val="0"/>
          <w:bCs w:val="0"/>
          <w:color w:val="000000" w:themeColor="text1"/>
          <w:sz w:val="22"/>
          <w:szCs w:val="22"/>
          <w:lang w:val="sr-Latn-RS"/>
        </w:rPr>
        <w:t>,</w:t>
      </w:r>
      <w:r w:rsidRPr="00B4630F">
        <w:rPr>
          <w:rStyle w:val="Strong"/>
          <w:rFonts w:asciiTheme="minorHAnsi" w:hAnsiTheme="minorHAnsi" w:cstheme="minorHAnsi"/>
          <w:b w:val="0"/>
          <w:bCs w:val="0"/>
          <w:color w:val="000000" w:themeColor="text1"/>
          <w:sz w:val="22"/>
          <w:szCs w:val="22"/>
          <w:lang w:val="sr-Latn-RS"/>
        </w:rPr>
        <w:t xml:space="preserve"> kao jedan od važnih problema ističu</w:t>
      </w:r>
      <w:r w:rsidRPr="00B4630F">
        <w:rPr>
          <w:rFonts w:asciiTheme="minorHAnsi" w:hAnsiTheme="minorHAnsi" w:cstheme="minorHAnsi"/>
          <w:color w:val="000000" w:themeColor="text1"/>
          <w:sz w:val="22"/>
          <w:szCs w:val="22"/>
          <w:lang w:val="sr-Latn-RS"/>
        </w:rPr>
        <w:t xml:space="preserve"> nepostojanje strateških dokumenata koji uređuju položaj mladih, a u onima koji su usvojeni, mladi u riziku nisu prepoznati u dovoljnoj meri. Slaba međuinstitucionalna saradnja i nedovoljna povezanost CSR sa školama, zdravstvenim ustanovama i OCD dovodi do nedovoljne vidljivosti ove grupe mladih u lokalnoj zajednici. Mladi uopšte a posebno mladi iz ove ciljne grupe u Zaječaru nemaju stambenu sigurnost (socijalni stanovi, subvencionisane stanarine) niti finansijsku pomoć – jednokratnu ili u trajanju od bar godinu dana </w:t>
      </w:r>
      <w:r w:rsidRPr="00B4630F">
        <w:rPr>
          <w:rFonts w:asciiTheme="minorHAnsi" w:hAnsiTheme="minorHAnsi" w:cstheme="minorHAnsi"/>
          <w:sz w:val="22"/>
          <w:szCs w:val="22"/>
          <w:lang w:val="sr-Latn-RS"/>
        </w:rPr>
        <w:t xml:space="preserve">nakon izlaska iz sistema institucionalne zaštite. </w:t>
      </w:r>
    </w:p>
    <w:p w14:paraId="0BB1DCAE" w14:textId="4641F2AD" w:rsidR="000656DA" w:rsidRPr="00B4630F" w:rsidRDefault="000656DA" w:rsidP="000656DA">
      <w:pPr>
        <w:jc w:val="both"/>
        <w:rPr>
          <w:sz w:val="22"/>
          <w:szCs w:val="22"/>
          <w:lang w:val="sr-Latn-RS"/>
        </w:rPr>
      </w:pPr>
      <w:r w:rsidRPr="00B4630F">
        <w:rPr>
          <w:rFonts w:cstheme="minorHAnsi"/>
          <w:sz w:val="22"/>
          <w:szCs w:val="22"/>
          <w:lang w:val="sr-Latn-RS"/>
        </w:rPr>
        <w:t xml:space="preserve">Na fokus grupi u opštini Požega mladi su posebno ukazali </w:t>
      </w:r>
      <w:r w:rsidR="00C67926" w:rsidRPr="00B4630F">
        <w:rPr>
          <w:rFonts w:cstheme="minorHAnsi"/>
          <w:sz w:val="22"/>
          <w:szCs w:val="22"/>
          <w:lang w:val="sr-Latn-RS"/>
        </w:rPr>
        <w:t xml:space="preserve">na to </w:t>
      </w:r>
      <w:r w:rsidRPr="00B4630F">
        <w:rPr>
          <w:rFonts w:cstheme="minorHAnsi"/>
          <w:sz w:val="22"/>
          <w:szCs w:val="22"/>
          <w:lang w:val="sr-Latn-RS"/>
        </w:rPr>
        <w:t>da na postojanje i obim ostvarivanja prava mladih u riziku od socijalne isključenosti u Požegi direktno utiče nepostojanje lokalnih mehanizama koji bi mladima, i posebno mladima u riziku</w:t>
      </w:r>
      <w:r w:rsidR="00C67926" w:rsidRPr="00B4630F">
        <w:rPr>
          <w:rFonts w:cstheme="minorHAnsi"/>
          <w:sz w:val="22"/>
          <w:szCs w:val="22"/>
          <w:lang w:val="sr-Latn-RS"/>
        </w:rPr>
        <w:t>,</w:t>
      </w:r>
      <w:r w:rsidRPr="00B4630F">
        <w:rPr>
          <w:rFonts w:cstheme="minorHAnsi"/>
          <w:sz w:val="22"/>
          <w:szCs w:val="22"/>
          <w:lang w:val="sr-Latn-RS"/>
        </w:rPr>
        <w:t xml:space="preserve"> otvorili prostor za aktivno delovanje. Savet za mlade ne postoji, strateški okvir za mlade nije usvojen, zaštita NEET mladih nije uspostavljena. Opština Požega </w:t>
      </w:r>
      <w:r w:rsidRPr="00B4630F">
        <w:rPr>
          <w:sz w:val="22"/>
          <w:szCs w:val="22"/>
          <w:lang w:val="sr-Latn-RS"/>
        </w:rPr>
        <w:t xml:space="preserve">ne izdvaja sredstva za finansiranje udruženja mladih i za mlade za realizaciju lokalne omladinske politike a nema ni omladinski prostor. </w:t>
      </w:r>
    </w:p>
    <w:p w14:paraId="416BAFD7" w14:textId="6F93E716" w:rsidR="000656DA" w:rsidRPr="00B4630F" w:rsidRDefault="000656DA" w:rsidP="000656DA">
      <w:pPr>
        <w:jc w:val="both"/>
        <w:rPr>
          <w:lang w:val="sr-Latn-RS"/>
        </w:rPr>
      </w:pPr>
      <w:r w:rsidRPr="00B4630F">
        <w:rPr>
          <w:sz w:val="22"/>
          <w:szCs w:val="22"/>
          <w:lang w:val="sr-Latn-RS"/>
        </w:rPr>
        <w:t xml:space="preserve">Tokom </w:t>
      </w:r>
      <w:r w:rsidR="00391614" w:rsidRPr="00B4630F">
        <w:rPr>
          <w:sz w:val="22"/>
          <w:szCs w:val="22"/>
          <w:lang w:val="sr-Latn-RS"/>
        </w:rPr>
        <w:t>iz</w:t>
      </w:r>
      <w:r w:rsidR="004A1A7C" w:rsidRPr="00B4630F">
        <w:rPr>
          <w:sz w:val="22"/>
          <w:szCs w:val="22"/>
          <w:lang w:val="sr-Latn-RS"/>
        </w:rPr>
        <w:t>ra</w:t>
      </w:r>
      <w:r w:rsidR="00391614" w:rsidRPr="00B4630F">
        <w:rPr>
          <w:sz w:val="22"/>
          <w:szCs w:val="22"/>
          <w:lang w:val="sr-Latn-RS"/>
        </w:rPr>
        <w:t xml:space="preserve">de analize </w:t>
      </w:r>
      <w:r w:rsidR="002D6406" w:rsidRPr="00B4630F">
        <w:rPr>
          <w:sz w:val="22"/>
          <w:szCs w:val="22"/>
          <w:lang w:val="sr-Latn-RS"/>
        </w:rPr>
        <w:t>r</w:t>
      </w:r>
      <w:r w:rsidRPr="00B4630F">
        <w:rPr>
          <w:sz w:val="22"/>
          <w:szCs w:val="22"/>
          <w:lang w:val="sr-Latn-RS"/>
        </w:rPr>
        <w:t xml:space="preserve">azgovarano je sa 16 omladinskih radnika iz pet partnerskih organizacija, kao i iz SOS </w:t>
      </w:r>
      <w:r w:rsidR="000E2AB5" w:rsidRPr="00B4630F">
        <w:rPr>
          <w:sz w:val="22"/>
          <w:szCs w:val="22"/>
          <w:lang w:val="sr-Latn-RS"/>
        </w:rPr>
        <w:t>D</w:t>
      </w:r>
      <w:r w:rsidRPr="00B4630F">
        <w:rPr>
          <w:sz w:val="22"/>
          <w:szCs w:val="22"/>
          <w:lang w:val="sr-Latn-RS"/>
        </w:rPr>
        <w:t>ečijih sela, i direktno</w:t>
      </w:r>
      <w:r w:rsidR="003403DC" w:rsidRPr="00B4630F">
        <w:rPr>
          <w:sz w:val="22"/>
          <w:szCs w:val="22"/>
          <w:lang w:val="sr-Latn-RS"/>
        </w:rPr>
        <w:t xml:space="preserve"> </w:t>
      </w:r>
      <w:r w:rsidR="00B00315" w:rsidRPr="00B4630F">
        <w:rPr>
          <w:sz w:val="22"/>
          <w:szCs w:val="22"/>
          <w:lang w:val="sr-Latn-RS"/>
        </w:rPr>
        <w:t xml:space="preserve">je konsultovano više od </w:t>
      </w:r>
      <w:r w:rsidRPr="00B4630F">
        <w:rPr>
          <w:sz w:val="22"/>
          <w:szCs w:val="22"/>
          <w:lang w:val="sr-Latn-RS"/>
        </w:rPr>
        <w:t>50 mladih</w:t>
      </w:r>
      <w:r w:rsidR="00553C0B" w:rsidRPr="00B4630F">
        <w:rPr>
          <w:sz w:val="22"/>
          <w:szCs w:val="22"/>
          <w:lang w:val="sr-Latn-RS"/>
        </w:rPr>
        <w:t xml:space="preserve"> iz omladinskih klubova</w:t>
      </w:r>
      <w:r w:rsidRPr="00B4630F">
        <w:rPr>
          <w:sz w:val="22"/>
          <w:szCs w:val="22"/>
          <w:lang w:val="sr-Latn-RS"/>
        </w:rPr>
        <w:t xml:space="preserve"> koji su učestvovali na ToT-u u Sremskim Karlovcima i </w:t>
      </w:r>
      <w:r w:rsidR="0098622F" w:rsidRPr="00B4630F">
        <w:rPr>
          <w:sz w:val="22"/>
          <w:szCs w:val="22"/>
          <w:lang w:val="sr-Latn-RS"/>
        </w:rPr>
        <w:t>u</w:t>
      </w:r>
      <w:r w:rsidRPr="00B4630F">
        <w:rPr>
          <w:sz w:val="22"/>
          <w:szCs w:val="22"/>
          <w:lang w:val="sr-Latn-RS"/>
        </w:rPr>
        <w:t xml:space="preserve"> fokus grupama</w:t>
      </w:r>
      <w:r w:rsidR="00E9351C" w:rsidRPr="00B4630F">
        <w:rPr>
          <w:sz w:val="22"/>
          <w:szCs w:val="22"/>
          <w:lang w:val="sr-Latn-RS"/>
        </w:rPr>
        <w:t>, kao</w:t>
      </w:r>
      <w:r w:rsidRPr="00B4630F">
        <w:rPr>
          <w:sz w:val="22"/>
          <w:szCs w:val="22"/>
          <w:lang w:val="sr-Latn-RS"/>
        </w:rPr>
        <w:t xml:space="preserve"> </w:t>
      </w:r>
      <w:r w:rsidR="00C67926" w:rsidRPr="00B4630F">
        <w:rPr>
          <w:sz w:val="22"/>
          <w:szCs w:val="22"/>
          <w:lang w:val="sr-Latn-RS"/>
        </w:rPr>
        <w:t>i</w:t>
      </w:r>
      <w:r w:rsidRPr="00B4630F">
        <w:rPr>
          <w:sz w:val="22"/>
          <w:szCs w:val="22"/>
          <w:lang w:val="sr-Latn-RS"/>
        </w:rPr>
        <w:t xml:space="preserve"> sa drugim mladima iz ciljne grupe mladih osoba u riziku.</w:t>
      </w:r>
      <w:bookmarkStart w:id="4" w:name="_Toc215772690"/>
    </w:p>
    <w:p w14:paraId="5B45A086" w14:textId="77777777" w:rsidR="000656DA" w:rsidRPr="00B4630F" w:rsidRDefault="000656DA" w:rsidP="000656DA">
      <w:pPr>
        <w:pStyle w:val="Heading1"/>
        <w:rPr>
          <w:lang w:val="sr-Latn-RS"/>
        </w:rPr>
      </w:pPr>
    </w:p>
    <w:p w14:paraId="192C1138" w14:textId="77777777" w:rsidR="000656DA" w:rsidRPr="00B4630F" w:rsidRDefault="000656DA" w:rsidP="000656DA">
      <w:pPr>
        <w:pStyle w:val="Heading1"/>
        <w:rPr>
          <w:lang w:val="sr-Latn-RS"/>
        </w:rPr>
      </w:pPr>
    </w:p>
    <w:p w14:paraId="4A9D5155" w14:textId="77777777" w:rsidR="000656DA" w:rsidRPr="00B4630F" w:rsidRDefault="000656DA" w:rsidP="000656DA">
      <w:pPr>
        <w:pStyle w:val="Heading1"/>
        <w:rPr>
          <w:lang w:val="sr-Latn-RS"/>
        </w:rPr>
      </w:pPr>
    </w:p>
    <w:p w14:paraId="1046085E" w14:textId="77777777" w:rsidR="000656DA" w:rsidRPr="00B4630F" w:rsidRDefault="000656DA" w:rsidP="000656DA">
      <w:pPr>
        <w:pStyle w:val="Heading1"/>
        <w:rPr>
          <w:lang w:val="sr-Latn-RS"/>
        </w:rPr>
      </w:pPr>
    </w:p>
    <w:p w14:paraId="69BBB37F" w14:textId="77777777" w:rsidR="000656DA" w:rsidRPr="00B4630F" w:rsidRDefault="000656DA" w:rsidP="000656DA">
      <w:pPr>
        <w:pStyle w:val="Heading1"/>
        <w:rPr>
          <w:lang w:val="sr-Latn-RS"/>
        </w:rPr>
      </w:pPr>
    </w:p>
    <w:p w14:paraId="60E1F590" w14:textId="77777777" w:rsidR="000656DA" w:rsidRPr="00B4630F" w:rsidRDefault="000656DA" w:rsidP="000656DA">
      <w:pPr>
        <w:pStyle w:val="Heading1"/>
        <w:rPr>
          <w:lang w:val="sr-Latn-RS"/>
        </w:rPr>
      </w:pPr>
    </w:p>
    <w:p w14:paraId="42F088CB" w14:textId="0C86D194" w:rsidR="000656DA" w:rsidRPr="00B4630F" w:rsidRDefault="000656DA" w:rsidP="004A1A7C">
      <w:pPr>
        <w:jc w:val="center"/>
        <w:rPr>
          <w:rFonts w:cstheme="majorHAnsi"/>
          <w:lang w:val="sr-Latn-RS"/>
        </w:rPr>
      </w:pPr>
      <w:r w:rsidRPr="00B4630F">
        <w:rPr>
          <w:lang w:val="sr-Latn-RS"/>
        </w:rPr>
        <w:br w:type="page"/>
      </w:r>
      <w:r w:rsidRPr="00B4630F">
        <w:rPr>
          <w:rFonts w:asciiTheme="majorHAnsi" w:hAnsiTheme="majorHAnsi" w:cstheme="majorHAnsi"/>
          <w:sz w:val="40"/>
          <w:szCs w:val="40"/>
          <w:lang w:val="sr-Latn-RS"/>
        </w:rPr>
        <w:lastRenderedPageBreak/>
        <w:t>M</w:t>
      </w:r>
      <w:r w:rsidR="0098622F" w:rsidRPr="00B4630F">
        <w:rPr>
          <w:rFonts w:asciiTheme="majorHAnsi" w:hAnsiTheme="majorHAnsi" w:cstheme="majorHAnsi"/>
          <w:sz w:val="40"/>
          <w:szCs w:val="40"/>
          <w:lang w:val="sr-Latn-RS"/>
        </w:rPr>
        <w:t>ETODOLOGIJA</w:t>
      </w:r>
      <w:bookmarkEnd w:id="4"/>
    </w:p>
    <w:p w14:paraId="20BCBA8D" w14:textId="77777777" w:rsidR="000656DA" w:rsidRPr="00B4630F" w:rsidRDefault="000656DA" w:rsidP="000656DA">
      <w:pPr>
        <w:rPr>
          <w:lang w:val="sr-Latn-RS"/>
        </w:rPr>
      </w:pPr>
    </w:p>
    <w:p w14:paraId="034D6ECB" w14:textId="66089F77" w:rsidR="000656DA" w:rsidRPr="00B4630F" w:rsidRDefault="000656DA" w:rsidP="000656DA">
      <w:pPr>
        <w:spacing w:line="276" w:lineRule="auto"/>
        <w:jc w:val="both"/>
        <w:rPr>
          <w:rFonts w:cstheme="minorHAnsi"/>
          <w:sz w:val="22"/>
          <w:szCs w:val="22"/>
          <w:lang w:val="sr-Latn-RS"/>
        </w:rPr>
      </w:pPr>
      <w:r w:rsidRPr="00B4630F">
        <w:rPr>
          <w:rFonts w:cstheme="minorHAnsi"/>
          <w:sz w:val="22"/>
          <w:szCs w:val="22"/>
          <w:lang w:val="sr-Latn-RS"/>
        </w:rPr>
        <w:t>Ova analiza odnosi se na mlade iz društveno osetljivih grupa, kojima Fondacija SOS Dečija sela, kroz svoje programe, obezbeđuj</w:t>
      </w:r>
      <w:r w:rsidR="003403DC" w:rsidRPr="00B4630F">
        <w:rPr>
          <w:rFonts w:cstheme="minorHAnsi"/>
          <w:sz w:val="22"/>
          <w:szCs w:val="22"/>
          <w:lang w:val="sr-Latn-RS"/>
        </w:rPr>
        <w:t>e</w:t>
      </w:r>
      <w:r w:rsidRPr="00B4630F">
        <w:rPr>
          <w:rFonts w:cstheme="minorHAnsi"/>
          <w:sz w:val="22"/>
          <w:szCs w:val="22"/>
          <w:lang w:val="sr-Latn-RS"/>
        </w:rPr>
        <w:t xml:space="preserve"> različite vidove podrške. Poslednjih godina, u akademskim i stručnim okvirima za ovu grupu mladih u upotrebi je i termin mladi u riziku, što je pojam koji nije definisan pozitivnim pravom a ni u stručnoj javnosti ne postoji opšteprihvaćeni stav o njegovom obuhvatu. Za potrebe ovog istraživanja, koristiće se sadržina ovog pojma, koja je utvrđena za potrebe primene programa SOS Dečijih sela. U tom smislu, ciljnu grupu mladih u riziku čine mladi uzrasta između 15 i 30 godina</w:t>
      </w:r>
      <w:r w:rsidR="003403DC" w:rsidRPr="00B4630F">
        <w:rPr>
          <w:rFonts w:cstheme="minorHAnsi"/>
          <w:sz w:val="22"/>
          <w:szCs w:val="22"/>
          <w:lang w:val="sr-Latn-RS"/>
        </w:rPr>
        <w:t>,</w:t>
      </w:r>
      <w:r w:rsidRPr="00B4630F">
        <w:rPr>
          <w:rFonts w:cstheme="minorHAnsi"/>
          <w:sz w:val="22"/>
          <w:szCs w:val="22"/>
          <w:lang w:val="sr-Latn-RS"/>
        </w:rPr>
        <w:t xml:space="preserve"> i to: </w:t>
      </w:r>
    </w:p>
    <w:p w14:paraId="4CA024BB" w14:textId="77777777" w:rsidR="000656DA" w:rsidRPr="00B4630F" w:rsidRDefault="000656DA" w:rsidP="000656DA">
      <w:pPr>
        <w:pStyle w:val="ListParagraph"/>
        <w:numPr>
          <w:ilvl w:val="0"/>
          <w:numId w:val="23"/>
        </w:numPr>
        <w:spacing w:line="276" w:lineRule="auto"/>
        <w:rPr>
          <w:rFonts w:cstheme="minorHAnsi"/>
          <w:sz w:val="22"/>
          <w:szCs w:val="22"/>
          <w:lang w:val="sr-Latn-RS"/>
        </w:rPr>
      </w:pPr>
      <w:r w:rsidRPr="00B4630F">
        <w:rPr>
          <w:rFonts w:cstheme="minorHAnsi"/>
          <w:sz w:val="22"/>
          <w:szCs w:val="22"/>
          <w:lang w:val="sr-Latn-RS"/>
        </w:rPr>
        <w:t>mladi iz sistema alternativnog staranja, koji se pripremaju za osamostaljivanje;</w:t>
      </w:r>
    </w:p>
    <w:p w14:paraId="36AE029D" w14:textId="795C2943" w:rsidR="000656DA" w:rsidRPr="00B4630F" w:rsidRDefault="000656DA" w:rsidP="000656DA">
      <w:pPr>
        <w:pStyle w:val="ListParagraph"/>
        <w:numPr>
          <w:ilvl w:val="0"/>
          <w:numId w:val="23"/>
        </w:numPr>
        <w:spacing w:line="276" w:lineRule="auto"/>
        <w:rPr>
          <w:rFonts w:cstheme="minorHAnsi"/>
          <w:sz w:val="22"/>
          <w:szCs w:val="22"/>
          <w:lang w:val="sr-Latn-RS"/>
        </w:rPr>
      </w:pPr>
      <w:r w:rsidRPr="00B4630F">
        <w:rPr>
          <w:rFonts w:cstheme="minorHAnsi"/>
          <w:sz w:val="22"/>
          <w:szCs w:val="22"/>
          <w:lang w:val="sr-Latn-RS"/>
        </w:rPr>
        <w:t xml:space="preserve">mladi koji su odrastali u sistemu alternativnog staranja, a koji se nakon izlaska iz </w:t>
      </w:r>
      <w:r w:rsidR="003403DC" w:rsidRPr="00B4630F">
        <w:rPr>
          <w:rFonts w:cstheme="minorHAnsi"/>
          <w:sz w:val="22"/>
          <w:szCs w:val="22"/>
          <w:lang w:val="sr-Latn-RS"/>
        </w:rPr>
        <w:t>ovog sistema</w:t>
      </w:r>
      <w:r w:rsidRPr="00B4630F">
        <w:rPr>
          <w:rFonts w:cstheme="minorHAnsi"/>
          <w:sz w:val="22"/>
          <w:szCs w:val="22"/>
          <w:lang w:val="sr-Latn-RS"/>
        </w:rPr>
        <w:t xml:space="preserve"> suočavaju sa materijalnom deprivacijom i nedostatkom podrške;</w:t>
      </w:r>
    </w:p>
    <w:p w14:paraId="4CA701FF" w14:textId="360BD6AD" w:rsidR="000656DA" w:rsidRPr="00B4630F" w:rsidRDefault="000656DA" w:rsidP="000656DA">
      <w:pPr>
        <w:pStyle w:val="ListParagraph"/>
        <w:numPr>
          <w:ilvl w:val="0"/>
          <w:numId w:val="23"/>
        </w:numPr>
        <w:spacing w:line="276" w:lineRule="auto"/>
        <w:rPr>
          <w:rFonts w:cstheme="minorHAnsi"/>
          <w:sz w:val="22"/>
          <w:szCs w:val="22"/>
          <w:lang w:val="sr-Latn-RS"/>
        </w:rPr>
      </w:pPr>
      <w:r w:rsidRPr="00B4630F">
        <w:rPr>
          <w:rFonts w:cstheme="minorHAnsi"/>
          <w:sz w:val="22"/>
          <w:szCs w:val="22"/>
          <w:lang w:val="sr-Latn-RS"/>
        </w:rPr>
        <w:t xml:space="preserve">mladi pripadnici manjinskih grupa koji imaju </w:t>
      </w:r>
      <w:r w:rsidR="0098622F" w:rsidRPr="00B4630F">
        <w:rPr>
          <w:rFonts w:cstheme="minorHAnsi"/>
          <w:sz w:val="22"/>
          <w:szCs w:val="22"/>
          <w:lang w:val="sr-Latn-RS"/>
        </w:rPr>
        <w:t>ograničene</w:t>
      </w:r>
      <w:r w:rsidRPr="00B4630F">
        <w:rPr>
          <w:rFonts w:cstheme="minorHAnsi"/>
          <w:sz w:val="22"/>
          <w:szCs w:val="22"/>
          <w:lang w:val="sr-Latn-RS"/>
        </w:rPr>
        <w:t xml:space="preserve"> mogućnosti za zapošljavanje i društveno uključivanje;</w:t>
      </w:r>
    </w:p>
    <w:p w14:paraId="3E047FFC" w14:textId="14F6061D" w:rsidR="000656DA" w:rsidRPr="00B4630F" w:rsidRDefault="000656DA" w:rsidP="000656DA">
      <w:pPr>
        <w:pStyle w:val="ListParagraph"/>
        <w:numPr>
          <w:ilvl w:val="0"/>
          <w:numId w:val="23"/>
        </w:numPr>
        <w:spacing w:line="276" w:lineRule="auto"/>
        <w:rPr>
          <w:rFonts w:cstheme="minorHAnsi"/>
          <w:sz w:val="22"/>
          <w:szCs w:val="22"/>
          <w:lang w:val="sr-Latn-RS"/>
        </w:rPr>
      </w:pPr>
      <w:r w:rsidRPr="00B4630F">
        <w:rPr>
          <w:rFonts w:cstheme="minorHAnsi"/>
          <w:sz w:val="22"/>
          <w:szCs w:val="22"/>
          <w:lang w:val="sr-Latn-RS"/>
        </w:rPr>
        <w:t>mladi iz socioekonomski depriviranih porodica;</w:t>
      </w:r>
    </w:p>
    <w:p w14:paraId="4DAEB30C" w14:textId="0632AF31" w:rsidR="000656DA" w:rsidRPr="00B4630F" w:rsidRDefault="000656DA" w:rsidP="000656DA">
      <w:pPr>
        <w:pStyle w:val="ListParagraph"/>
        <w:numPr>
          <w:ilvl w:val="0"/>
          <w:numId w:val="23"/>
        </w:numPr>
        <w:spacing w:line="276" w:lineRule="auto"/>
        <w:rPr>
          <w:rFonts w:cstheme="minorHAnsi"/>
          <w:sz w:val="22"/>
          <w:szCs w:val="22"/>
          <w:lang w:val="sr-Latn-RS"/>
        </w:rPr>
      </w:pPr>
      <w:r w:rsidRPr="00B4630F">
        <w:rPr>
          <w:rFonts w:cstheme="minorHAnsi"/>
          <w:sz w:val="22"/>
          <w:szCs w:val="22"/>
          <w:lang w:val="sr-Latn-RS"/>
        </w:rPr>
        <w:t xml:space="preserve">mladi koji su bili izloženi nasilju i koji, zbog doživljenog traumatskog iskustva, imaju </w:t>
      </w:r>
      <w:r w:rsidR="0098622F" w:rsidRPr="00B4630F">
        <w:rPr>
          <w:rFonts w:cstheme="minorHAnsi"/>
          <w:sz w:val="22"/>
          <w:szCs w:val="22"/>
          <w:lang w:val="sr-Latn-RS"/>
        </w:rPr>
        <w:t>manje</w:t>
      </w:r>
      <w:r w:rsidRPr="00B4630F">
        <w:rPr>
          <w:rFonts w:cstheme="minorHAnsi"/>
          <w:sz w:val="22"/>
          <w:szCs w:val="22"/>
          <w:lang w:val="sr-Latn-RS"/>
        </w:rPr>
        <w:t xml:space="preserve"> kapacitete i mogućnosti za osamostaljivanje i društveno uključivanje;</w:t>
      </w:r>
    </w:p>
    <w:p w14:paraId="4217BEA8" w14:textId="129A60A2" w:rsidR="000656DA" w:rsidRPr="00B4630F" w:rsidRDefault="000656DA" w:rsidP="000656DA">
      <w:pPr>
        <w:pStyle w:val="ListParagraph"/>
        <w:numPr>
          <w:ilvl w:val="0"/>
          <w:numId w:val="23"/>
        </w:numPr>
        <w:spacing w:line="276" w:lineRule="auto"/>
        <w:rPr>
          <w:rFonts w:cstheme="minorHAnsi"/>
          <w:sz w:val="22"/>
          <w:szCs w:val="22"/>
          <w:lang w:val="sr-Latn-RS"/>
        </w:rPr>
      </w:pPr>
      <w:r w:rsidRPr="00B4630F">
        <w:rPr>
          <w:rFonts w:cstheme="minorHAnsi"/>
          <w:sz w:val="22"/>
          <w:szCs w:val="22"/>
          <w:lang w:val="sr-Latn-RS"/>
        </w:rPr>
        <w:t>mladi roditelji, koji žive u teškim socioekonomskim uslovima i kojima nedostaju roditeljske veštine;</w:t>
      </w:r>
    </w:p>
    <w:p w14:paraId="23FA1111" w14:textId="77777777" w:rsidR="000656DA" w:rsidRPr="00B4630F" w:rsidRDefault="000656DA" w:rsidP="000656DA">
      <w:pPr>
        <w:pStyle w:val="ListParagraph"/>
        <w:numPr>
          <w:ilvl w:val="0"/>
          <w:numId w:val="23"/>
        </w:numPr>
        <w:spacing w:line="276" w:lineRule="auto"/>
        <w:rPr>
          <w:rFonts w:cstheme="minorHAnsi"/>
          <w:sz w:val="22"/>
          <w:szCs w:val="22"/>
          <w:lang w:val="sr-Latn-RS"/>
        </w:rPr>
      </w:pPr>
      <w:r w:rsidRPr="00B4630F">
        <w:rPr>
          <w:rFonts w:cstheme="minorHAnsi"/>
          <w:sz w:val="22"/>
          <w:szCs w:val="22"/>
          <w:lang w:val="sr-Latn-RS"/>
        </w:rPr>
        <w:t>mladi koji nisu u sistemu obrazovanja, obuke ili zapošljavanja (NEET);</w:t>
      </w:r>
    </w:p>
    <w:p w14:paraId="4B6D9171" w14:textId="77777777" w:rsidR="000656DA" w:rsidRPr="00B4630F" w:rsidRDefault="000656DA" w:rsidP="000656DA">
      <w:pPr>
        <w:pStyle w:val="ListParagraph"/>
        <w:numPr>
          <w:ilvl w:val="0"/>
          <w:numId w:val="23"/>
        </w:numPr>
        <w:spacing w:line="276" w:lineRule="auto"/>
        <w:rPr>
          <w:sz w:val="22"/>
          <w:szCs w:val="22"/>
          <w:lang w:val="sr-Latn-RS"/>
        </w:rPr>
      </w:pPr>
      <w:r w:rsidRPr="00B4630F">
        <w:rPr>
          <w:sz w:val="22"/>
          <w:szCs w:val="22"/>
          <w:lang w:val="sr-Latn-RS"/>
        </w:rPr>
        <w:t xml:space="preserve">mladi koji dolaze iz porodica koje se suočavaju sa brojnim i složenim poteškoćama i kojima je potrebna dodatna podrška i pomoć za ostvarivanje prava i uključivanje u zajednicu; </w:t>
      </w:r>
    </w:p>
    <w:p w14:paraId="457174D7" w14:textId="77777777" w:rsidR="000656DA" w:rsidRPr="00B4630F" w:rsidRDefault="000656DA" w:rsidP="000656DA">
      <w:pPr>
        <w:pStyle w:val="ListParagraph"/>
        <w:numPr>
          <w:ilvl w:val="0"/>
          <w:numId w:val="23"/>
        </w:numPr>
        <w:spacing w:line="276" w:lineRule="auto"/>
        <w:rPr>
          <w:rFonts w:cstheme="minorHAnsi"/>
          <w:sz w:val="22"/>
          <w:szCs w:val="22"/>
          <w:lang w:val="sr-Latn-RS"/>
        </w:rPr>
      </w:pPr>
      <w:r w:rsidRPr="00B4630F">
        <w:rPr>
          <w:rFonts w:cstheme="minorHAnsi"/>
          <w:sz w:val="22"/>
          <w:szCs w:val="22"/>
          <w:lang w:val="sr-Latn-RS"/>
        </w:rPr>
        <w:t>mladi koji su imali izazove u ponašanju i koji, nakon realizacije izrečene vaspitne mere ili vaspitnog naloga, imaju potrebu za dodatnim radom u cilju smanjenja mogućnosti ponavljanja neželjenih ponašanja i reintegracije;</w:t>
      </w:r>
    </w:p>
    <w:p w14:paraId="2C9C3F50" w14:textId="4439BAB6" w:rsidR="000656DA" w:rsidRPr="00B4630F" w:rsidRDefault="000656DA" w:rsidP="000656DA">
      <w:pPr>
        <w:pStyle w:val="ListParagraph"/>
        <w:numPr>
          <w:ilvl w:val="0"/>
          <w:numId w:val="23"/>
        </w:numPr>
        <w:spacing w:line="276" w:lineRule="auto"/>
        <w:rPr>
          <w:rFonts w:cstheme="minorHAnsi"/>
          <w:sz w:val="22"/>
          <w:szCs w:val="22"/>
          <w:lang w:val="sr-Latn-RS"/>
        </w:rPr>
      </w:pPr>
      <w:r w:rsidRPr="00B4630F">
        <w:rPr>
          <w:rFonts w:cstheme="minorHAnsi"/>
          <w:sz w:val="22"/>
          <w:szCs w:val="22"/>
          <w:lang w:val="sr-Latn-RS"/>
        </w:rPr>
        <w:t>mladi iz osetljivih društvenih grupa kod kojih postoji potreba za karijernim vođenjem i savetovanjem.</w:t>
      </w:r>
      <w:r w:rsidRPr="00B4630F">
        <w:rPr>
          <w:rStyle w:val="FootnoteReference"/>
          <w:rFonts w:cstheme="minorHAnsi"/>
          <w:sz w:val="22"/>
          <w:szCs w:val="22"/>
          <w:lang w:val="sr-Latn-RS"/>
        </w:rPr>
        <w:footnoteReference w:id="4"/>
      </w:r>
    </w:p>
    <w:p w14:paraId="0135A66D" w14:textId="6C81B6BA" w:rsidR="000656DA" w:rsidRPr="00B4630F" w:rsidRDefault="000656DA" w:rsidP="000656DA">
      <w:pPr>
        <w:spacing w:line="276" w:lineRule="auto"/>
        <w:jc w:val="both"/>
        <w:rPr>
          <w:sz w:val="22"/>
          <w:szCs w:val="22"/>
          <w:lang w:val="sr-Latn-RS"/>
        </w:rPr>
      </w:pPr>
      <w:r w:rsidRPr="00B4630F">
        <w:rPr>
          <w:sz w:val="22"/>
          <w:szCs w:val="22"/>
          <w:lang w:val="sr-Latn-RS"/>
        </w:rPr>
        <w:t>Svi ovi mladi iz društveno osetljivih grupa su u riziku od socijalne isključenosti, što za posledicu ima izostanak participacije i svesti o načinima učestvovanja u društvenim procesima, slabu socioekonomsku integraciju i posledično ugrožavanje njihovih ekonomskih i socijalnih prava (stanovanje, obrazovanje, zapošljavanje, učešće u donošenju odluka).</w:t>
      </w:r>
    </w:p>
    <w:p w14:paraId="023E4638" w14:textId="085ED529" w:rsidR="000656DA" w:rsidRPr="00B4630F" w:rsidRDefault="000656DA" w:rsidP="000656DA">
      <w:pPr>
        <w:spacing w:line="276" w:lineRule="auto"/>
        <w:jc w:val="both"/>
        <w:rPr>
          <w:sz w:val="22"/>
          <w:szCs w:val="22"/>
          <w:lang w:val="sr-Latn-RS"/>
        </w:rPr>
      </w:pPr>
      <w:r w:rsidRPr="00B4630F">
        <w:rPr>
          <w:sz w:val="22"/>
          <w:szCs w:val="22"/>
          <w:lang w:val="sr-Latn-RS"/>
        </w:rPr>
        <w:t xml:space="preserve">Metodološki pristup sprovođenju ove aktivnosti usaglašen je u fazi izbora ponuđača za izradu analize i predstavljao je deo konkursne dokumentacije u postupku nabavke usluga eksperta za javne politike. U skladu sa usvojenim metodološkim pristupom, u pripremnoj fazi izrade analize, izvršeno je prikupljanje relevantnih propisa, </w:t>
      </w:r>
      <w:r w:rsidR="0098622F" w:rsidRPr="00B4630F">
        <w:rPr>
          <w:i/>
          <w:iCs/>
          <w:sz w:val="22"/>
          <w:szCs w:val="22"/>
          <w:lang w:val="sr-Latn-RS"/>
        </w:rPr>
        <w:t>e</w:t>
      </w:r>
      <w:r w:rsidRPr="00B4630F">
        <w:rPr>
          <w:i/>
          <w:iCs/>
          <w:sz w:val="22"/>
          <w:szCs w:val="22"/>
          <w:lang w:val="sr-Latn-RS"/>
        </w:rPr>
        <w:t xml:space="preserve">x ante i </w:t>
      </w:r>
      <w:r w:rsidR="0098622F" w:rsidRPr="00B4630F">
        <w:rPr>
          <w:i/>
          <w:iCs/>
          <w:sz w:val="22"/>
          <w:szCs w:val="22"/>
          <w:lang w:val="sr-Latn-RS"/>
        </w:rPr>
        <w:t>e</w:t>
      </w:r>
      <w:r w:rsidRPr="00B4630F">
        <w:rPr>
          <w:i/>
          <w:iCs/>
          <w:sz w:val="22"/>
          <w:szCs w:val="22"/>
          <w:lang w:val="sr-Latn-RS"/>
        </w:rPr>
        <w:t xml:space="preserve">x post </w:t>
      </w:r>
      <w:r w:rsidRPr="00B4630F">
        <w:rPr>
          <w:sz w:val="22"/>
          <w:szCs w:val="22"/>
          <w:lang w:val="sr-Latn-RS"/>
        </w:rPr>
        <w:t>analiza</w:t>
      </w:r>
      <w:r w:rsidRPr="00B4630F">
        <w:rPr>
          <w:rStyle w:val="FootnoteReference"/>
          <w:sz w:val="22"/>
          <w:szCs w:val="22"/>
          <w:lang w:val="sr-Latn-RS"/>
        </w:rPr>
        <w:footnoteReference w:id="5"/>
      </w:r>
      <w:r w:rsidR="0098622F" w:rsidRPr="00B4630F">
        <w:rPr>
          <w:sz w:val="22"/>
          <w:szCs w:val="22"/>
          <w:lang w:val="sr-Latn-RS"/>
        </w:rPr>
        <w:t>,</w:t>
      </w:r>
      <w:r w:rsidRPr="00B4630F">
        <w:rPr>
          <w:sz w:val="22"/>
          <w:szCs w:val="22"/>
          <w:lang w:val="sr-Latn-RS"/>
        </w:rPr>
        <w:t xml:space="preserve"> usvojenih javnih politika na republičkom nivou</w:t>
      </w:r>
      <w:r w:rsidR="003403DC" w:rsidRPr="00B4630F">
        <w:rPr>
          <w:sz w:val="22"/>
          <w:szCs w:val="22"/>
          <w:lang w:val="sr-Latn-RS"/>
        </w:rPr>
        <w:t>,</w:t>
      </w:r>
      <w:r w:rsidRPr="00B4630F">
        <w:rPr>
          <w:sz w:val="22"/>
          <w:szCs w:val="22"/>
          <w:lang w:val="sr-Latn-RS"/>
        </w:rPr>
        <w:t xml:space="preserve"> kao i na </w:t>
      </w:r>
      <w:r w:rsidRPr="00B4630F">
        <w:rPr>
          <w:sz w:val="22"/>
          <w:szCs w:val="22"/>
          <w:lang w:val="sr-Latn-RS"/>
        </w:rPr>
        <w:lastRenderedPageBreak/>
        <w:t>nivou jedinica lokalnih samouprava uključenih u projekat u sektorskim oblastima obrazovanja, zapošljavanja, stanovanja i učestvovanja u donošenju odluka. Kao izvori podataka korišćeni su i izveštaji Republičkog zavoda za socijalnu zaštitu</w:t>
      </w:r>
      <w:r w:rsidR="003403DC" w:rsidRPr="00B4630F">
        <w:rPr>
          <w:sz w:val="22"/>
          <w:szCs w:val="22"/>
          <w:lang w:val="sr-Latn-RS"/>
        </w:rPr>
        <w:t>,</w:t>
      </w:r>
      <w:r w:rsidRPr="00B4630F">
        <w:rPr>
          <w:sz w:val="22"/>
          <w:szCs w:val="22"/>
          <w:lang w:val="sr-Latn-RS"/>
        </w:rPr>
        <w:t xml:space="preserve"> i to: Izveštaj o radu centara za socijalni rad za 2022. godinu i Izveštaj o uslugama socijalne zaštite na lokalnom nivou, koje pružaju licencirani pružaoci usluga u 2023. godini</w:t>
      </w:r>
      <w:r w:rsidR="003403DC" w:rsidRPr="00B4630F">
        <w:rPr>
          <w:sz w:val="22"/>
          <w:szCs w:val="22"/>
          <w:lang w:val="sr-Latn-RS"/>
        </w:rPr>
        <w:t>,</w:t>
      </w:r>
      <w:r w:rsidRPr="00B4630F">
        <w:rPr>
          <w:sz w:val="22"/>
          <w:szCs w:val="22"/>
          <w:lang w:val="sr-Latn-RS"/>
        </w:rPr>
        <w:t xml:space="preserve"> kao i izveštaji o radu centara za socijalni rad za 2023. i 2024. godinu u gradovima i opštinama uključenim u projekat. Osim toga, korišćeni su i podaci iz Alternativnog izveštaja o položaju i potrebama mladih u Republici Srbiji za 2025. godinu</w:t>
      </w:r>
      <w:r w:rsidRPr="00B4630F">
        <w:rPr>
          <w:rStyle w:val="FootnoteReference"/>
          <w:sz w:val="22"/>
          <w:szCs w:val="22"/>
          <w:lang w:val="sr-Latn-RS"/>
        </w:rPr>
        <w:footnoteReference w:id="6"/>
      </w:r>
      <w:r w:rsidR="0098622F" w:rsidRPr="00B4630F">
        <w:rPr>
          <w:sz w:val="22"/>
          <w:szCs w:val="22"/>
          <w:lang w:val="sr-Latn-RS"/>
        </w:rPr>
        <w:t>,</w:t>
      </w:r>
      <w:r w:rsidRPr="00B4630F">
        <w:rPr>
          <w:sz w:val="22"/>
          <w:szCs w:val="22"/>
          <w:lang w:val="sr-Latn-RS"/>
        </w:rPr>
        <w:t xml:space="preserve"> podaci Republičkog zavoda za statistiku, a posebno </w:t>
      </w:r>
      <w:r w:rsidR="0098622F" w:rsidRPr="00B4630F">
        <w:rPr>
          <w:sz w:val="22"/>
          <w:szCs w:val="22"/>
          <w:lang w:val="sr-Latn-RS"/>
        </w:rPr>
        <w:t>a</w:t>
      </w:r>
      <w:r w:rsidRPr="00B4630F">
        <w:rPr>
          <w:sz w:val="22"/>
          <w:szCs w:val="22"/>
          <w:lang w:val="sr-Latn-RS"/>
        </w:rPr>
        <w:t>nkete o radnoj snazi, istraživanja koja je sprovodila Fondacija SOS Dečija sela među mladima koj</w:t>
      </w:r>
      <w:r w:rsidR="00897AB2" w:rsidRPr="00B4630F">
        <w:rPr>
          <w:sz w:val="22"/>
          <w:szCs w:val="22"/>
          <w:lang w:val="sr-Latn-RS"/>
        </w:rPr>
        <w:t>i</w:t>
      </w:r>
      <w:r w:rsidRPr="00B4630F">
        <w:rPr>
          <w:sz w:val="22"/>
          <w:szCs w:val="22"/>
          <w:lang w:val="sr-Latn-RS"/>
        </w:rPr>
        <w:t xml:space="preserve"> napuštaju sistem alternativnog staranja</w:t>
      </w:r>
      <w:r w:rsidR="0098622F" w:rsidRPr="00B4630F">
        <w:rPr>
          <w:sz w:val="22"/>
          <w:szCs w:val="22"/>
          <w:lang w:val="sr-Latn-RS"/>
        </w:rPr>
        <w:t>,</w:t>
      </w:r>
      <w:r w:rsidRPr="00B4630F">
        <w:rPr>
          <w:sz w:val="22"/>
          <w:szCs w:val="22"/>
          <w:lang w:val="sr-Latn-RS"/>
        </w:rPr>
        <w:t xml:space="preserve"> i preporuke i mere za unapređenje položaja mladih u riziku koje su pripremljene na osnovu rezultata dobijenih u okviru navedenog vršnjačkog istraživanja.</w:t>
      </w:r>
      <w:r w:rsidRPr="00B4630F">
        <w:rPr>
          <w:rStyle w:val="FootnoteReference"/>
          <w:sz w:val="22"/>
          <w:szCs w:val="22"/>
          <w:lang w:val="sr-Latn-RS"/>
        </w:rPr>
        <w:footnoteReference w:id="7"/>
      </w:r>
      <w:r w:rsidRPr="00B4630F">
        <w:rPr>
          <w:sz w:val="22"/>
          <w:szCs w:val="22"/>
          <w:lang w:val="sr-Latn-RS"/>
        </w:rPr>
        <w:t xml:space="preserve"> Uz navedeno, izvršeno je i mapiranje gradskih/opštinskih javnih politika koje su u pripremi (uključujući i relevantne strategije i akcione planove) a koje su relevantne za mlade u riziku u svakoj od ključnih oblasti za svaku od šest jedinica lokalne samouprave u kojima se sprovodi projekat.</w:t>
      </w:r>
    </w:p>
    <w:p w14:paraId="2A1882AD" w14:textId="77777777" w:rsidR="000656DA" w:rsidRPr="00B4630F" w:rsidRDefault="000656DA" w:rsidP="000656DA">
      <w:pPr>
        <w:spacing w:line="276" w:lineRule="auto"/>
        <w:jc w:val="both"/>
        <w:rPr>
          <w:sz w:val="22"/>
          <w:szCs w:val="22"/>
          <w:lang w:val="sr-Latn-RS"/>
        </w:rPr>
      </w:pPr>
    </w:p>
    <w:p w14:paraId="0959EBE5" w14:textId="6D2B34BA"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ind w:left="1440"/>
        <w:jc w:val="both"/>
        <w:rPr>
          <w:sz w:val="22"/>
          <w:szCs w:val="22"/>
          <w:lang w:val="sr-Latn-RS"/>
        </w:rPr>
      </w:pPr>
      <w:r w:rsidRPr="00B4630F">
        <w:rPr>
          <w:sz w:val="22"/>
          <w:szCs w:val="22"/>
          <w:lang w:val="sr-Latn-RS"/>
        </w:rPr>
        <w:t>U postupku pripreme analize obavljeni su detaljni razgovori na osnovu strukturisanih upitnika sa partnerima na JEEP projektu u cilju sagledavanj</w:t>
      </w:r>
      <w:r w:rsidR="00897AB2" w:rsidRPr="00B4630F">
        <w:rPr>
          <w:sz w:val="22"/>
          <w:szCs w:val="22"/>
          <w:lang w:val="sr-Latn-RS"/>
        </w:rPr>
        <w:t>a</w:t>
      </w:r>
      <w:r w:rsidRPr="00B4630F">
        <w:rPr>
          <w:sz w:val="22"/>
          <w:szCs w:val="22"/>
          <w:lang w:val="sr-Latn-RS"/>
        </w:rPr>
        <w:t xml:space="preserve"> postojećeg stanja u lokalnim samoupravama. Predlozi partnerskih organizacija su iskorišćeni za izradu nalaza i predloga i uključeni su u konačnu verziju analize. Na Treningu za trenere za mlade, održanom 10. </w:t>
      </w:r>
      <w:r w:rsidR="00E9351C" w:rsidRPr="00B4630F">
        <w:rPr>
          <w:sz w:val="22"/>
          <w:szCs w:val="22"/>
          <w:lang w:val="sr-Latn-RS"/>
        </w:rPr>
        <w:t>novembra</w:t>
      </w:r>
      <w:r w:rsidRPr="00B4630F">
        <w:rPr>
          <w:sz w:val="22"/>
          <w:szCs w:val="22"/>
          <w:lang w:val="sr-Latn-RS"/>
        </w:rPr>
        <w:t xml:space="preserve"> 2025. godine u Sremskim Karlovcima sa mladima iz </w:t>
      </w:r>
      <w:r w:rsidR="00D428E9" w:rsidRPr="00B4630F">
        <w:rPr>
          <w:sz w:val="22"/>
          <w:szCs w:val="22"/>
          <w:lang w:val="sr-Latn-RS"/>
        </w:rPr>
        <w:t>o</w:t>
      </w:r>
      <w:r w:rsidRPr="00B4630F">
        <w:rPr>
          <w:sz w:val="22"/>
          <w:szCs w:val="22"/>
          <w:lang w:val="sr-Latn-RS"/>
        </w:rPr>
        <w:t xml:space="preserve">mladinskih klubova, od kojih većina pripada jednoj od deset grupa koje su 2023. godine </w:t>
      </w:r>
      <w:r w:rsidR="00897AB2" w:rsidRPr="00B4630F">
        <w:rPr>
          <w:sz w:val="22"/>
          <w:szCs w:val="22"/>
          <w:lang w:val="sr-Latn-RS"/>
        </w:rPr>
        <w:t xml:space="preserve">SOS Dečija sela </w:t>
      </w:r>
      <w:r w:rsidRPr="00B4630F">
        <w:rPr>
          <w:sz w:val="22"/>
          <w:szCs w:val="22"/>
          <w:lang w:val="sr-Latn-RS"/>
        </w:rPr>
        <w:t>identifikova</w:t>
      </w:r>
      <w:r w:rsidR="00897AB2" w:rsidRPr="00B4630F">
        <w:rPr>
          <w:sz w:val="22"/>
          <w:szCs w:val="22"/>
          <w:lang w:val="sr-Latn-RS"/>
        </w:rPr>
        <w:t>la</w:t>
      </w:r>
      <w:r w:rsidRPr="00B4630F">
        <w:rPr>
          <w:sz w:val="22"/>
          <w:szCs w:val="22"/>
          <w:lang w:val="sr-Latn-RS"/>
        </w:rPr>
        <w:t xml:space="preserve"> kao mlad</w:t>
      </w:r>
      <w:r w:rsidR="00897AB2" w:rsidRPr="00B4630F">
        <w:rPr>
          <w:sz w:val="22"/>
          <w:szCs w:val="22"/>
          <w:lang w:val="sr-Latn-RS"/>
        </w:rPr>
        <w:t>e</w:t>
      </w:r>
      <w:r w:rsidRPr="00B4630F">
        <w:rPr>
          <w:sz w:val="22"/>
          <w:szCs w:val="22"/>
          <w:lang w:val="sr-Latn-RS"/>
        </w:rPr>
        <w:t xml:space="preserve"> u riziku, predstavljena je prva verzija preporuka i učesnici su na radioničkom delu ToT-a zamoljeni da daju sugestije i komentare. Predlozi, ideje i sugestije mladih</w:t>
      </w:r>
      <w:r w:rsidR="00897AB2" w:rsidRPr="00B4630F">
        <w:rPr>
          <w:sz w:val="22"/>
          <w:szCs w:val="22"/>
          <w:lang w:val="sr-Latn-RS"/>
        </w:rPr>
        <w:t>,</w:t>
      </w:r>
      <w:r w:rsidRPr="00B4630F">
        <w:rPr>
          <w:sz w:val="22"/>
          <w:szCs w:val="22"/>
          <w:lang w:val="sr-Latn-RS"/>
        </w:rPr>
        <w:t xml:space="preserve"> prikupljen</w:t>
      </w:r>
      <w:r w:rsidR="00897AB2" w:rsidRPr="00B4630F">
        <w:rPr>
          <w:sz w:val="22"/>
          <w:szCs w:val="22"/>
          <w:lang w:val="sr-Latn-RS"/>
        </w:rPr>
        <w:t>i</w:t>
      </w:r>
      <w:r w:rsidRPr="00B4630F">
        <w:rPr>
          <w:sz w:val="22"/>
          <w:szCs w:val="22"/>
          <w:lang w:val="sr-Latn-RS"/>
        </w:rPr>
        <w:t xml:space="preserve"> na radioničkoj sesiji nakon prezentacije, iskorišćen</w:t>
      </w:r>
      <w:r w:rsidR="00897AB2" w:rsidRPr="00B4630F">
        <w:rPr>
          <w:sz w:val="22"/>
          <w:szCs w:val="22"/>
          <w:lang w:val="sr-Latn-RS"/>
        </w:rPr>
        <w:t>i</w:t>
      </w:r>
      <w:r w:rsidRPr="00B4630F">
        <w:rPr>
          <w:sz w:val="22"/>
          <w:szCs w:val="22"/>
          <w:lang w:val="sr-Latn-RS"/>
        </w:rPr>
        <w:t xml:space="preserve"> su za dalje unapređenje analize. </w:t>
      </w:r>
    </w:p>
    <w:p w14:paraId="59BB6E7E" w14:textId="79AF2FA8"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ind w:left="1440"/>
        <w:jc w:val="both"/>
        <w:rPr>
          <w:sz w:val="22"/>
          <w:szCs w:val="22"/>
          <w:lang w:val="sr-Latn-RS"/>
        </w:rPr>
      </w:pPr>
      <w:r w:rsidRPr="00B4630F">
        <w:rPr>
          <w:sz w:val="22"/>
          <w:szCs w:val="22"/>
          <w:lang w:val="sr-Latn-RS"/>
        </w:rPr>
        <w:t>U skladu sa rezultatima istraživanja</w:t>
      </w:r>
      <w:r w:rsidR="00897AB2" w:rsidRPr="00B4630F">
        <w:rPr>
          <w:sz w:val="22"/>
          <w:szCs w:val="22"/>
          <w:lang w:val="sr-Latn-RS"/>
        </w:rPr>
        <w:t>,</w:t>
      </w:r>
      <w:r w:rsidRPr="00B4630F">
        <w:rPr>
          <w:sz w:val="22"/>
          <w:szCs w:val="22"/>
          <w:lang w:val="sr-Latn-RS"/>
        </w:rPr>
        <w:t xml:space="preserve"> kao i sugestijama i predlozima prikupljenim tokom procesa izrade, pripremljena je prva verzija analize i nacrt preporuka, koje su relevantne za formulisanje i usvajanje javnih politika na lokalnom nivou od interesa za mlade u riziku. Takođe su identifikovani i uključeni u analizu primeri relevantne dobre međunarodne prakse</w:t>
      </w:r>
      <w:r w:rsidR="00D428E9" w:rsidRPr="00B4630F">
        <w:rPr>
          <w:sz w:val="22"/>
          <w:szCs w:val="22"/>
          <w:lang w:val="sr-Latn-RS"/>
        </w:rPr>
        <w:t>,</w:t>
      </w:r>
      <w:r w:rsidRPr="00B4630F">
        <w:rPr>
          <w:sz w:val="22"/>
          <w:szCs w:val="22"/>
          <w:lang w:val="sr-Latn-RS"/>
        </w:rPr>
        <w:t xml:space="preserve"> kao i prakse u Republici Srbiji. Na šest onl</w:t>
      </w:r>
      <w:r w:rsidR="00897AB2" w:rsidRPr="00B4630F">
        <w:rPr>
          <w:sz w:val="22"/>
          <w:szCs w:val="22"/>
          <w:lang w:val="sr-Latn-RS"/>
        </w:rPr>
        <w:t>ajn</w:t>
      </w:r>
      <w:r w:rsidRPr="00B4630F">
        <w:rPr>
          <w:sz w:val="22"/>
          <w:szCs w:val="22"/>
          <w:lang w:val="sr-Latn-RS"/>
        </w:rPr>
        <w:t xml:space="preserve"> fokus grupa održanih u periodu od 24. do 26. novembra 2025. godine sa mladima iz </w:t>
      </w:r>
      <w:r w:rsidR="00D428E9" w:rsidRPr="00B4630F">
        <w:rPr>
          <w:sz w:val="22"/>
          <w:szCs w:val="22"/>
          <w:lang w:val="sr-Latn-RS"/>
        </w:rPr>
        <w:t>o</w:t>
      </w:r>
      <w:r w:rsidRPr="00B4630F">
        <w:rPr>
          <w:sz w:val="22"/>
          <w:szCs w:val="22"/>
          <w:lang w:val="sr-Latn-RS"/>
        </w:rPr>
        <w:t xml:space="preserve">mladinskih klubova i sa drugim mladima iz ciljne grupe (mladi u riziku) iz svih šest lokalnih samouprava predstavljen je nacrt analize i formulisani </w:t>
      </w:r>
      <w:r w:rsidR="00D428E9" w:rsidRPr="00B4630F">
        <w:rPr>
          <w:sz w:val="22"/>
          <w:szCs w:val="22"/>
          <w:lang w:val="sr-Latn-RS"/>
        </w:rPr>
        <w:t xml:space="preserve">su </w:t>
      </w:r>
      <w:r w:rsidRPr="00B4630F">
        <w:rPr>
          <w:sz w:val="22"/>
          <w:szCs w:val="22"/>
          <w:lang w:val="sr-Latn-RS"/>
        </w:rPr>
        <w:t>predlozi preporuka po tematskim oblastima stanovanja, obrazovanja, zaposlenja i učešća mladih u riziku u procesu donošenja odluka</w:t>
      </w:r>
      <w:r w:rsidR="00897AB2" w:rsidRPr="00B4630F">
        <w:rPr>
          <w:sz w:val="22"/>
          <w:szCs w:val="22"/>
          <w:lang w:val="sr-Latn-RS"/>
        </w:rPr>
        <w:t>,</w:t>
      </w:r>
      <w:r w:rsidRPr="00B4630F">
        <w:rPr>
          <w:sz w:val="22"/>
          <w:szCs w:val="22"/>
          <w:lang w:val="sr-Latn-RS"/>
        </w:rPr>
        <w:t xml:space="preserve"> kao i drugim oblastima koje se identifikuju u procesu, kako bi mladi direktno dali doprinos nalazima i preporukama, a njihovi stavovi su uneti u analizu.</w:t>
      </w:r>
    </w:p>
    <w:p w14:paraId="068AC61C" w14:textId="77777777" w:rsidR="000656DA" w:rsidRPr="00B4630F" w:rsidRDefault="000656DA" w:rsidP="000656DA">
      <w:pPr>
        <w:jc w:val="both"/>
        <w:rPr>
          <w:sz w:val="22"/>
          <w:szCs w:val="22"/>
          <w:lang w:val="sr-Latn-RS"/>
        </w:rPr>
      </w:pPr>
    </w:p>
    <w:p w14:paraId="14DED260" w14:textId="77777777" w:rsidR="000656DA" w:rsidRPr="00B4630F" w:rsidRDefault="000656DA" w:rsidP="000656DA">
      <w:pPr>
        <w:jc w:val="both"/>
        <w:rPr>
          <w:sz w:val="22"/>
          <w:szCs w:val="22"/>
          <w:lang w:val="sr-Latn-RS"/>
        </w:rPr>
      </w:pPr>
      <w:r w:rsidRPr="00B4630F">
        <w:rPr>
          <w:sz w:val="22"/>
          <w:szCs w:val="22"/>
          <w:lang w:val="sr-Latn-RS"/>
        </w:rPr>
        <w:t xml:space="preserve">Kombinovanjem kvantitativnih i kvalitativnih podataka dobijenih kroz fokus grupe, intervjue i analizu dokumenata omogućeno je sagledavanje položaja mladih u riziku iz različitih uglova. Kvantitativni podaci omogućili su identifikaciju opštih trendova i obrazaca, dok su kvalitativni podaci pružili dublji uvid u specifične izazove, percepcije i potrebe mladih u riziku od socijalne isključenosti. </w:t>
      </w:r>
    </w:p>
    <w:p w14:paraId="43397B2D" w14:textId="44AB561B" w:rsidR="000656DA" w:rsidRPr="00B4630F" w:rsidRDefault="000656DA" w:rsidP="000656DA">
      <w:pPr>
        <w:jc w:val="both"/>
        <w:rPr>
          <w:sz w:val="22"/>
          <w:szCs w:val="22"/>
          <w:lang w:val="sr-Latn-RS"/>
        </w:rPr>
      </w:pPr>
      <w:r w:rsidRPr="00B4630F">
        <w:rPr>
          <w:sz w:val="22"/>
          <w:szCs w:val="22"/>
          <w:lang w:val="sr-Latn-RS"/>
        </w:rPr>
        <w:t xml:space="preserve">Posebna pažnja posvećena je </w:t>
      </w:r>
      <w:proofErr w:type="spellStart"/>
      <w:r w:rsidRPr="00B4630F">
        <w:rPr>
          <w:sz w:val="22"/>
          <w:szCs w:val="22"/>
          <w:lang w:val="sr-Latn-RS"/>
        </w:rPr>
        <w:t>validaciji</w:t>
      </w:r>
      <w:proofErr w:type="spellEnd"/>
      <w:r w:rsidRPr="00B4630F">
        <w:rPr>
          <w:sz w:val="22"/>
          <w:szCs w:val="22"/>
          <w:lang w:val="sr-Latn-RS"/>
        </w:rPr>
        <w:t xml:space="preserve"> podataka kako bi se osigurala pouzdanost nalaza i reprezentativnost preporuka urađenih na osnovu njih. Podaci iz različitih izvora su upoređeni i analizirani </w:t>
      </w:r>
      <w:r w:rsidR="00897AB2" w:rsidRPr="00B4630F">
        <w:rPr>
          <w:sz w:val="22"/>
          <w:szCs w:val="22"/>
          <w:lang w:val="sr-Latn-RS"/>
        </w:rPr>
        <w:t xml:space="preserve">i </w:t>
      </w:r>
      <w:r w:rsidRPr="00B4630F">
        <w:rPr>
          <w:sz w:val="22"/>
          <w:szCs w:val="22"/>
          <w:lang w:val="sr-Latn-RS"/>
        </w:rPr>
        <w:t xml:space="preserve">o njima </w:t>
      </w:r>
      <w:r w:rsidR="00897AB2" w:rsidRPr="00B4630F">
        <w:rPr>
          <w:sz w:val="22"/>
          <w:szCs w:val="22"/>
          <w:lang w:val="sr-Latn-RS"/>
        </w:rPr>
        <w:t>se</w:t>
      </w:r>
      <w:r w:rsidRPr="00B4630F">
        <w:rPr>
          <w:sz w:val="22"/>
          <w:szCs w:val="22"/>
          <w:lang w:val="sr-Latn-RS"/>
        </w:rPr>
        <w:t xml:space="preserve"> razgovara</w:t>
      </w:r>
      <w:r w:rsidR="00897AB2" w:rsidRPr="00B4630F">
        <w:rPr>
          <w:sz w:val="22"/>
          <w:szCs w:val="22"/>
          <w:lang w:val="sr-Latn-RS"/>
        </w:rPr>
        <w:t>lo</w:t>
      </w:r>
      <w:r w:rsidRPr="00B4630F">
        <w:rPr>
          <w:sz w:val="22"/>
          <w:szCs w:val="22"/>
          <w:lang w:val="sr-Latn-RS"/>
        </w:rPr>
        <w:t xml:space="preserve"> sa predstavnicima partnerskih organizacija, kako bi se osigurala doslednost nalaza i identifikovale eventualne neusaglašenosti. Kroz ovaj proces, podaci su analizirani i provereni </w:t>
      </w:r>
      <w:r w:rsidR="00897AB2" w:rsidRPr="00B4630F">
        <w:rPr>
          <w:sz w:val="22"/>
          <w:szCs w:val="22"/>
          <w:lang w:val="sr-Latn-RS"/>
        </w:rPr>
        <w:t>iz</w:t>
      </w:r>
      <w:r w:rsidRPr="00B4630F">
        <w:rPr>
          <w:sz w:val="22"/>
          <w:szCs w:val="22"/>
          <w:lang w:val="sr-Latn-RS"/>
        </w:rPr>
        <w:t xml:space="preserve"> različitih aspekata, čime je osigurano da analiza pruža tačne i pouzdane informacije, koje će poslužiti kao osnova za formulaciju preporuka. </w:t>
      </w:r>
      <w:proofErr w:type="spellStart"/>
      <w:r w:rsidRPr="00B4630F">
        <w:rPr>
          <w:sz w:val="22"/>
          <w:szCs w:val="22"/>
          <w:lang w:val="sr-Latn-RS"/>
        </w:rPr>
        <w:t>Validacija</w:t>
      </w:r>
      <w:proofErr w:type="spellEnd"/>
      <w:r w:rsidRPr="00B4630F">
        <w:rPr>
          <w:sz w:val="22"/>
          <w:szCs w:val="22"/>
          <w:lang w:val="sr-Latn-RS"/>
        </w:rPr>
        <w:t xml:space="preserve"> je uključivala i upoređivanje nalaza sa prethodnim studijama i analizama o položaju mladih u riziku u Srbiji, čime je potvrđeno da su identifikovani izazovi i potrebe specifični za šest lokalnih samouprava, ali se takođe uklapaju u širi kontekst. </w:t>
      </w:r>
    </w:p>
    <w:p w14:paraId="0F374012" w14:textId="74CE9149" w:rsidR="000656DA" w:rsidRPr="00B4630F" w:rsidRDefault="000656DA" w:rsidP="000656DA">
      <w:pPr>
        <w:jc w:val="both"/>
        <w:rPr>
          <w:sz w:val="22"/>
          <w:szCs w:val="22"/>
          <w:lang w:val="sr-Latn-RS"/>
        </w:rPr>
      </w:pPr>
      <w:r w:rsidRPr="00B4630F">
        <w:rPr>
          <w:sz w:val="22"/>
          <w:szCs w:val="22"/>
          <w:lang w:val="sr-Latn-RS"/>
        </w:rPr>
        <w:t xml:space="preserve">Pouzdanost istraživanja dodatno je osigurana korišćenjem uobičajenih standarda istraživanja ovog tipa, koji uključuju </w:t>
      </w:r>
      <w:r w:rsidR="00553C0B" w:rsidRPr="00B4630F">
        <w:rPr>
          <w:sz w:val="22"/>
          <w:szCs w:val="22"/>
          <w:lang w:val="sr-Latn-RS"/>
        </w:rPr>
        <w:t xml:space="preserve">poverljivost i </w:t>
      </w:r>
      <w:r w:rsidRPr="00B4630F">
        <w:rPr>
          <w:sz w:val="22"/>
          <w:szCs w:val="22"/>
          <w:lang w:val="sr-Latn-RS"/>
        </w:rPr>
        <w:t xml:space="preserve">anonimnost učesnika. Istraživanje je obuhvatilo širok spektar perspektiva ali je imalo i određena ograničenja, poput dostupnog vremena za prikupljanje podataka i izradu teksta, što je moglo da utiče na kvalitet analitičkog rada na uočenim pojavama i trendovima. </w:t>
      </w:r>
    </w:p>
    <w:p w14:paraId="55A1BA65" w14:textId="11176226" w:rsidR="000656DA" w:rsidRPr="00B4630F" w:rsidRDefault="000656DA" w:rsidP="000656DA">
      <w:pPr>
        <w:jc w:val="both"/>
        <w:rPr>
          <w:lang w:val="sr-Latn-RS"/>
        </w:rPr>
      </w:pPr>
      <w:r w:rsidRPr="00B4630F">
        <w:rPr>
          <w:sz w:val="22"/>
          <w:szCs w:val="22"/>
          <w:lang w:val="sr-Latn-RS"/>
        </w:rPr>
        <w:t xml:space="preserve">Sve aktivnosti u vezi sa sprovođenjem ove analize sprovedene </w:t>
      </w:r>
      <w:r w:rsidR="00D428E9" w:rsidRPr="00B4630F">
        <w:rPr>
          <w:sz w:val="22"/>
          <w:szCs w:val="22"/>
          <w:lang w:val="sr-Latn-RS"/>
        </w:rPr>
        <w:t xml:space="preserve">su </w:t>
      </w:r>
      <w:r w:rsidRPr="00B4630F">
        <w:rPr>
          <w:sz w:val="22"/>
          <w:szCs w:val="22"/>
          <w:lang w:val="sr-Latn-RS"/>
        </w:rPr>
        <w:t>u periodu od septembra do decembra 2025. godine.</w:t>
      </w:r>
    </w:p>
    <w:p w14:paraId="387895F3" w14:textId="77777777" w:rsidR="000656DA" w:rsidRPr="00B4630F" w:rsidRDefault="000656DA" w:rsidP="000656DA">
      <w:pPr>
        <w:pStyle w:val="Heading1"/>
        <w:rPr>
          <w:lang w:val="sr-Latn-RS"/>
        </w:rPr>
      </w:pPr>
    </w:p>
    <w:p w14:paraId="051D5C47" w14:textId="77777777" w:rsidR="000656DA" w:rsidRPr="00B4630F" w:rsidRDefault="000656DA" w:rsidP="000656DA">
      <w:pPr>
        <w:pStyle w:val="Heading1"/>
        <w:rPr>
          <w:lang w:val="sr-Latn-RS"/>
        </w:rPr>
      </w:pPr>
      <w:bookmarkStart w:id="5" w:name="_Toc215772691"/>
    </w:p>
    <w:p w14:paraId="5269D0D4" w14:textId="77777777" w:rsidR="000656DA" w:rsidRPr="00B4630F" w:rsidRDefault="000656DA" w:rsidP="000656DA">
      <w:pPr>
        <w:pStyle w:val="Heading1"/>
        <w:rPr>
          <w:lang w:val="sr-Latn-RS"/>
        </w:rPr>
      </w:pPr>
    </w:p>
    <w:p w14:paraId="407D4855" w14:textId="77777777" w:rsidR="000656DA" w:rsidRPr="00B4630F" w:rsidRDefault="000656DA" w:rsidP="000656DA">
      <w:pPr>
        <w:pStyle w:val="Heading1"/>
        <w:rPr>
          <w:lang w:val="sr-Latn-RS"/>
        </w:rPr>
      </w:pPr>
    </w:p>
    <w:p w14:paraId="214CAD43" w14:textId="77777777" w:rsidR="000656DA" w:rsidRPr="00B4630F" w:rsidRDefault="000656DA" w:rsidP="000656DA">
      <w:pPr>
        <w:pStyle w:val="Heading1"/>
        <w:rPr>
          <w:lang w:val="sr-Latn-RS"/>
        </w:rPr>
      </w:pPr>
    </w:p>
    <w:p w14:paraId="159FA8A7" w14:textId="77777777" w:rsidR="000656DA" w:rsidRPr="00B4630F" w:rsidRDefault="000656DA" w:rsidP="000656DA">
      <w:pPr>
        <w:pStyle w:val="Heading1"/>
        <w:rPr>
          <w:lang w:val="sr-Latn-RS"/>
        </w:rPr>
      </w:pPr>
    </w:p>
    <w:p w14:paraId="2915C2D2" w14:textId="77777777" w:rsidR="000656DA" w:rsidRPr="00B4630F" w:rsidRDefault="000656DA" w:rsidP="000656DA">
      <w:pPr>
        <w:rPr>
          <w:rFonts w:asciiTheme="majorHAnsi" w:eastAsiaTheme="majorEastAsia" w:hAnsiTheme="majorHAnsi" w:cstheme="majorBidi"/>
          <w:color w:val="374C80" w:themeColor="accent1" w:themeShade="BF"/>
          <w:sz w:val="40"/>
          <w:szCs w:val="40"/>
          <w:lang w:val="sr-Latn-RS"/>
        </w:rPr>
      </w:pPr>
      <w:r w:rsidRPr="00B4630F">
        <w:rPr>
          <w:lang w:val="sr-Latn-RS"/>
        </w:rPr>
        <w:br w:type="page"/>
      </w:r>
    </w:p>
    <w:p w14:paraId="42DFB5F3" w14:textId="77777777" w:rsidR="000656DA" w:rsidRPr="00B4630F" w:rsidRDefault="000656DA" w:rsidP="000656DA">
      <w:pPr>
        <w:pStyle w:val="Heading1"/>
        <w:rPr>
          <w:sz w:val="22"/>
          <w:szCs w:val="22"/>
          <w:lang w:val="sr-Latn-RS"/>
        </w:rPr>
      </w:pPr>
      <w:r w:rsidRPr="00B4630F">
        <w:rPr>
          <w:lang w:val="sr-Latn-RS"/>
        </w:rPr>
        <w:lastRenderedPageBreak/>
        <w:t>Lista skraćenica</w:t>
      </w:r>
      <w:bookmarkEnd w:id="5"/>
    </w:p>
    <w:p w14:paraId="1B5405F1" w14:textId="77777777" w:rsidR="000656DA" w:rsidRPr="00B4630F" w:rsidRDefault="000656DA" w:rsidP="000656DA">
      <w:pPr>
        <w:rPr>
          <w:lang w:val="sr-Latn-RS"/>
        </w:rPr>
      </w:pPr>
    </w:p>
    <w:p w14:paraId="0174C027" w14:textId="03F5B690" w:rsidR="000656DA" w:rsidRPr="00B4630F" w:rsidRDefault="000656DA" w:rsidP="000656DA">
      <w:pPr>
        <w:spacing w:after="80" w:line="240" w:lineRule="auto"/>
        <w:rPr>
          <w:sz w:val="22"/>
          <w:szCs w:val="22"/>
          <w:lang w:val="sr-Latn-RS"/>
        </w:rPr>
      </w:pPr>
      <w:r w:rsidRPr="00B4630F">
        <w:rPr>
          <w:sz w:val="22"/>
          <w:szCs w:val="22"/>
          <w:lang w:val="sr-Latn-RS"/>
        </w:rPr>
        <w:t xml:space="preserve">AP </w:t>
      </w:r>
      <w:r w:rsidR="00897AB2" w:rsidRPr="00B4630F">
        <w:rPr>
          <w:rFonts w:cstheme="minorHAnsi"/>
          <w:sz w:val="22"/>
          <w:szCs w:val="22"/>
          <w:lang w:val="sr-Latn-RS"/>
        </w:rPr>
        <w:t>‒</w:t>
      </w:r>
      <w:r w:rsidRPr="00B4630F">
        <w:rPr>
          <w:sz w:val="22"/>
          <w:szCs w:val="22"/>
          <w:lang w:val="sr-Latn-RS"/>
        </w:rPr>
        <w:t xml:space="preserve"> Autonomna pokrajina </w:t>
      </w:r>
    </w:p>
    <w:p w14:paraId="76FC4439" w14:textId="6C00BC19" w:rsidR="000656DA" w:rsidRPr="00B4630F" w:rsidRDefault="000656DA" w:rsidP="000656DA">
      <w:pPr>
        <w:spacing w:after="80" w:line="240" w:lineRule="auto"/>
        <w:rPr>
          <w:sz w:val="22"/>
          <w:szCs w:val="22"/>
          <w:lang w:val="sr-Latn-RS"/>
        </w:rPr>
      </w:pPr>
      <w:r w:rsidRPr="00B4630F">
        <w:rPr>
          <w:sz w:val="22"/>
          <w:szCs w:val="22"/>
          <w:lang w:val="sr-Latn-RS"/>
        </w:rPr>
        <w:t xml:space="preserve">APV </w:t>
      </w:r>
      <w:r w:rsidR="00897AB2" w:rsidRPr="00B4630F">
        <w:rPr>
          <w:rFonts w:cstheme="minorHAnsi"/>
          <w:sz w:val="22"/>
          <w:szCs w:val="22"/>
          <w:lang w:val="sr-Latn-RS"/>
        </w:rPr>
        <w:t>‒</w:t>
      </w:r>
      <w:r w:rsidRPr="00B4630F">
        <w:rPr>
          <w:sz w:val="22"/>
          <w:szCs w:val="22"/>
          <w:lang w:val="sr-Latn-RS"/>
        </w:rPr>
        <w:t xml:space="preserve"> Autonomna Pokrajina Vojvodina</w:t>
      </w:r>
    </w:p>
    <w:p w14:paraId="46D2376B" w14:textId="5029E4F1" w:rsidR="000656DA" w:rsidRPr="00B4630F" w:rsidRDefault="000656DA" w:rsidP="000656DA">
      <w:pPr>
        <w:spacing w:after="80" w:line="240" w:lineRule="auto"/>
        <w:rPr>
          <w:sz w:val="22"/>
          <w:szCs w:val="22"/>
          <w:lang w:val="sr-Latn-RS"/>
        </w:rPr>
      </w:pPr>
      <w:r w:rsidRPr="00B4630F">
        <w:rPr>
          <w:sz w:val="22"/>
          <w:szCs w:val="22"/>
          <w:lang w:val="sr-Latn-RS"/>
        </w:rPr>
        <w:t xml:space="preserve">CSR </w:t>
      </w:r>
      <w:r w:rsidR="00897AB2" w:rsidRPr="00B4630F">
        <w:rPr>
          <w:rFonts w:cstheme="minorHAnsi"/>
          <w:sz w:val="22"/>
          <w:szCs w:val="22"/>
          <w:lang w:val="sr-Latn-RS"/>
        </w:rPr>
        <w:t>‒</w:t>
      </w:r>
      <w:r w:rsidRPr="00B4630F">
        <w:rPr>
          <w:sz w:val="22"/>
          <w:szCs w:val="22"/>
          <w:lang w:val="sr-Latn-RS"/>
        </w:rPr>
        <w:t xml:space="preserve"> Centar za socijalni rad </w:t>
      </w:r>
    </w:p>
    <w:p w14:paraId="09A4DADE" w14:textId="77777777" w:rsidR="000656DA" w:rsidRPr="00B4630F" w:rsidRDefault="000656DA" w:rsidP="000656DA">
      <w:pPr>
        <w:spacing w:after="80" w:line="240" w:lineRule="auto"/>
        <w:rPr>
          <w:sz w:val="22"/>
          <w:szCs w:val="22"/>
          <w:lang w:val="sr-Latn-RS"/>
        </w:rPr>
      </w:pPr>
      <w:r w:rsidRPr="00B4630F">
        <w:rPr>
          <w:sz w:val="22"/>
          <w:szCs w:val="22"/>
          <w:lang w:val="sr-Latn-RS"/>
        </w:rPr>
        <w:t>Fondacija – Fondacija SOS Dečija sela</w:t>
      </w:r>
    </w:p>
    <w:p w14:paraId="146D25B5" w14:textId="17BBCDE0" w:rsidR="000656DA" w:rsidRPr="00B4630F" w:rsidRDefault="000656DA" w:rsidP="000656DA">
      <w:pPr>
        <w:spacing w:after="80" w:line="240" w:lineRule="auto"/>
        <w:rPr>
          <w:sz w:val="22"/>
          <w:szCs w:val="22"/>
          <w:lang w:val="sr-Latn-RS"/>
        </w:rPr>
      </w:pPr>
      <w:r w:rsidRPr="00B4630F">
        <w:rPr>
          <w:sz w:val="22"/>
          <w:szCs w:val="22"/>
          <w:lang w:val="sr-Latn-RS"/>
        </w:rPr>
        <w:t xml:space="preserve">IPA </w:t>
      </w:r>
      <w:r w:rsidR="00897AB2" w:rsidRPr="00B4630F">
        <w:rPr>
          <w:rFonts w:cstheme="minorHAnsi"/>
          <w:sz w:val="22"/>
          <w:szCs w:val="22"/>
          <w:lang w:val="sr-Latn-RS"/>
        </w:rPr>
        <w:t>‒</w:t>
      </w:r>
      <w:r w:rsidRPr="00B4630F">
        <w:rPr>
          <w:sz w:val="22"/>
          <w:szCs w:val="22"/>
          <w:lang w:val="sr-Latn-RS"/>
        </w:rPr>
        <w:t xml:space="preserve"> Instrument za pretpristupnu pomoć </w:t>
      </w:r>
    </w:p>
    <w:p w14:paraId="3A4C46EE" w14:textId="796F1F2D" w:rsidR="000656DA" w:rsidRPr="00B4630F" w:rsidRDefault="000656DA" w:rsidP="000656DA">
      <w:pPr>
        <w:spacing w:after="80" w:line="240" w:lineRule="auto"/>
        <w:rPr>
          <w:sz w:val="22"/>
          <w:szCs w:val="22"/>
          <w:lang w:val="sr-Latn-RS"/>
        </w:rPr>
      </w:pPr>
      <w:r w:rsidRPr="00B4630F">
        <w:rPr>
          <w:sz w:val="22"/>
          <w:szCs w:val="22"/>
          <w:lang w:val="sr-Latn-RS"/>
        </w:rPr>
        <w:t xml:space="preserve">EU </w:t>
      </w:r>
      <w:r w:rsidR="00897AB2" w:rsidRPr="00B4630F">
        <w:rPr>
          <w:rFonts w:cstheme="minorHAnsi"/>
          <w:sz w:val="22"/>
          <w:szCs w:val="22"/>
          <w:lang w:val="sr-Latn-RS"/>
        </w:rPr>
        <w:t>‒</w:t>
      </w:r>
      <w:r w:rsidRPr="00B4630F">
        <w:rPr>
          <w:sz w:val="22"/>
          <w:szCs w:val="22"/>
          <w:lang w:val="sr-Latn-RS"/>
        </w:rPr>
        <w:t xml:space="preserve"> Evropska unija</w:t>
      </w:r>
    </w:p>
    <w:p w14:paraId="1B49D874" w14:textId="77777777" w:rsidR="000656DA" w:rsidRPr="00B4630F" w:rsidRDefault="000656DA" w:rsidP="000656DA">
      <w:pPr>
        <w:spacing w:after="80" w:line="240" w:lineRule="auto"/>
        <w:rPr>
          <w:sz w:val="22"/>
          <w:szCs w:val="22"/>
          <w:lang w:val="sr-Latn-RS"/>
        </w:rPr>
      </w:pPr>
      <w:r w:rsidRPr="00B4630F">
        <w:rPr>
          <w:sz w:val="22"/>
          <w:szCs w:val="22"/>
          <w:lang w:val="sr-Latn-RS"/>
        </w:rPr>
        <w:t>FOOO – funkcionalno osnovno obrazovanje odraslih</w:t>
      </w:r>
    </w:p>
    <w:p w14:paraId="7B019242" w14:textId="77777777" w:rsidR="000656DA" w:rsidRPr="00B4630F" w:rsidRDefault="000656DA" w:rsidP="000656DA">
      <w:pPr>
        <w:spacing w:after="80" w:line="240" w:lineRule="auto"/>
        <w:rPr>
          <w:sz w:val="22"/>
          <w:szCs w:val="22"/>
          <w:lang w:val="sr-Latn-RS"/>
        </w:rPr>
      </w:pPr>
      <w:r w:rsidRPr="00B4630F">
        <w:rPr>
          <w:sz w:val="22"/>
          <w:szCs w:val="22"/>
          <w:lang w:val="sr-Latn-RS"/>
        </w:rPr>
        <w:t>JPOA – javno priznati organizator aktivnosti</w:t>
      </w:r>
    </w:p>
    <w:p w14:paraId="0654F00E" w14:textId="77777777" w:rsidR="000656DA" w:rsidRPr="00B4630F" w:rsidRDefault="000656DA" w:rsidP="000656DA">
      <w:pPr>
        <w:spacing w:after="80" w:line="240" w:lineRule="auto"/>
        <w:rPr>
          <w:sz w:val="22"/>
          <w:szCs w:val="22"/>
          <w:lang w:val="sr-Latn-RS"/>
        </w:rPr>
      </w:pPr>
      <w:r w:rsidRPr="00B4630F">
        <w:rPr>
          <w:sz w:val="22"/>
          <w:szCs w:val="22"/>
          <w:lang w:val="sr-Latn-RS"/>
        </w:rPr>
        <w:t>KOMS – Krovna organizacija mladih Srbije</w:t>
      </w:r>
    </w:p>
    <w:p w14:paraId="038A0927" w14:textId="77777777" w:rsidR="000656DA" w:rsidRPr="00B4630F" w:rsidRDefault="000656DA" w:rsidP="000656DA">
      <w:pPr>
        <w:spacing w:after="80" w:line="240" w:lineRule="auto"/>
        <w:rPr>
          <w:sz w:val="22"/>
          <w:szCs w:val="22"/>
          <w:lang w:val="sr-Latn-RS"/>
        </w:rPr>
      </w:pPr>
      <w:proofErr w:type="spellStart"/>
      <w:r w:rsidRPr="00B4630F">
        <w:rPr>
          <w:sz w:val="22"/>
          <w:szCs w:val="22"/>
          <w:lang w:val="sr-Latn-RS"/>
        </w:rPr>
        <w:t>KviS</w:t>
      </w:r>
      <w:proofErr w:type="spellEnd"/>
      <w:r w:rsidRPr="00B4630F">
        <w:rPr>
          <w:sz w:val="22"/>
          <w:szCs w:val="22"/>
          <w:lang w:val="sr-Latn-RS"/>
        </w:rPr>
        <w:t xml:space="preserve"> – karijerno vođenje i savetovanje</w:t>
      </w:r>
    </w:p>
    <w:p w14:paraId="618DDC42" w14:textId="77777777" w:rsidR="000656DA" w:rsidRPr="00B4630F" w:rsidRDefault="000656DA" w:rsidP="000656DA">
      <w:pPr>
        <w:spacing w:after="80" w:line="240" w:lineRule="auto"/>
        <w:rPr>
          <w:sz w:val="22"/>
          <w:szCs w:val="22"/>
          <w:lang w:val="sr-Latn-RS"/>
        </w:rPr>
      </w:pPr>
      <w:proofErr w:type="spellStart"/>
      <w:r w:rsidRPr="00B4630F">
        <w:rPr>
          <w:sz w:val="22"/>
          <w:szCs w:val="22"/>
          <w:lang w:val="sr-Latn-RS"/>
        </w:rPr>
        <w:t>KzM</w:t>
      </w:r>
      <w:proofErr w:type="spellEnd"/>
      <w:r w:rsidRPr="00B4630F">
        <w:rPr>
          <w:sz w:val="22"/>
          <w:szCs w:val="22"/>
          <w:lang w:val="sr-Latn-RS"/>
        </w:rPr>
        <w:t xml:space="preserve"> – Kancelarija za mlade</w:t>
      </w:r>
    </w:p>
    <w:p w14:paraId="1A47A792" w14:textId="4B34DB98" w:rsidR="000656DA" w:rsidRPr="00B4630F" w:rsidRDefault="000656DA" w:rsidP="000656DA">
      <w:pPr>
        <w:spacing w:after="80" w:line="240" w:lineRule="auto"/>
        <w:rPr>
          <w:sz w:val="22"/>
          <w:szCs w:val="22"/>
          <w:lang w:val="sr-Latn-RS"/>
        </w:rPr>
      </w:pPr>
      <w:r w:rsidRPr="00B4630F">
        <w:rPr>
          <w:sz w:val="22"/>
          <w:szCs w:val="22"/>
          <w:lang w:val="sr-Latn-RS"/>
        </w:rPr>
        <w:t xml:space="preserve">LAPZ </w:t>
      </w:r>
      <w:r w:rsidR="00897AB2" w:rsidRPr="00B4630F">
        <w:rPr>
          <w:rFonts w:cstheme="minorHAnsi"/>
          <w:sz w:val="22"/>
          <w:szCs w:val="22"/>
          <w:lang w:val="sr-Latn-RS"/>
        </w:rPr>
        <w:t>‒</w:t>
      </w:r>
      <w:r w:rsidRPr="00B4630F">
        <w:rPr>
          <w:sz w:val="22"/>
          <w:szCs w:val="22"/>
          <w:lang w:val="sr-Latn-RS"/>
        </w:rPr>
        <w:t xml:space="preserve"> Lokalni akcioni plan zapošljavanja </w:t>
      </w:r>
    </w:p>
    <w:p w14:paraId="49F44C7A" w14:textId="77777777" w:rsidR="000656DA" w:rsidRPr="00B4630F" w:rsidRDefault="000656DA" w:rsidP="000656DA">
      <w:pPr>
        <w:spacing w:after="80" w:line="240" w:lineRule="auto"/>
        <w:rPr>
          <w:sz w:val="22"/>
          <w:szCs w:val="22"/>
          <w:lang w:val="sr-Latn-RS"/>
        </w:rPr>
      </w:pPr>
      <w:r w:rsidRPr="00B4630F">
        <w:rPr>
          <w:sz w:val="22"/>
          <w:szCs w:val="22"/>
          <w:lang w:val="sr-Latn-RS"/>
        </w:rPr>
        <w:t>MTO – Ministarstvo turizma i omladine</w:t>
      </w:r>
    </w:p>
    <w:p w14:paraId="3C26C641" w14:textId="1A248428" w:rsidR="000656DA" w:rsidRPr="00B4630F" w:rsidRDefault="000656DA" w:rsidP="000656DA">
      <w:pPr>
        <w:spacing w:after="80" w:line="240" w:lineRule="auto"/>
        <w:rPr>
          <w:sz w:val="22"/>
          <w:szCs w:val="22"/>
          <w:lang w:val="sr-Latn-RS"/>
        </w:rPr>
      </w:pPr>
      <w:r w:rsidRPr="00B4630F">
        <w:rPr>
          <w:sz w:val="22"/>
          <w:szCs w:val="22"/>
          <w:lang w:val="sr-Latn-RS"/>
        </w:rPr>
        <w:t xml:space="preserve">NALED </w:t>
      </w:r>
      <w:r w:rsidR="00897AB2" w:rsidRPr="00B4630F">
        <w:rPr>
          <w:rFonts w:cstheme="minorHAnsi"/>
          <w:sz w:val="22"/>
          <w:szCs w:val="22"/>
          <w:lang w:val="sr-Latn-RS"/>
        </w:rPr>
        <w:t>‒</w:t>
      </w:r>
      <w:r w:rsidRPr="00B4630F">
        <w:rPr>
          <w:sz w:val="22"/>
          <w:szCs w:val="22"/>
          <w:lang w:val="sr-Latn-RS"/>
        </w:rPr>
        <w:t xml:space="preserve"> Nacionalna alijansa za lokalni ekonomski razvoj </w:t>
      </w:r>
    </w:p>
    <w:p w14:paraId="36906E9A" w14:textId="77777777" w:rsidR="000656DA" w:rsidRPr="00B4630F" w:rsidRDefault="000656DA" w:rsidP="000656DA">
      <w:pPr>
        <w:spacing w:after="80" w:line="240" w:lineRule="auto"/>
        <w:rPr>
          <w:sz w:val="22"/>
          <w:szCs w:val="22"/>
          <w:lang w:val="sr-Latn-RS"/>
        </w:rPr>
      </w:pPr>
      <w:r w:rsidRPr="00B4630F">
        <w:rPr>
          <w:sz w:val="22"/>
          <w:szCs w:val="22"/>
          <w:lang w:val="sr-Latn-RS"/>
        </w:rPr>
        <w:t>NAPOR – Nacionalna asocijacija praktičara/ki omladinskog rada</w:t>
      </w:r>
    </w:p>
    <w:p w14:paraId="5DEFCC41" w14:textId="2A7D9DF7" w:rsidR="000656DA" w:rsidRPr="00B4630F" w:rsidRDefault="000656DA" w:rsidP="000656DA">
      <w:pPr>
        <w:spacing w:after="80" w:line="240" w:lineRule="auto"/>
        <w:rPr>
          <w:sz w:val="22"/>
          <w:szCs w:val="22"/>
          <w:lang w:val="sr-Latn-RS"/>
        </w:rPr>
      </w:pPr>
      <w:r w:rsidRPr="00B4630F">
        <w:rPr>
          <w:sz w:val="22"/>
          <w:szCs w:val="22"/>
          <w:lang w:val="sr-Latn-RS"/>
        </w:rPr>
        <w:t>NAPZ</w:t>
      </w:r>
      <w:r w:rsidR="00897AB2" w:rsidRPr="00B4630F">
        <w:rPr>
          <w:sz w:val="22"/>
          <w:szCs w:val="22"/>
          <w:lang w:val="sr-Latn-RS"/>
        </w:rPr>
        <w:t xml:space="preserve"> </w:t>
      </w:r>
      <w:r w:rsidR="00897AB2" w:rsidRPr="00B4630F">
        <w:rPr>
          <w:rFonts w:cstheme="minorHAnsi"/>
          <w:sz w:val="22"/>
          <w:szCs w:val="22"/>
          <w:lang w:val="sr-Latn-RS"/>
        </w:rPr>
        <w:t>‒</w:t>
      </w:r>
      <w:r w:rsidR="00897AB2" w:rsidRPr="00B4630F">
        <w:rPr>
          <w:sz w:val="22"/>
          <w:szCs w:val="22"/>
          <w:lang w:val="sr-Latn-RS"/>
        </w:rPr>
        <w:t xml:space="preserve"> </w:t>
      </w:r>
      <w:r w:rsidRPr="00B4630F">
        <w:rPr>
          <w:sz w:val="22"/>
          <w:szCs w:val="22"/>
          <w:lang w:val="sr-Latn-RS"/>
        </w:rPr>
        <w:t xml:space="preserve">Nacionalni akcioni plan zapošljavanja </w:t>
      </w:r>
    </w:p>
    <w:p w14:paraId="537BD04D" w14:textId="486BC8EA" w:rsidR="000656DA" w:rsidRPr="00B4630F" w:rsidRDefault="000656DA" w:rsidP="000656DA">
      <w:pPr>
        <w:spacing w:after="80" w:line="240" w:lineRule="auto"/>
        <w:rPr>
          <w:sz w:val="22"/>
          <w:szCs w:val="22"/>
          <w:lang w:val="sr-Latn-RS"/>
        </w:rPr>
      </w:pPr>
      <w:r w:rsidRPr="00B4630F">
        <w:rPr>
          <w:sz w:val="22"/>
          <w:szCs w:val="22"/>
          <w:lang w:val="sr-Latn-RS"/>
        </w:rPr>
        <w:t xml:space="preserve">NEET </w:t>
      </w:r>
      <w:r w:rsidR="00897AB2" w:rsidRPr="00B4630F">
        <w:rPr>
          <w:rFonts w:cstheme="minorHAnsi"/>
          <w:sz w:val="22"/>
          <w:szCs w:val="22"/>
          <w:lang w:val="sr-Latn-RS"/>
        </w:rPr>
        <w:t>‒</w:t>
      </w:r>
      <w:r w:rsidRPr="00B4630F">
        <w:rPr>
          <w:sz w:val="22"/>
          <w:szCs w:val="22"/>
          <w:lang w:val="sr-Latn-RS"/>
        </w:rPr>
        <w:t xml:space="preserve"> </w:t>
      </w:r>
      <w:r w:rsidR="00897AB2" w:rsidRPr="00B4630F">
        <w:rPr>
          <w:sz w:val="22"/>
          <w:szCs w:val="22"/>
          <w:lang w:val="sr-Latn-RS"/>
        </w:rPr>
        <w:t>m</w:t>
      </w:r>
      <w:r w:rsidRPr="00B4630F">
        <w:rPr>
          <w:sz w:val="22"/>
          <w:szCs w:val="22"/>
          <w:lang w:val="sr-Latn-RS"/>
        </w:rPr>
        <w:t xml:space="preserve">ladi koji nisu zaposleni, nisu u </w:t>
      </w:r>
      <w:r w:rsidR="00897AB2" w:rsidRPr="00B4630F">
        <w:rPr>
          <w:sz w:val="22"/>
          <w:szCs w:val="22"/>
          <w:lang w:val="sr-Latn-RS"/>
        </w:rPr>
        <w:t xml:space="preserve">sistemu </w:t>
      </w:r>
      <w:r w:rsidRPr="00B4630F">
        <w:rPr>
          <w:sz w:val="22"/>
          <w:szCs w:val="22"/>
          <w:lang w:val="sr-Latn-RS"/>
        </w:rPr>
        <w:t>obrazovanj</w:t>
      </w:r>
      <w:r w:rsidR="00897AB2" w:rsidRPr="00B4630F">
        <w:rPr>
          <w:sz w:val="22"/>
          <w:szCs w:val="22"/>
          <w:lang w:val="sr-Latn-RS"/>
        </w:rPr>
        <w:t>a</w:t>
      </w:r>
      <w:r w:rsidRPr="00B4630F">
        <w:rPr>
          <w:sz w:val="22"/>
          <w:szCs w:val="22"/>
          <w:lang w:val="sr-Latn-RS"/>
        </w:rPr>
        <w:t xml:space="preserve"> i nisu obuhvaćeni obukama </w:t>
      </w:r>
    </w:p>
    <w:p w14:paraId="4FF2E905" w14:textId="77F05590" w:rsidR="000656DA" w:rsidRPr="00B4630F" w:rsidRDefault="000656DA" w:rsidP="000656DA">
      <w:pPr>
        <w:spacing w:after="80" w:line="240" w:lineRule="auto"/>
        <w:rPr>
          <w:sz w:val="22"/>
          <w:szCs w:val="22"/>
          <w:lang w:val="sr-Latn-RS"/>
        </w:rPr>
      </w:pPr>
      <w:r w:rsidRPr="00B4630F">
        <w:rPr>
          <w:sz w:val="22"/>
          <w:szCs w:val="22"/>
          <w:lang w:val="sr-Latn-RS"/>
        </w:rPr>
        <w:t xml:space="preserve">NSP </w:t>
      </w:r>
      <w:r w:rsidR="00897AB2" w:rsidRPr="00B4630F">
        <w:rPr>
          <w:rFonts w:cstheme="minorHAnsi"/>
          <w:sz w:val="22"/>
          <w:szCs w:val="22"/>
          <w:lang w:val="sr-Latn-RS"/>
        </w:rPr>
        <w:t>‒</w:t>
      </w:r>
      <w:r w:rsidRPr="00B4630F">
        <w:rPr>
          <w:sz w:val="22"/>
          <w:szCs w:val="22"/>
          <w:lang w:val="sr-Latn-RS"/>
        </w:rPr>
        <w:t xml:space="preserve"> </w:t>
      </w:r>
      <w:r w:rsidR="00897AB2" w:rsidRPr="00B4630F">
        <w:rPr>
          <w:sz w:val="22"/>
          <w:szCs w:val="22"/>
          <w:lang w:val="sr-Latn-RS"/>
        </w:rPr>
        <w:t>n</w:t>
      </w:r>
      <w:r w:rsidRPr="00B4630F">
        <w:rPr>
          <w:sz w:val="22"/>
          <w:szCs w:val="22"/>
          <w:lang w:val="sr-Latn-RS"/>
        </w:rPr>
        <w:t xml:space="preserve">ovčana socijalna pomoć </w:t>
      </w:r>
    </w:p>
    <w:p w14:paraId="34E256DC" w14:textId="6F143C89" w:rsidR="000656DA" w:rsidRPr="00B4630F" w:rsidRDefault="000656DA" w:rsidP="000656DA">
      <w:pPr>
        <w:spacing w:after="80" w:line="240" w:lineRule="auto"/>
        <w:rPr>
          <w:sz w:val="22"/>
          <w:szCs w:val="22"/>
          <w:lang w:val="sr-Latn-RS"/>
        </w:rPr>
      </w:pPr>
      <w:r w:rsidRPr="00B4630F">
        <w:rPr>
          <w:sz w:val="22"/>
          <w:szCs w:val="22"/>
          <w:lang w:val="sr-Latn-RS"/>
        </w:rPr>
        <w:t xml:space="preserve">NSZ </w:t>
      </w:r>
      <w:r w:rsidR="00897AB2" w:rsidRPr="00B4630F">
        <w:rPr>
          <w:rFonts w:cstheme="minorHAnsi"/>
          <w:sz w:val="22"/>
          <w:szCs w:val="22"/>
          <w:lang w:val="sr-Latn-RS"/>
        </w:rPr>
        <w:t>‒</w:t>
      </w:r>
      <w:r w:rsidRPr="00B4630F">
        <w:rPr>
          <w:sz w:val="22"/>
          <w:szCs w:val="22"/>
          <w:lang w:val="sr-Latn-RS"/>
        </w:rPr>
        <w:t xml:space="preserve"> Nacionalna služba za zapošljavanje </w:t>
      </w:r>
    </w:p>
    <w:p w14:paraId="6A2AFAEE" w14:textId="63438B35" w:rsidR="000656DA" w:rsidRPr="00B4630F" w:rsidRDefault="000656DA" w:rsidP="000656DA">
      <w:pPr>
        <w:spacing w:after="80" w:line="240" w:lineRule="auto"/>
        <w:rPr>
          <w:sz w:val="22"/>
          <w:szCs w:val="22"/>
          <w:lang w:val="sr-Latn-RS"/>
        </w:rPr>
      </w:pPr>
      <w:r w:rsidRPr="00B4630F">
        <w:rPr>
          <w:sz w:val="22"/>
          <w:szCs w:val="22"/>
          <w:lang w:val="sr-Latn-RS"/>
        </w:rPr>
        <w:t xml:space="preserve">OCD </w:t>
      </w:r>
      <w:r w:rsidR="00897AB2" w:rsidRPr="00B4630F">
        <w:rPr>
          <w:rFonts w:cstheme="minorHAnsi"/>
          <w:sz w:val="22"/>
          <w:szCs w:val="22"/>
          <w:lang w:val="sr-Latn-RS"/>
        </w:rPr>
        <w:t>‒</w:t>
      </w:r>
      <w:r w:rsidRPr="00B4630F">
        <w:rPr>
          <w:sz w:val="22"/>
          <w:szCs w:val="22"/>
          <w:lang w:val="sr-Latn-RS"/>
        </w:rPr>
        <w:t xml:space="preserve"> Organizacija civilnog društva </w:t>
      </w:r>
    </w:p>
    <w:p w14:paraId="0DE96178" w14:textId="54FE46D7" w:rsidR="000656DA" w:rsidRPr="00B4630F" w:rsidRDefault="000656DA" w:rsidP="000656DA">
      <w:pPr>
        <w:spacing w:after="80" w:line="240" w:lineRule="auto"/>
        <w:rPr>
          <w:sz w:val="22"/>
          <w:szCs w:val="22"/>
          <w:lang w:val="sr-Latn-RS"/>
        </w:rPr>
      </w:pPr>
      <w:r w:rsidRPr="00B4630F">
        <w:rPr>
          <w:sz w:val="22"/>
          <w:szCs w:val="22"/>
          <w:lang w:val="sr-Latn-RS"/>
        </w:rPr>
        <w:t xml:space="preserve">RS </w:t>
      </w:r>
      <w:r w:rsidR="00897AB2" w:rsidRPr="00B4630F">
        <w:rPr>
          <w:rFonts w:cstheme="minorHAnsi"/>
          <w:sz w:val="22"/>
          <w:szCs w:val="22"/>
          <w:lang w:val="sr-Latn-RS"/>
        </w:rPr>
        <w:t>‒</w:t>
      </w:r>
      <w:r w:rsidRPr="00B4630F">
        <w:rPr>
          <w:sz w:val="22"/>
          <w:szCs w:val="22"/>
          <w:lang w:val="sr-Latn-RS"/>
        </w:rPr>
        <w:t xml:space="preserve"> Republika Srbija </w:t>
      </w:r>
    </w:p>
    <w:p w14:paraId="4D4CE660" w14:textId="77777777" w:rsidR="000656DA" w:rsidRPr="00B4630F" w:rsidRDefault="000656DA" w:rsidP="000656DA">
      <w:pPr>
        <w:spacing w:after="80" w:line="240" w:lineRule="auto"/>
        <w:rPr>
          <w:sz w:val="22"/>
          <w:szCs w:val="22"/>
          <w:lang w:val="sr-Latn-RS"/>
        </w:rPr>
      </w:pPr>
      <w:r w:rsidRPr="00B4630F">
        <w:rPr>
          <w:sz w:val="22"/>
          <w:szCs w:val="22"/>
          <w:lang w:val="sr-Latn-RS"/>
        </w:rPr>
        <w:t>RSD – srpski dinar</w:t>
      </w:r>
    </w:p>
    <w:p w14:paraId="1A2ECA0B" w14:textId="3910ECA9" w:rsidR="000656DA" w:rsidRPr="00B4630F" w:rsidRDefault="000656DA" w:rsidP="000656DA">
      <w:pPr>
        <w:spacing w:after="80" w:line="240" w:lineRule="auto"/>
        <w:rPr>
          <w:sz w:val="22"/>
          <w:szCs w:val="22"/>
          <w:lang w:val="sr-Latn-RS"/>
        </w:rPr>
      </w:pPr>
      <w:r w:rsidRPr="00B4630F">
        <w:rPr>
          <w:sz w:val="22"/>
          <w:szCs w:val="22"/>
          <w:lang w:val="sr-Latn-RS"/>
        </w:rPr>
        <w:t xml:space="preserve">RSJP </w:t>
      </w:r>
      <w:r w:rsidR="00897AB2" w:rsidRPr="00B4630F">
        <w:rPr>
          <w:rFonts w:cstheme="minorHAnsi"/>
          <w:sz w:val="22"/>
          <w:szCs w:val="22"/>
          <w:lang w:val="sr-Latn-RS"/>
        </w:rPr>
        <w:t>‒</w:t>
      </w:r>
      <w:r w:rsidRPr="00B4630F">
        <w:rPr>
          <w:sz w:val="22"/>
          <w:szCs w:val="22"/>
          <w:lang w:val="sr-Latn-RS"/>
        </w:rPr>
        <w:t xml:space="preserve"> Republički sekretarijat za javne politike </w:t>
      </w:r>
    </w:p>
    <w:p w14:paraId="1009C152" w14:textId="743AAFBB" w:rsidR="000656DA" w:rsidRPr="00B4630F" w:rsidRDefault="000656DA" w:rsidP="000656DA">
      <w:pPr>
        <w:spacing w:after="80" w:line="240" w:lineRule="auto"/>
        <w:rPr>
          <w:sz w:val="22"/>
          <w:szCs w:val="22"/>
          <w:lang w:val="sr-Latn-RS"/>
        </w:rPr>
      </w:pPr>
      <w:r w:rsidRPr="00B4630F">
        <w:rPr>
          <w:sz w:val="22"/>
          <w:szCs w:val="22"/>
          <w:lang w:val="sr-Latn-RS"/>
        </w:rPr>
        <w:t xml:space="preserve">RZS </w:t>
      </w:r>
      <w:r w:rsidR="00897AB2" w:rsidRPr="00B4630F">
        <w:rPr>
          <w:rFonts w:cstheme="minorHAnsi"/>
          <w:sz w:val="22"/>
          <w:szCs w:val="22"/>
          <w:lang w:val="sr-Latn-RS"/>
        </w:rPr>
        <w:t>‒</w:t>
      </w:r>
      <w:r w:rsidRPr="00B4630F">
        <w:rPr>
          <w:sz w:val="22"/>
          <w:szCs w:val="22"/>
          <w:lang w:val="sr-Latn-RS"/>
        </w:rPr>
        <w:t xml:space="preserve"> Republički zavod za statistiku</w:t>
      </w:r>
    </w:p>
    <w:p w14:paraId="614A188A" w14:textId="77777777" w:rsidR="000656DA" w:rsidRPr="00B4630F" w:rsidRDefault="000656DA" w:rsidP="000656DA">
      <w:pPr>
        <w:spacing w:after="80" w:line="240" w:lineRule="auto"/>
        <w:rPr>
          <w:sz w:val="22"/>
          <w:szCs w:val="22"/>
          <w:lang w:val="sr-Latn-RS"/>
        </w:rPr>
      </w:pPr>
      <w:r w:rsidRPr="00B4630F">
        <w:rPr>
          <w:sz w:val="22"/>
          <w:szCs w:val="22"/>
          <w:lang w:val="sr-Latn-RS"/>
        </w:rPr>
        <w:t>ToT – trening za trenere</w:t>
      </w:r>
    </w:p>
    <w:p w14:paraId="729C5759" w14:textId="77777777" w:rsidR="000656DA" w:rsidRPr="00B4630F" w:rsidRDefault="000656DA" w:rsidP="000656DA">
      <w:pPr>
        <w:spacing w:after="80" w:line="240" w:lineRule="auto"/>
        <w:rPr>
          <w:sz w:val="22"/>
          <w:szCs w:val="22"/>
          <w:lang w:val="sr-Latn-RS"/>
        </w:rPr>
      </w:pPr>
      <w:r w:rsidRPr="00B4630F">
        <w:rPr>
          <w:sz w:val="22"/>
          <w:szCs w:val="22"/>
          <w:lang w:val="sr-Latn-RS"/>
        </w:rPr>
        <w:t xml:space="preserve">UNDP – Program Ujedinjenih nacija za razvoj </w:t>
      </w:r>
    </w:p>
    <w:p w14:paraId="72CFDCC7" w14:textId="276D856D" w:rsidR="000656DA" w:rsidRPr="00B4630F" w:rsidRDefault="000656DA" w:rsidP="000656DA">
      <w:pPr>
        <w:spacing w:after="80" w:line="240" w:lineRule="auto"/>
        <w:rPr>
          <w:sz w:val="22"/>
          <w:szCs w:val="22"/>
          <w:lang w:val="sr-Latn-RS"/>
        </w:rPr>
      </w:pPr>
      <w:r w:rsidRPr="00B4630F">
        <w:rPr>
          <w:sz w:val="22"/>
          <w:szCs w:val="22"/>
          <w:lang w:val="sr-Latn-RS"/>
        </w:rPr>
        <w:t xml:space="preserve">UNICEF – Dečji fond Ujedinjenih nacija </w:t>
      </w:r>
    </w:p>
    <w:p w14:paraId="2B55AA6B" w14:textId="77777777" w:rsidR="000656DA" w:rsidRPr="00B4630F" w:rsidRDefault="000656DA" w:rsidP="000656DA">
      <w:pPr>
        <w:spacing w:after="80" w:line="240" w:lineRule="auto"/>
        <w:rPr>
          <w:rFonts w:cstheme="minorHAnsi"/>
          <w:sz w:val="22"/>
          <w:szCs w:val="22"/>
          <w:lang w:val="sr-Latn-RS"/>
        </w:rPr>
      </w:pPr>
      <w:r w:rsidRPr="00B4630F">
        <w:rPr>
          <w:rFonts w:cstheme="minorHAnsi"/>
          <w:sz w:val="22"/>
          <w:szCs w:val="22"/>
          <w:lang w:val="sr-Latn-RS"/>
        </w:rPr>
        <w:t>UNOPS – Kancelarija Ujedinjenih nacija za projektne usluge</w:t>
      </w:r>
    </w:p>
    <w:p w14:paraId="1077828C" w14:textId="4BBCE506" w:rsidR="000656DA" w:rsidRPr="00B4630F" w:rsidRDefault="000656DA" w:rsidP="000656DA">
      <w:pPr>
        <w:spacing w:line="240" w:lineRule="auto"/>
        <w:rPr>
          <w:rFonts w:cstheme="minorHAnsi"/>
          <w:bCs/>
          <w:color w:val="1F1F1F"/>
          <w:sz w:val="22"/>
          <w:szCs w:val="22"/>
          <w:lang w:val="sr-Latn-RS"/>
        </w:rPr>
      </w:pPr>
      <w:r w:rsidRPr="00B4630F">
        <w:rPr>
          <w:rFonts w:cstheme="minorHAnsi"/>
          <w:bCs/>
          <w:color w:val="1F1F1F"/>
          <w:sz w:val="22"/>
          <w:szCs w:val="22"/>
          <w:lang w:val="sr-Latn-RS"/>
        </w:rPr>
        <w:t xml:space="preserve">EEP II </w:t>
      </w:r>
      <w:r w:rsidR="00897AB2" w:rsidRPr="00B4630F">
        <w:rPr>
          <w:rFonts w:cstheme="minorHAnsi"/>
          <w:bCs/>
          <w:color w:val="1F1F1F"/>
          <w:sz w:val="22"/>
          <w:szCs w:val="22"/>
          <w:lang w:val="sr-Latn-RS"/>
        </w:rPr>
        <w:t>‒</w:t>
      </w:r>
      <w:r w:rsidRPr="00B4630F">
        <w:rPr>
          <w:rFonts w:cstheme="minorHAnsi"/>
          <w:bCs/>
          <w:color w:val="1F1F1F"/>
          <w:sz w:val="22"/>
          <w:szCs w:val="22"/>
          <w:lang w:val="sr-Latn-RS"/>
        </w:rPr>
        <w:t xml:space="preserve"> Youth Employment Creates Future Prospects</w:t>
      </w:r>
    </w:p>
    <w:p w14:paraId="53D7E6C3" w14:textId="77777777" w:rsidR="000656DA" w:rsidRPr="00B4630F" w:rsidRDefault="000656DA" w:rsidP="000656DA">
      <w:pPr>
        <w:spacing w:line="240" w:lineRule="auto"/>
        <w:rPr>
          <w:rFonts w:cstheme="minorHAnsi"/>
          <w:bCs/>
          <w:color w:val="1F1F1F"/>
          <w:sz w:val="22"/>
          <w:szCs w:val="22"/>
          <w:lang w:val="sr-Latn-RS"/>
        </w:rPr>
      </w:pPr>
    </w:p>
    <w:p w14:paraId="1CBC9FA2" w14:textId="77777777" w:rsidR="000656DA" w:rsidRPr="00B4630F" w:rsidRDefault="000656DA" w:rsidP="000656DA">
      <w:pPr>
        <w:rPr>
          <w:rFonts w:cstheme="minorHAnsi"/>
          <w:bCs/>
          <w:color w:val="1F1F1F"/>
          <w:sz w:val="22"/>
          <w:szCs w:val="22"/>
          <w:lang w:val="sr-Latn-RS"/>
        </w:rPr>
      </w:pPr>
    </w:p>
    <w:p w14:paraId="0B44C6B2" w14:textId="77777777" w:rsidR="000656DA" w:rsidRPr="00B4630F" w:rsidRDefault="000656DA" w:rsidP="000656DA">
      <w:pPr>
        <w:pStyle w:val="Heading1"/>
        <w:numPr>
          <w:ilvl w:val="0"/>
          <w:numId w:val="3"/>
        </w:numPr>
        <w:jc w:val="left"/>
        <w:rPr>
          <w:lang w:val="sr-Latn-RS"/>
        </w:rPr>
      </w:pPr>
      <w:bookmarkStart w:id="6" w:name="_Toc215772692"/>
      <w:r w:rsidRPr="00B4630F">
        <w:rPr>
          <w:lang w:val="sr-Latn-RS"/>
        </w:rPr>
        <w:lastRenderedPageBreak/>
        <w:t>Nacionalne javne politike i propisi</w:t>
      </w:r>
      <w:bookmarkEnd w:id="6"/>
      <w:r w:rsidRPr="00B4630F">
        <w:rPr>
          <w:lang w:val="sr-Latn-RS"/>
        </w:rPr>
        <w:t xml:space="preserve"> </w:t>
      </w:r>
    </w:p>
    <w:p w14:paraId="68876105" w14:textId="77777777" w:rsidR="000656DA" w:rsidRPr="00B4630F" w:rsidRDefault="000656DA" w:rsidP="000656DA">
      <w:pPr>
        <w:rPr>
          <w:lang w:val="sr-Latn-RS"/>
        </w:rPr>
      </w:pPr>
    </w:p>
    <w:p w14:paraId="2CA1EC29" w14:textId="77777777" w:rsidR="000656DA" w:rsidRPr="00B4630F" w:rsidRDefault="000656DA" w:rsidP="000656DA">
      <w:pPr>
        <w:spacing w:line="276" w:lineRule="auto"/>
        <w:jc w:val="both"/>
        <w:rPr>
          <w:sz w:val="22"/>
          <w:szCs w:val="22"/>
          <w:lang w:val="sr-Latn-RS"/>
        </w:rPr>
      </w:pPr>
      <w:r w:rsidRPr="00B4630F">
        <w:rPr>
          <w:sz w:val="22"/>
          <w:szCs w:val="22"/>
          <w:lang w:val="sr-Latn-RS"/>
        </w:rPr>
        <w:t xml:space="preserve">Mladi u riziku su jedna od najosetljivijih društvenih grupa. </w:t>
      </w:r>
    </w:p>
    <w:p w14:paraId="5AEDB796" w14:textId="1482168A" w:rsidR="000656DA" w:rsidRPr="00B4630F" w:rsidRDefault="000656DA" w:rsidP="000656DA">
      <w:pPr>
        <w:spacing w:line="276" w:lineRule="auto"/>
        <w:jc w:val="both"/>
        <w:rPr>
          <w:sz w:val="22"/>
          <w:szCs w:val="22"/>
          <w:lang w:val="sr-Latn-RS"/>
        </w:rPr>
      </w:pPr>
      <w:r w:rsidRPr="00B4630F">
        <w:rPr>
          <w:sz w:val="22"/>
          <w:szCs w:val="22"/>
          <w:lang w:val="sr-Latn-RS"/>
        </w:rPr>
        <w:t xml:space="preserve">Iako je </w:t>
      </w:r>
      <w:r w:rsidR="00897AB2" w:rsidRPr="00B4630F">
        <w:rPr>
          <w:sz w:val="22"/>
          <w:szCs w:val="22"/>
          <w:lang w:val="sr-Latn-RS"/>
        </w:rPr>
        <w:t>ova grupa u Srbiji</w:t>
      </w:r>
      <w:r w:rsidRPr="00B4630F">
        <w:rPr>
          <w:sz w:val="22"/>
          <w:szCs w:val="22"/>
          <w:lang w:val="sr-Latn-RS"/>
        </w:rPr>
        <w:t xml:space="preserve"> prepozna</w:t>
      </w:r>
      <w:r w:rsidR="00897AB2" w:rsidRPr="00B4630F">
        <w:rPr>
          <w:sz w:val="22"/>
          <w:szCs w:val="22"/>
          <w:lang w:val="sr-Latn-RS"/>
        </w:rPr>
        <w:t>ta</w:t>
      </w:r>
      <w:r w:rsidRPr="00B4630F">
        <w:rPr>
          <w:sz w:val="22"/>
          <w:szCs w:val="22"/>
          <w:lang w:val="sr-Latn-RS"/>
        </w:rPr>
        <w:t xml:space="preserve"> pre desetak godina, usaglašen strateški pristup ovoj kategoriji mladih za sada izostaje. Osnovni razlog je veoma složena podrška, koja zahteva horizontal</w:t>
      </w:r>
      <w:r w:rsidR="003E3ACA" w:rsidRPr="00B4630F">
        <w:rPr>
          <w:sz w:val="22"/>
          <w:szCs w:val="22"/>
          <w:lang w:val="sr-Latn-RS"/>
        </w:rPr>
        <w:t>n</w:t>
      </w:r>
      <w:r w:rsidRPr="00B4630F">
        <w:rPr>
          <w:sz w:val="22"/>
          <w:szCs w:val="22"/>
          <w:lang w:val="sr-Latn-RS"/>
        </w:rPr>
        <w:t>u i vertikalnu koordinaciju državnih organa, javnih ustanova i organizacija civilnog društva, usklađenost operativnog planiranja na različitim nivoima i angažovanje značajnih ljudskih i finansijskih resursa. Multisektorska povezanost je ključ za efikasno smanjenje rizika sa kojima se mladi u riziku suočavaju: od obrazovnog sistema se očekuje da obezbedi njihovu društvenu integraciju, od tržišta rada da poboljša uslove za zapošljivost mladih i unapredi sigurnost zaposlenja, od sistema socijalne zaštite da obezbedi socijalnu inkluziju i održivu zaštitu od siromaštva a od političkih činilaca da obezbede konzistentno, trajno, sveobuhvatno i transparentno učešće mladih u riziku u donošenju odluka, koje se tiču njih samih ali i ostalih odluka od građanskog interesa na republičkom, pokrajinskom i lokalnom nivou.</w:t>
      </w:r>
    </w:p>
    <w:p w14:paraId="6CA8D566" w14:textId="5569297C" w:rsidR="000656DA" w:rsidRPr="00B4630F" w:rsidRDefault="000656DA" w:rsidP="000656DA">
      <w:pPr>
        <w:spacing w:line="276" w:lineRule="auto"/>
        <w:jc w:val="both"/>
        <w:rPr>
          <w:sz w:val="22"/>
          <w:szCs w:val="22"/>
          <w:lang w:val="sr-Latn-RS"/>
        </w:rPr>
      </w:pPr>
      <w:r w:rsidRPr="00B4630F">
        <w:rPr>
          <w:sz w:val="22"/>
          <w:szCs w:val="22"/>
          <w:lang w:val="sr-Latn-RS"/>
        </w:rPr>
        <w:t xml:space="preserve">Kod nas su zaštita i podrška ovoj kategoriji mladih još uvek dominantno u nadležnosti sistema socijalne zaštite, a tek odnedavno su i drugi sistemi (rad i zapošljavanje) počeli da ih prepoznaju. Brojne strategije u ključnim oblastima kao što je socijalno stanovanje nisu </w:t>
      </w:r>
      <w:proofErr w:type="spellStart"/>
      <w:r w:rsidRPr="00B4630F">
        <w:rPr>
          <w:sz w:val="22"/>
          <w:szCs w:val="22"/>
          <w:lang w:val="sr-Latn-RS"/>
        </w:rPr>
        <w:t>mapirale</w:t>
      </w:r>
      <w:proofErr w:type="spellEnd"/>
      <w:r w:rsidRPr="00B4630F">
        <w:rPr>
          <w:sz w:val="22"/>
          <w:szCs w:val="22"/>
          <w:lang w:val="sr-Latn-RS"/>
        </w:rPr>
        <w:t xml:space="preserve"> mlade u riziku niti pojedine potkategorije u okviru ovog pojma, kao što su mladi koji napuštaju sistem alternativnog staranja, a potrebna im je stambena podrška zbog faktora ranjivosti. Uz navedeno, nacionalne politike i propisi u Srbiji koriste veoma raznorodne, često sužene a gotovo uvek neadekvatne pojmove za mlade u riziku</w:t>
      </w:r>
      <w:r w:rsidR="003E3ACA" w:rsidRPr="00B4630F">
        <w:rPr>
          <w:sz w:val="22"/>
          <w:szCs w:val="22"/>
          <w:lang w:val="sr-Latn-RS"/>
        </w:rPr>
        <w:t>,</w:t>
      </w:r>
      <w:r w:rsidRPr="00B4630F">
        <w:rPr>
          <w:sz w:val="22"/>
          <w:szCs w:val="22"/>
          <w:lang w:val="sr-Latn-RS"/>
        </w:rPr>
        <w:t xml:space="preserve"> </w:t>
      </w:r>
      <w:r w:rsidR="00D428E9" w:rsidRPr="00B4630F">
        <w:rPr>
          <w:sz w:val="22"/>
          <w:szCs w:val="22"/>
          <w:lang w:val="sr-Latn-RS"/>
        </w:rPr>
        <w:t>zbog čega</w:t>
      </w:r>
      <w:r w:rsidRPr="00B4630F">
        <w:rPr>
          <w:sz w:val="22"/>
          <w:szCs w:val="22"/>
          <w:lang w:val="sr-Latn-RS"/>
        </w:rPr>
        <w:t xml:space="preserve"> i merama i aktivnostima u sektorskim oblastima obuhvataju samo pojedine potkategorije mladih u riziku</w:t>
      </w:r>
      <w:r w:rsidR="003E3ACA" w:rsidRPr="00B4630F">
        <w:rPr>
          <w:sz w:val="22"/>
          <w:szCs w:val="22"/>
          <w:lang w:val="sr-Latn-RS"/>
        </w:rPr>
        <w:t>,</w:t>
      </w:r>
      <w:r w:rsidRPr="00B4630F">
        <w:rPr>
          <w:sz w:val="22"/>
          <w:szCs w:val="22"/>
          <w:lang w:val="sr-Latn-RS"/>
        </w:rPr>
        <w:t xml:space="preserve"> a evidencija o mladima u riziku</w:t>
      </w:r>
      <w:r w:rsidR="00EC3B61" w:rsidRPr="00B4630F">
        <w:rPr>
          <w:sz w:val="22"/>
          <w:szCs w:val="22"/>
          <w:lang w:val="sr-Latn-RS"/>
        </w:rPr>
        <w:t>,</w:t>
      </w:r>
      <w:r w:rsidRPr="00B4630F">
        <w:rPr>
          <w:sz w:val="22"/>
          <w:szCs w:val="22"/>
          <w:lang w:val="sr-Latn-RS"/>
        </w:rPr>
        <w:t xml:space="preserve"> kao i o mladima koji koriste određene usluge sistema socijalne zaštite</w:t>
      </w:r>
      <w:r w:rsidR="00EC3B61" w:rsidRPr="00B4630F">
        <w:rPr>
          <w:sz w:val="22"/>
          <w:szCs w:val="22"/>
          <w:lang w:val="sr-Latn-RS"/>
        </w:rPr>
        <w:t>,</w:t>
      </w:r>
      <w:r w:rsidRPr="00B4630F">
        <w:rPr>
          <w:sz w:val="22"/>
          <w:szCs w:val="22"/>
          <w:lang w:val="sr-Latn-RS"/>
        </w:rPr>
        <w:t xml:space="preserve"> još uvek nije adekvatna. </w:t>
      </w:r>
    </w:p>
    <w:p w14:paraId="240F9714" w14:textId="0C08567C" w:rsidR="000656DA" w:rsidRPr="00B4630F" w:rsidRDefault="000656DA" w:rsidP="000656DA">
      <w:pPr>
        <w:spacing w:line="276" w:lineRule="auto"/>
        <w:jc w:val="both"/>
        <w:rPr>
          <w:sz w:val="22"/>
          <w:szCs w:val="22"/>
          <w:lang w:val="sr-Latn-RS"/>
        </w:rPr>
      </w:pPr>
      <w:r w:rsidRPr="00B4630F">
        <w:rPr>
          <w:sz w:val="22"/>
          <w:szCs w:val="22"/>
          <w:lang w:val="sr-Latn-RS"/>
        </w:rPr>
        <w:t xml:space="preserve">Ovo predstavlja ozbiljan izazov u praksi jer odsustvo prepoznatljivosti mladih u riziku u javnim politikama kao posledicu ima nedovoljno razvijene operativne mehanizme za usmerenu podršku i neadekvatne budžetske alokacije za finansiranje postojećih ili uvođenje novih programa i aktivnosti. Ciljanim sistemskim rešenjima bi se ovoj društvenoj grupi olakšao pristup javnim resursima u oblastima obrazovanja, stanovanja, povećanja zapošljivosti i učešća u donošenju odluka. </w:t>
      </w:r>
    </w:p>
    <w:p w14:paraId="052398D6" w14:textId="5702EA5A" w:rsidR="000656DA" w:rsidRPr="00B4630F" w:rsidRDefault="000656DA" w:rsidP="000656DA">
      <w:pPr>
        <w:spacing w:line="276" w:lineRule="auto"/>
        <w:jc w:val="both"/>
        <w:rPr>
          <w:sz w:val="22"/>
          <w:szCs w:val="22"/>
          <w:lang w:val="sr-Latn-RS"/>
        </w:rPr>
      </w:pPr>
      <w:r w:rsidRPr="00B4630F">
        <w:rPr>
          <w:sz w:val="22"/>
          <w:szCs w:val="22"/>
          <w:lang w:val="sr-Latn-RS"/>
        </w:rPr>
        <w:t xml:space="preserve">Strategija za mlade od 2015. godine, kada je prvi put usvojena, prepoznala je kategoriju mladih u riziku od socijalne isključenosti, iako nije definisala pojam „socijalne </w:t>
      </w:r>
      <w:proofErr w:type="spellStart"/>
      <w:r w:rsidRPr="00B4630F">
        <w:rPr>
          <w:sz w:val="22"/>
          <w:szCs w:val="22"/>
          <w:lang w:val="sr-Latn-RS"/>
        </w:rPr>
        <w:t>isključenosti</w:t>
      </w:r>
      <w:r w:rsidR="003E3ACA" w:rsidRPr="00B4630F">
        <w:rPr>
          <w:rFonts w:cstheme="minorHAnsi"/>
          <w:sz w:val="22"/>
          <w:szCs w:val="22"/>
          <w:lang w:val="sr-Latn-RS"/>
        </w:rPr>
        <w:t>ˮ</w:t>
      </w:r>
      <w:proofErr w:type="spellEnd"/>
      <w:r w:rsidRPr="00B4630F">
        <w:rPr>
          <w:sz w:val="22"/>
          <w:szCs w:val="22"/>
          <w:lang w:val="sr-Latn-RS"/>
        </w:rPr>
        <w:t xml:space="preserve"> niti kriterijume za određivanje mladih u riziku od siromaštva i socijalne isključenosti. Od </w:t>
      </w:r>
      <w:r w:rsidR="003E3ACA" w:rsidRPr="00B4630F">
        <w:rPr>
          <w:sz w:val="22"/>
          <w:szCs w:val="22"/>
          <w:lang w:val="sr-Latn-RS"/>
        </w:rPr>
        <w:t>devet</w:t>
      </w:r>
      <w:r w:rsidRPr="00B4630F">
        <w:rPr>
          <w:sz w:val="22"/>
          <w:szCs w:val="22"/>
          <w:lang w:val="sr-Latn-RS"/>
        </w:rPr>
        <w:t xml:space="preserve"> strateških ciljeva Strategije iz 2015. godine, </w:t>
      </w:r>
      <w:r w:rsidR="00D428E9" w:rsidRPr="00B4630F">
        <w:rPr>
          <w:sz w:val="22"/>
          <w:szCs w:val="22"/>
          <w:lang w:val="sr-Latn-RS"/>
        </w:rPr>
        <w:t>c</w:t>
      </w:r>
      <w:r w:rsidRPr="00B4630F">
        <w:rPr>
          <w:sz w:val="22"/>
          <w:szCs w:val="22"/>
          <w:lang w:val="sr-Latn-RS"/>
        </w:rPr>
        <w:t xml:space="preserve">ilj 6 se odnosio na unapređivanje podrške društvenom uključivanju mladih iz kategorija u riziku od socijalne isključenosti. Nakon isteka važenja Strategije, a na osnovu raspoloživih pokazatelja ostvarivanja ovih ciljeva, ovaj cilj je imao najniži procenat ostvarenosti (58,2%). Prosečna vrednost ostvarenja planiranih ciljeva bila </w:t>
      </w:r>
      <w:r w:rsidR="00D428E9" w:rsidRPr="00B4630F">
        <w:rPr>
          <w:sz w:val="22"/>
          <w:szCs w:val="22"/>
          <w:lang w:val="sr-Latn-RS"/>
        </w:rPr>
        <w:t xml:space="preserve">je </w:t>
      </w:r>
      <w:r w:rsidRPr="00B4630F">
        <w:rPr>
          <w:sz w:val="22"/>
          <w:szCs w:val="22"/>
          <w:lang w:val="sr-Latn-RS"/>
        </w:rPr>
        <w:t>67,1%</w:t>
      </w:r>
      <w:r w:rsidR="00EC3B61" w:rsidRPr="00B4630F">
        <w:rPr>
          <w:sz w:val="22"/>
          <w:szCs w:val="22"/>
          <w:lang w:val="sr-Latn-RS"/>
        </w:rPr>
        <w:t>,</w:t>
      </w:r>
      <w:r w:rsidRPr="00B4630F">
        <w:rPr>
          <w:sz w:val="22"/>
          <w:szCs w:val="22"/>
          <w:lang w:val="sr-Latn-RS"/>
        </w:rPr>
        <w:t xml:space="preserve"> a za neke ciljeve procenat ostvarenosti je išao do 76%. </w:t>
      </w:r>
    </w:p>
    <w:p w14:paraId="41AAF08E" w14:textId="52432B47" w:rsidR="000656DA" w:rsidRPr="00B4630F" w:rsidRDefault="000656DA" w:rsidP="000656DA">
      <w:pPr>
        <w:spacing w:line="276" w:lineRule="auto"/>
        <w:jc w:val="both"/>
        <w:rPr>
          <w:sz w:val="22"/>
          <w:szCs w:val="22"/>
          <w:lang w:val="sr-Latn-RS"/>
        </w:rPr>
      </w:pPr>
      <w:r w:rsidRPr="00B4630F">
        <w:rPr>
          <w:sz w:val="22"/>
          <w:szCs w:val="22"/>
          <w:lang w:val="sr-Latn-RS"/>
        </w:rPr>
        <w:t xml:space="preserve">Navedeni podatak dovoljno je informativan i kada se posmatra samostalno. </w:t>
      </w:r>
      <w:r w:rsidR="003E3ACA" w:rsidRPr="00B4630F">
        <w:rPr>
          <w:sz w:val="22"/>
          <w:szCs w:val="22"/>
          <w:lang w:val="sr-Latn-RS"/>
        </w:rPr>
        <w:t>Analiziran</w:t>
      </w:r>
      <w:r w:rsidRPr="00B4630F">
        <w:rPr>
          <w:sz w:val="22"/>
          <w:szCs w:val="22"/>
          <w:lang w:val="sr-Latn-RS"/>
        </w:rPr>
        <w:t xml:space="preserve"> u kontekstu ostalih objavljenih kvantitativnih i kvalitativnih podataka i analiza o statusu i položaju ove grupe mladih, on jasno ukazuje na neophodnost ulaganja snažnih i koordinisanih dodatnih napora ne samo organa javne vlasti i subjekata omladinske politike već i ostalih aktera koji se bave poboljšanjem i/ili praćenjem položaja ove </w:t>
      </w:r>
      <w:r w:rsidRPr="00B4630F">
        <w:rPr>
          <w:sz w:val="22"/>
          <w:szCs w:val="22"/>
          <w:lang w:val="sr-Latn-RS"/>
        </w:rPr>
        <w:lastRenderedPageBreak/>
        <w:t xml:space="preserve">ciljne grupe mladih, da bi se položaj mladih u riziku poboljšao trajno, na održiv način i na celoj teritoriji Republike Srbije. </w:t>
      </w:r>
    </w:p>
    <w:p w14:paraId="55DB54DF" w14:textId="6A0E7B4B" w:rsidR="000656DA" w:rsidRPr="00B4630F" w:rsidRDefault="000656DA" w:rsidP="000656DA">
      <w:pPr>
        <w:jc w:val="both"/>
        <w:rPr>
          <w:sz w:val="22"/>
          <w:szCs w:val="22"/>
          <w:lang w:val="sr-Latn-RS"/>
        </w:rPr>
      </w:pPr>
      <w:r w:rsidRPr="00B4630F">
        <w:rPr>
          <w:sz w:val="22"/>
          <w:szCs w:val="22"/>
          <w:lang w:val="sr-Latn-RS"/>
        </w:rPr>
        <w:t xml:space="preserve">Strategija za mlade iz 2023. takođe prepoznaje osetljive grupe mladih, marginalizovane, u riziku od socijalne isključenosti i siromaštva kao višestruko diskriminisane i isključene grupe mladih. Prilikom izrade Strategije, a prema navodima iz same Strategije, jedan od izazova u formulisanju strateških ciljeva i mera za mlade u riziku bilo je „nepostojanje tačne evidencije mladih iz socijalno osetljivih kategorija, posebno u domenu zvaničnih, a time i priznatih podataka, kao i nedostatak analize njihovih stvarnih potreba (osim parcijalnih sektorskih analiza), što uslovljava da programi, aktivnosti i usluge koje se planiraju za unapređenje njihovog položaja ne oslikavaju uvek realne potrebe ove ciljne </w:t>
      </w:r>
      <w:proofErr w:type="spellStart"/>
      <w:r w:rsidRPr="00B4630F">
        <w:rPr>
          <w:sz w:val="22"/>
          <w:szCs w:val="22"/>
          <w:lang w:val="sr-Latn-RS"/>
        </w:rPr>
        <w:t>grupe.</w:t>
      </w:r>
      <w:r w:rsidR="003E3ACA" w:rsidRPr="00B4630F">
        <w:rPr>
          <w:rFonts w:cstheme="minorHAnsi"/>
          <w:sz w:val="22"/>
          <w:szCs w:val="22"/>
          <w:lang w:val="sr-Latn-RS"/>
        </w:rPr>
        <w:t>ˮ</w:t>
      </w:r>
      <w:proofErr w:type="spellEnd"/>
      <w:r w:rsidRPr="00B4630F">
        <w:rPr>
          <w:sz w:val="22"/>
          <w:szCs w:val="22"/>
          <w:lang w:val="sr-Latn-RS"/>
        </w:rPr>
        <w:t xml:space="preserve"> </w:t>
      </w:r>
    </w:p>
    <w:p w14:paraId="5A53CE52" w14:textId="67E60F1E" w:rsidR="000656DA" w:rsidRPr="00B4630F" w:rsidRDefault="000656DA" w:rsidP="000656DA">
      <w:pPr>
        <w:jc w:val="both"/>
        <w:rPr>
          <w:sz w:val="22"/>
          <w:szCs w:val="22"/>
          <w:lang w:val="sr-Latn-RS"/>
        </w:rPr>
      </w:pPr>
      <w:r w:rsidRPr="00B4630F">
        <w:rPr>
          <w:sz w:val="22"/>
          <w:szCs w:val="22"/>
          <w:lang w:val="sr-Latn-RS"/>
        </w:rPr>
        <w:t>U izradu Akcionog plana za period od 2023. do 2025.</w:t>
      </w:r>
      <w:r w:rsidRPr="00B4630F">
        <w:rPr>
          <w:rStyle w:val="FootnoteReference"/>
          <w:sz w:val="22"/>
          <w:szCs w:val="22"/>
          <w:lang w:val="sr-Latn-RS"/>
        </w:rPr>
        <w:footnoteReference w:id="8"/>
      </w:r>
      <w:r w:rsidRPr="00B4630F">
        <w:rPr>
          <w:sz w:val="22"/>
          <w:szCs w:val="22"/>
          <w:lang w:val="sr-Latn-RS"/>
        </w:rPr>
        <w:t xml:space="preserve"> za sprovođenje Strategije krenulo se od elemenata koji su već zacrtani Strategijom a polazna tačka bio je i opis postojećeg stanja u Strategiji. Cilj je bio da se identifikuju sve moguće potrebe mladih, uključujući i mlade iz socijalno osetljivih kategorija, i na osnovu toga osmisle odgovarajuće aktivnosti. Prilikom planiranja aktivnosti u novom </w:t>
      </w:r>
      <w:r w:rsidR="00973ACA" w:rsidRPr="00B4630F">
        <w:rPr>
          <w:sz w:val="22"/>
          <w:szCs w:val="22"/>
          <w:lang w:val="sr-Latn-RS"/>
        </w:rPr>
        <w:t>a</w:t>
      </w:r>
      <w:r w:rsidRPr="00B4630F">
        <w:rPr>
          <w:sz w:val="22"/>
          <w:szCs w:val="22"/>
          <w:lang w:val="sr-Latn-RS"/>
        </w:rPr>
        <w:t xml:space="preserve">kcionom planu, uzeti su u obzir rezultati i zaključci sprovedene </w:t>
      </w:r>
      <w:r w:rsidR="006B6AD2" w:rsidRPr="00B4630F">
        <w:rPr>
          <w:sz w:val="22"/>
          <w:szCs w:val="22"/>
          <w:lang w:val="sr-Latn-RS"/>
        </w:rPr>
        <w:t>e</w:t>
      </w:r>
      <w:r w:rsidRPr="00B4630F">
        <w:rPr>
          <w:sz w:val="22"/>
          <w:szCs w:val="22"/>
          <w:lang w:val="sr-Latn-RS"/>
        </w:rPr>
        <w:t xml:space="preserve">x-post analize prethodne strategije i pratećih akcionih planova. </w:t>
      </w:r>
    </w:p>
    <w:p w14:paraId="5C1EFB6D" w14:textId="7BC7832B" w:rsidR="000656DA" w:rsidRPr="00B4630F" w:rsidRDefault="000656DA" w:rsidP="000656DA">
      <w:pPr>
        <w:jc w:val="both"/>
        <w:rPr>
          <w:sz w:val="22"/>
          <w:szCs w:val="22"/>
          <w:lang w:val="sr-Latn-RS"/>
        </w:rPr>
      </w:pPr>
      <w:r w:rsidRPr="00B4630F">
        <w:rPr>
          <w:sz w:val="22"/>
          <w:szCs w:val="22"/>
          <w:lang w:val="sr-Latn-RS"/>
        </w:rPr>
        <w:t xml:space="preserve">Prvi pokazatelj AP na nivou </w:t>
      </w:r>
      <w:r w:rsidR="00EC3B61" w:rsidRPr="00B4630F">
        <w:rPr>
          <w:sz w:val="22"/>
          <w:szCs w:val="22"/>
          <w:lang w:val="sr-Latn-RS"/>
        </w:rPr>
        <w:t>o</w:t>
      </w:r>
      <w:r w:rsidRPr="00B4630F">
        <w:rPr>
          <w:sz w:val="22"/>
          <w:szCs w:val="22"/>
          <w:lang w:val="sr-Latn-RS"/>
        </w:rPr>
        <w:t>pšteg cilja (</w:t>
      </w:r>
      <w:r w:rsidR="00EC3B61" w:rsidRPr="00B4630F">
        <w:rPr>
          <w:sz w:val="22"/>
          <w:szCs w:val="22"/>
          <w:lang w:val="sr-Latn-RS"/>
        </w:rPr>
        <w:t>u</w:t>
      </w:r>
      <w:r w:rsidRPr="00B4630F">
        <w:rPr>
          <w:sz w:val="22"/>
          <w:szCs w:val="22"/>
          <w:lang w:val="sr-Latn-RS"/>
        </w:rPr>
        <w:t>napređen kvalitet života mladih) je</w:t>
      </w:r>
      <w:r w:rsidR="00973ACA" w:rsidRPr="00B4630F">
        <w:rPr>
          <w:sz w:val="22"/>
          <w:szCs w:val="22"/>
          <w:lang w:val="sr-Latn-RS"/>
        </w:rPr>
        <w:t>ste</w:t>
      </w:r>
      <w:r w:rsidRPr="00B4630F">
        <w:rPr>
          <w:sz w:val="22"/>
          <w:szCs w:val="22"/>
          <w:lang w:val="sr-Latn-RS"/>
        </w:rPr>
        <w:t xml:space="preserve"> stopa rizika od siromaštva ili socijalne isključenosti mladih prema polu (33,66% početna a 27% ciljana vrednost). Veoma važna mera u okviru programskog cilja 1 „Omladinski rad je standardizovan u sistemu neformalnog obrazovanja i kontinuirano se </w:t>
      </w:r>
      <w:proofErr w:type="spellStart"/>
      <w:r w:rsidRPr="00B4630F">
        <w:rPr>
          <w:sz w:val="22"/>
          <w:szCs w:val="22"/>
          <w:lang w:val="sr-Latn-RS"/>
        </w:rPr>
        <w:t>sprovodi</w:t>
      </w:r>
      <w:r w:rsidR="003E3ACA" w:rsidRPr="00B4630F">
        <w:rPr>
          <w:rFonts w:cstheme="minorHAnsi"/>
          <w:sz w:val="22"/>
          <w:szCs w:val="22"/>
          <w:lang w:val="sr-Latn-RS"/>
        </w:rPr>
        <w:t>ˮ</w:t>
      </w:r>
      <w:proofErr w:type="spellEnd"/>
      <w:r w:rsidRPr="00B4630F">
        <w:rPr>
          <w:sz w:val="22"/>
          <w:szCs w:val="22"/>
          <w:lang w:val="sr-Latn-RS"/>
        </w:rPr>
        <w:t xml:space="preserve"> je</w:t>
      </w:r>
      <w:r w:rsidR="00EC3B61" w:rsidRPr="00B4630F">
        <w:rPr>
          <w:sz w:val="22"/>
          <w:szCs w:val="22"/>
          <w:lang w:val="sr-Latn-RS"/>
        </w:rPr>
        <w:t>ste</w:t>
      </w:r>
      <w:r w:rsidRPr="00B4630F">
        <w:rPr>
          <w:sz w:val="22"/>
          <w:szCs w:val="22"/>
          <w:lang w:val="sr-Latn-RS"/>
        </w:rPr>
        <w:t xml:space="preserve"> uvođenje integrisanih usluga za mlade. Pod integrisanim uslugama za mlade podrazumevaju se međusektorske usluge</w:t>
      </w:r>
      <w:r w:rsidR="003E3ACA" w:rsidRPr="00B4630F">
        <w:rPr>
          <w:sz w:val="22"/>
          <w:szCs w:val="22"/>
          <w:lang w:val="sr-Latn-RS"/>
        </w:rPr>
        <w:t>,</w:t>
      </w:r>
      <w:r w:rsidRPr="00B4630F">
        <w:rPr>
          <w:sz w:val="22"/>
          <w:szCs w:val="22"/>
          <w:lang w:val="sr-Latn-RS"/>
        </w:rPr>
        <w:t xml:space="preserve"> odnosno aktivnosti za mlade koje se finansiraju iz budžeta na partnerskim osnovama organizacija koje praktikuju omladinski rad i bave se mladima i lokalne samouprave/lokalnih ustanova, kao sistemsko rešenje za određeni problem ili potrebu mladih u lokalnoj zajednici. AP predviđa šest aktivnosti čiji je nosilac MTO a partneri APV, lokalne samouprave i ustanove a koje se odnose na razvoj, unapređenje i podizanje kapaciteta za izveštavanje </w:t>
      </w:r>
      <w:r w:rsidR="00A61354" w:rsidRPr="00B4630F">
        <w:rPr>
          <w:sz w:val="22"/>
          <w:szCs w:val="22"/>
          <w:lang w:val="sr-Latn-RS"/>
        </w:rPr>
        <w:t xml:space="preserve">o integrisanim uslugama </w:t>
      </w:r>
      <w:r w:rsidRPr="00B4630F">
        <w:rPr>
          <w:sz w:val="22"/>
          <w:szCs w:val="22"/>
          <w:lang w:val="sr-Latn-RS"/>
        </w:rPr>
        <w:t xml:space="preserve"> koje se pre svega odnose na NEET mlade i mlade u ruralnim sredinama.</w:t>
      </w:r>
    </w:p>
    <w:p w14:paraId="2BA0640F" w14:textId="23DA75C8" w:rsidR="000656DA" w:rsidRPr="00B4630F" w:rsidRDefault="000656DA" w:rsidP="000656DA">
      <w:pPr>
        <w:jc w:val="both"/>
        <w:rPr>
          <w:sz w:val="22"/>
          <w:szCs w:val="22"/>
          <w:lang w:val="sr-Latn-RS"/>
        </w:rPr>
      </w:pPr>
      <w:r w:rsidRPr="00B4630F">
        <w:rPr>
          <w:sz w:val="22"/>
          <w:szCs w:val="22"/>
          <w:lang w:val="sr-Latn-RS"/>
        </w:rPr>
        <w:t xml:space="preserve">U okviru mere 2.1. „Omladinski prostori su uspostavljeni i funkcionišu u skladu sa definisanim </w:t>
      </w:r>
      <w:r w:rsidR="008E5840" w:rsidRPr="00B4630F">
        <w:rPr>
          <w:sz w:val="22"/>
          <w:szCs w:val="22"/>
          <w:lang w:val="sr-Latn-RS"/>
        </w:rPr>
        <w:t>standardima</w:t>
      </w:r>
      <w:r w:rsidRPr="00B4630F">
        <w:rPr>
          <w:sz w:val="22"/>
          <w:szCs w:val="22"/>
          <w:lang w:val="sr-Latn-RS"/>
        </w:rPr>
        <w:t xml:space="preserve"> predviđa se da do kraja 2025. godine 15% JLS uspostavi omladinske prostore u kojima je omogućena podrška mladima sa invaliditetom i iz osetljivih društvenih grupa u vidu personalnog asistenta/kinje, prevodioca/</w:t>
      </w:r>
      <w:proofErr w:type="spellStart"/>
      <w:r w:rsidRPr="00B4630F">
        <w:rPr>
          <w:sz w:val="22"/>
          <w:szCs w:val="22"/>
          <w:lang w:val="sr-Latn-RS"/>
        </w:rPr>
        <w:t>teljke</w:t>
      </w:r>
      <w:proofErr w:type="spellEnd"/>
      <w:r w:rsidRPr="00B4630F">
        <w:rPr>
          <w:sz w:val="22"/>
          <w:szCs w:val="22"/>
          <w:lang w:val="sr-Latn-RS"/>
        </w:rPr>
        <w:t xml:space="preserve"> znakovnog jezika i Brajeve azbuke. U okviru ove mere se predviđa uspostavljanje standarda akreditacije za omladinske prostore, uspostavljanje digitalnih omladinskih prostora, obučavanje kancelarija za mlade, gradova i opština i OCD da usluge u omladinskim prostorima prilagode mladima sa invaliditetom. </w:t>
      </w:r>
    </w:p>
    <w:p w14:paraId="432B56A9" w14:textId="0EE54CE8" w:rsidR="000656DA" w:rsidRPr="00B4630F" w:rsidRDefault="000656DA" w:rsidP="000656DA">
      <w:pPr>
        <w:jc w:val="both"/>
        <w:rPr>
          <w:sz w:val="22"/>
          <w:szCs w:val="22"/>
          <w:lang w:val="sr-Latn-RS"/>
        </w:rPr>
      </w:pPr>
      <w:r w:rsidRPr="00B4630F">
        <w:rPr>
          <w:sz w:val="22"/>
          <w:szCs w:val="22"/>
          <w:lang w:val="sr-Latn-RS"/>
        </w:rPr>
        <w:t xml:space="preserve">U okviru mere 3.1. „Kreiranje uslova za uključivanje mladih u procese donošenja odluka i politika koje utiču na njih, kao i njihovog razvoja, primene, praćenja sprovođenja i </w:t>
      </w:r>
      <w:proofErr w:type="spellStart"/>
      <w:r w:rsidRPr="00B4630F">
        <w:rPr>
          <w:sz w:val="22"/>
          <w:szCs w:val="22"/>
          <w:lang w:val="sr-Latn-RS"/>
        </w:rPr>
        <w:t>vrednovanja</w:t>
      </w:r>
      <w:r w:rsidR="003E3ACA" w:rsidRPr="00B4630F">
        <w:rPr>
          <w:rFonts w:cstheme="minorHAnsi"/>
          <w:sz w:val="22"/>
          <w:szCs w:val="22"/>
          <w:lang w:val="sr-Latn-RS"/>
        </w:rPr>
        <w:t>ˮ</w:t>
      </w:r>
      <w:proofErr w:type="spellEnd"/>
      <w:r w:rsidRPr="00B4630F">
        <w:rPr>
          <w:sz w:val="22"/>
          <w:szCs w:val="22"/>
          <w:lang w:val="sr-Latn-RS"/>
        </w:rPr>
        <w:t xml:space="preserve"> predviđa se razvijanje </w:t>
      </w:r>
      <w:r w:rsidRPr="00B4630F">
        <w:rPr>
          <w:sz w:val="22"/>
          <w:szCs w:val="22"/>
          <w:lang w:val="sr-Latn-RS"/>
        </w:rPr>
        <w:lastRenderedPageBreak/>
        <w:t xml:space="preserve">posebnih mera i mehanizama uključivanja mladih u riziku od siromaštva i socijalne isključenosti u rad saveta za mlade na svim nivoima.  </w:t>
      </w:r>
    </w:p>
    <w:p w14:paraId="70A8689C" w14:textId="26963905" w:rsidR="000656DA" w:rsidRPr="00B4630F" w:rsidRDefault="000656DA" w:rsidP="000656DA">
      <w:pPr>
        <w:jc w:val="both"/>
        <w:rPr>
          <w:sz w:val="22"/>
          <w:szCs w:val="22"/>
          <w:lang w:val="sr-Latn-RS"/>
        </w:rPr>
      </w:pPr>
      <w:r w:rsidRPr="00B4630F">
        <w:rPr>
          <w:sz w:val="22"/>
          <w:szCs w:val="22"/>
          <w:lang w:val="sr-Latn-RS"/>
        </w:rPr>
        <w:t xml:space="preserve">U okviru posebnog cilja 4 „Mladi imaju ravnopravne mogućnosti i podsticaje da razvijaju svoje potencijale i kompetencije koje dovode do ekonomskog i socijalnog </w:t>
      </w:r>
      <w:r w:rsidR="008E5840" w:rsidRPr="00B4630F">
        <w:rPr>
          <w:sz w:val="22"/>
          <w:szCs w:val="22"/>
          <w:lang w:val="sr-Latn-RS"/>
        </w:rPr>
        <w:t>osamostaljivanja</w:t>
      </w:r>
      <w:r w:rsidRPr="00B4630F">
        <w:rPr>
          <w:sz w:val="22"/>
          <w:szCs w:val="22"/>
          <w:lang w:val="sr-Latn-RS"/>
        </w:rPr>
        <w:t xml:space="preserve"> predviđa se set mera za podršku preduzetništvu/socijalnom preduzetništvu i zapošljivosti mladih uz učešće </w:t>
      </w:r>
      <w:r w:rsidR="00A31698" w:rsidRPr="00B4630F">
        <w:rPr>
          <w:sz w:val="22"/>
          <w:szCs w:val="22"/>
          <w:lang w:val="sr-Latn-RS"/>
        </w:rPr>
        <w:t>k</w:t>
      </w:r>
      <w:r w:rsidRPr="00B4630F">
        <w:rPr>
          <w:sz w:val="22"/>
          <w:szCs w:val="22"/>
          <w:lang w:val="sr-Latn-RS"/>
        </w:rPr>
        <w:t>ancelarija za mlade, akreditovanih pružalaca usluga karijernog vođenja i savetovanja, Privredne komore Srbije, Fonda za razvoj, Fonda za inovacionu delatnost, NSZ i drugih aktera na republičkom</w:t>
      </w:r>
      <w:r w:rsidR="00EC3B61" w:rsidRPr="00B4630F">
        <w:rPr>
          <w:sz w:val="22"/>
          <w:szCs w:val="22"/>
          <w:lang w:val="sr-Latn-RS"/>
        </w:rPr>
        <w:t>,</w:t>
      </w:r>
      <w:r w:rsidRPr="00B4630F">
        <w:rPr>
          <w:sz w:val="22"/>
          <w:szCs w:val="22"/>
          <w:lang w:val="sr-Latn-RS"/>
        </w:rPr>
        <w:t xml:space="preserve"> pokrajinskom i lokalnom nivou. </w:t>
      </w:r>
    </w:p>
    <w:p w14:paraId="07C21300" w14:textId="3E55C03C" w:rsidR="000656DA" w:rsidRPr="00B4630F" w:rsidRDefault="000656DA" w:rsidP="000656DA">
      <w:pPr>
        <w:jc w:val="both"/>
        <w:rPr>
          <w:sz w:val="22"/>
          <w:szCs w:val="22"/>
          <w:lang w:val="sr-Latn-RS"/>
        </w:rPr>
      </w:pPr>
      <w:r w:rsidRPr="00B4630F">
        <w:rPr>
          <w:sz w:val="22"/>
          <w:szCs w:val="22"/>
          <w:lang w:val="sr-Latn-RS"/>
        </w:rPr>
        <w:t xml:space="preserve">AP predviđa i nekoliko aktivnosti za sprovođenje mere 5.5. iz Strategije, „Podrška programima koji doprinose unapređenju socijalne uključenosti </w:t>
      </w:r>
      <w:r w:rsidR="008E5840" w:rsidRPr="00B4630F">
        <w:rPr>
          <w:sz w:val="22"/>
          <w:szCs w:val="22"/>
          <w:lang w:val="sr-Latn-RS"/>
        </w:rPr>
        <w:t>mladih</w:t>
      </w:r>
      <w:r w:rsidR="00A31698" w:rsidRPr="00B4630F">
        <w:rPr>
          <w:sz w:val="22"/>
          <w:szCs w:val="22"/>
          <w:lang w:val="sr-Latn-RS"/>
        </w:rPr>
        <w:t>,</w:t>
      </w:r>
      <w:r w:rsidRPr="00B4630F">
        <w:rPr>
          <w:sz w:val="22"/>
          <w:szCs w:val="22"/>
          <w:lang w:val="sr-Latn-RS"/>
        </w:rPr>
        <w:t xml:space="preserve"> kao što su kreiranje programa podrške prevenciji i </w:t>
      </w:r>
      <w:proofErr w:type="spellStart"/>
      <w:r w:rsidRPr="00B4630F">
        <w:rPr>
          <w:sz w:val="22"/>
          <w:szCs w:val="22"/>
          <w:lang w:val="sr-Latn-RS"/>
        </w:rPr>
        <w:t>resocijalizaciji</w:t>
      </w:r>
      <w:proofErr w:type="spellEnd"/>
      <w:r w:rsidRPr="00B4630F">
        <w:rPr>
          <w:sz w:val="22"/>
          <w:szCs w:val="22"/>
          <w:lang w:val="sr-Latn-RS"/>
        </w:rPr>
        <w:t xml:space="preserve"> mladih, finansiranje obuka za javni i civilni sektor, finansiranje mera prevencije ili </w:t>
      </w:r>
      <w:proofErr w:type="spellStart"/>
      <w:r w:rsidRPr="00B4630F">
        <w:rPr>
          <w:sz w:val="22"/>
          <w:szCs w:val="22"/>
          <w:lang w:val="sr-Latn-RS"/>
        </w:rPr>
        <w:t>resocijalizacije</w:t>
      </w:r>
      <w:proofErr w:type="spellEnd"/>
      <w:r w:rsidRPr="00B4630F">
        <w:rPr>
          <w:sz w:val="22"/>
          <w:szCs w:val="22"/>
          <w:lang w:val="sr-Latn-RS"/>
        </w:rPr>
        <w:t xml:space="preserve"> mladih, koji su bili na zavodskim merama ili izdržavanju kazne zatvora, mere za aktivnosti dosezanja NEET mladih, subvencionisanje troškova obrazovanja mladih iz socijalno ugroženih grupa, finansiranje projekata psihosocijalne podrške i informisanja mladih. </w:t>
      </w:r>
    </w:p>
    <w:p w14:paraId="3B5F90E3" w14:textId="37C3E923" w:rsidR="000656DA" w:rsidRPr="00B4630F" w:rsidRDefault="000656DA" w:rsidP="000656DA">
      <w:pPr>
        <w:jc w:val="both"/>
        <w:rPr>
          <w:sz w:val="22"/>
          <w:szCs w:val="22"/>
          <w:lang w:val="sr-Latn-RS"/>
        </w:rPr>
      </w:pPr>
      <w:r w:rsidRPr="00B4630F">
        <w:rPr>
          <w:sz w:val="22"/>
          <w:szCs w:val="22"/>
          <w:lang w:val="sr-Latn-RS"/>
        </w:rPr>
        <w:t xml:space="preserve">Do sada su objavljena dva godišnja izveštaja o sprovođenju Akcionog plana o sprovođenju Strategije, za 2023. i za 2024. godinu. Sprovedene su uglavnom mere na kojima su partneri (suštinski nosioci realizacije) bili KOMS, NAPOR i međunarodni donatori i organizacije (najvećim delom UNICEF i </w:t>
      </w:r>
      <w:proofErr w:type="spellStart"/>
      <w:r w:rsidRPr="00B4630F">
        <w:rPr>
          <w:sz w:val="22"/>
          <w:szCs w:val="22"/>
          <w:lang w:val="sr-Latn-RS"/>
        </w:rPr>
        <w:t>GiZ</w:t>
      </w:r>
      <w:proofErr w:type="spellEnd"/>
      <w:r w:rsidRPr="00B4630F">
        <w:rPr>
          <w:sz w:val="22"/>
          <w:szCs w:val="22"/>
          <w:lang w:val="sr-Latn-RS"/>
        </w:rPr>
        <w:t xml:space="preserve">). Na primer, uz podršku </w:t>
      </w:r>
      <w:proofErr w:type="spellStart"/>
      <w:r w:rsidRPr="00B4630F">
        <w:rPr>
          <w:sz w:val="22"/>
          <w:szCs w:val="22"/>
          <w:lang w:val="sr-Latn-RS"/>
        </w:rPr>
        <w:t>GiZ</w:t>
      </w:r>
      <w:proofErr w:type="spellEnd"/>
      <w:r w:rsidRPr="00B4630F">
        <w:rPr>
          <w:sz w:val="22"/>
          <w:szCs w:val="22"/>
          <w:lang w:val="sr-Latn-RS"/>
        </w:rPr>
        <w:t xml:space="preserve">-a u 10 JLS formirani </w:t>
      </w:r>
      <w:r w:rsidR="00A77A86" w:rsidRPr="00B4630F">
        <w:rPr>
          <w:sz w:val="22"/>
          <w:szCs w:val="22"/>
          <w:lang w:val="sr-Latn-RS"/>
        </w:rPr>
        <w:t xml:space="preserve">su </w:t>
      </w:r>
      <w:r w:rsidRPr="00B4630F">
        <w:rPr>
          <w:sz w:val="22"/>
          <w:szCs w:val="22"/>
          <w:lang w:val="sr-Latn-RS"/>
        </w:rPr>
        <w:t>omladinski prostori u seoskim mesnim zajednicama, u 4 JLS su održane kons</w:t>
      </w:r>
      <w:r w:rsidR="00A31698" w:rsidRPr="00B4630F">
        <w:rPr>
          <w:sz w:val="22"/>
          <w:szCs w:val="22"/>
          <w:lang w:val="sr-Latn-RS"/>
        </w:rPr>
        <w:t>u</w:t>
      </w:r>
      <w:r w:rsidRPr="00B4630F">
        <w:rPr>
          <w:sz w:val="22"/>
          <w:szCs w:val="22"/>
          <w:lang w:val="sr-Latn-RS"/>
        </w:rPr>
        <w:t xml:space="preserve">ltacije sa mladima povodom izrade strateških dokumenata za mlade i u 7JLS je pružena podrška prilikom uspostavljanja Saveta za mlade (KOMS). Uz podršku </w:t>
      </w:r>
      <w:proofErr w:type="spellStart"/>
      <w:r w:rsidRPr="00B4630F">
        <w:rPr>
          <w:sz w:val="22"/>
          <w:szCs w:val="22"/>
          <w:lang w:val="sr-Latn-RS"/>
        </w:rPr>
        <w:t>GiZ</w:t>
      </w:r>
      <w:proofErr w:type="spellEnd"/>
      <w:r w:rsidRPr="00B4630F">
        <w:rPr>
          <w:sz w:val="22"/>
          <w:szCs w:val="22"/>
          <w:lang w:val="sr-Latn-RS"/>
        </w:rPr>
        <w:t>-a, u četiri JLS, od kojih je jedna i Zaječar, četiri omladinska radnika su angažovana u četiri omladinska prostora u ruralnim sredinama. U izveštaju se navodi da je do kraja 2024. 7,5% JLS imalo omladinske prostore u kojima je omogućena podrška mladima sa invaliditetom i iz osetljivih grupa u vidu personalnog asistenta/kinje, prevodioca/</w:t>
      </w:r>
      <w:proofErr w:type="spellStart"/>
      <w:r w:rsidRPr="00B4630F">
        <w:rPr>
          <w:sz w:val="22"/>
          <w:szCs w:val="22"/>
          <w:lang w:val="sr-Latn-RS"/>
        </w:rPr>
        <w:t>teljke</w:t>
      </w:r>
      <w:proofErr w:type="spellEnd"/>
      <w:r w:rsidRPr="00B4630F">
        <w:rPr>
          <w:sz w:val="22"/>
          <w:szCs w:val="22"/>
          <w:lang w:val="sr-Latn-RS"/>
        </w:rPr>
        <w:t xml:space="preserve"> znakovnog jezika i Brajeve azbuke, ali u komentarima nije navedena nijedna opština sa takvim uslugama koja bi mogla da posluži kao primer dobre prakse ostalim lokalnim samoupravama u Srbiji. Ne postoji podatak ni o udelu realizovanih u odnosu na planirana godišnja sredstva za sprovođenje omladinske politike na pokrajinskom, nacionalnom i lokalnom nivou (MTO i druge relevantne institucije). </w:t>
      </w:r>
    </w:p>
    <w:p w14:paraId="5C461C8B" w14:textId="71D3C62B" w:rsidR="000656DA" w:rsidRPr="00B4630F" w:rsidRDefault="000656DA" w:rsidP="000656DA">
      <w:pPr>
        <w:jc w:val="both"/>
        <w:rPr>
          <w:sz w:val="22"/>
          <w:szCs w:val="22"/>
          <w:lang w:val="sr-Latn-RS"/>
        </w:rPr>
      </w:pPr>
      <w:r w:rsidRPr="00B4630F">
        <w:rPr>
          <w:b/>
          <w:bCs/>
          <w:sz w:val="22"/>
          <w:szCs w:val="22"/>
          <w:lang w:val="sr-Latn-RS"/>
        </w:rPr>
        <w:t>MTO nije uspostavilo ni mehanizam obaveznog izveštavanja kojim bi JLS bile u obavezi da dostavljaju podatke o udelu budžeta koji se izdvaja za podršku udruženjima mladih i za mlade kroz javne konkurse u toku kalendarske godine</w:t>
      </w:r>
      <w:r w:rsidRPr="00B4630F">
        <w:rPr>
          <w:sz w:val="22"/>
          <w:szCs w:val="22"/>
          <w:lang w:val="sr-Latn-RS"/>
        </w:rPr>
        <w:t xml:space="preserve">. </w:t>
      </w:r>
      <w:r w:rsidRPr="00B4630F">
        <w:rPr>
          <w:b/>
          <w:bCs/>
          <w:sz w:val="22"/>
          <w:szCs w:val="22"/>
          <w:lang w:val="sr-Latn-RS"/>
        </w:rPr>
        <w:t>Ne postoji ni podatak o uključenosti mladih koji su u riziku od siromaštva ili socijalne isključenosti u savete za mlade na svim nivoima, kao ni informacija o broju programa i projekata podrške društvenom uključivanju mladih u riziku od socijalne isključenosti na pokrajinskom i lokalnom nivou</w:t>
      </w:r>
      <w:r w:rsidRPr="00B4630F">
        <w:rPr>
          <w:sz w:val="22"/>
          <w:szCs w:val="22"/>
          <w:lang w:val="sr-Latn-RS"/>
        </w:rPr>
        <w:t xml:space="preserve">. U </w:t>
      </w:r>
      <w:r w:rsidR="00EC3B61" w:rsidRPr="00B4630F">
        <w:rPr>
          <w:sz w:val="22"/>
          <w:szCs w:val="22"/>
          <w:lang w:val="sr-Latn-RS"/>
        </w:rPr>
        <w:t>p</w:t>
      </w:r>
      <w:r w:rsidRPr="00B4630F">
        <w:rPr>
          <w:sz w:val="22"/>
          <w:szCs w:val="22"/>
          <w:lang w:val="sr-Latn-RS"/>
        </w:rPr>
        <w:t>osebnom cilju 4: „Mladi imaju ravnopravne mogućnosti i podsticaje da razvijaju svoje potencijale i kompetencije koje dovode do socijalnog i ekonomskog osamostaljivanja”, nije ispunjen nijedan od četiri pokazatelja za 2024. godinu.</w:t>
      </w:r>
      <w:r w:rsidRPr="00B4630F">
        <w:rPr>
          <w:rStyle w:val="FootnoteReference"/>
          <w:sz w:val="22"/>
          <w:szCs w:val="22"/>
          <w:lang w:val="sr-Latn-RS"/>
        </w:rPr>
        <w:footnoteReference w:id="9"/>
      </w:r>
    </w:p>
    <w:p w14:paraId="08C1F6A9" w14:textId="77777777" w:rsidR="000656DA" w:rsidRPr="00B4630F" w:rsidRDefault="000656DA" w:rsidP="000656DA">
      <w:pPr>
        <w:rPr>
          <w:lang w:val="sr-Latn-RS"/>
        </w:rPr>
      </w:pPr>
    </w:p>
    <w:p w14:paraId="14207608" w14:textId="77777777" w:rsidR="000656DA" w:rsidRPr="00B4630F" w:rsidRDefault="000656DA" w:rsidP="000656DA">
      <w:pPr>
        <w:pStyle w:val="Heading2"/>
        <w:numPr>
          <w:ilvl w:val="1"/>
          <w:numId w:val="3"/>
        </w:numPr>
        <w:jc w:val="left"/>
        <w:rPr>
          <w:lang w:val="sr-Latn-RS"/>
        </w:rPr>
      </w:pPr>
      <w:bookmarkStart w:id="7" w:name="_Toc215772693"/>
      <w:r w:rsidRPr="00B4630F">
        <w:rPr>
          <w:lang w:val="sr-Latn-RS"/>
        </w:rPr>
        <w:t>Oblast obrazovanja</w:t>
      </w:r>
      <w:bookmarkEnd w:id="7"/>
    </w:p>
    <w:p w14:paraId="3C5CD312" w14:textId="77777777" w:rsidR="000656DA" w:rsidRPr="00B4630F" w:rsidRDefault="000656DA" w:rsidP="000656DA">
      <w:pPr>
        <w:rPr>
          <w:lang w:val="sr-Latn-RS"/>
        </w:rPr>
      </w:pPr>
    </w:p>
    <w:p w14:paraId="501A1BED" w14:textId="64665362" w:rsidR="000656DA" w:rsidRPr="00B4630F" w:rsidRDefault="000656DA" w:rsidP="000656DA">
      <w:pPr>
        <w:spacing w:line="276" w:lineRule="auto"/>
        <w:jc w:val="both"/>
        <w:rPr>
          <w:rFonts w:cstheme="minorHAnsi"/>
          <w:color w:val="211D1E"/>
          <w:sz w:val="22"/>
          <w:szCs w:val="22"/>
          <w:shd w:val="clear" w:color="auto" w:fill="FFFFFF"/>
          <w:lang w:val="sr-Latn-RS"/>
        </w:rPr>
      </w:pPr>
      <w:r w:rsidRPr="00B4630F">
        <w:rPr>
          <w:rFonts w:cstheme="minorHAnsi"/>
          <w:sz w:val="22"/>
          <w:szCs w:val="22"/>
          <w:lang w:val="sr-Latn-RS"/>
        </w:rPr>
        <w:t xml:space="preserve">Mladi u riziku, učesnici </w:t>
      </w:r>
      <w:r w:rsidR="00A31698" w:rsidRPr="00B4630F">
        <w:rPr>
          <w:rFonts w:cstheme="minorHAnsi"/>
          <w:sz w:val="22"/>
          <w:szCs w:val="22"/>
          <w:lang w:val="sr-Latn-RS"/>
        </w:rPr>
        <w:t>f</w:t>
      </w:r>
      <w:r w:rsidRPr="00B4630F">
        <w:rPr>
          <w:rFonts w:cstheme="minorHAnsi"/>
          <w:sz w:val="22"/>
          <w:szCs w:val="22"/>
          <w:lang w:val="sr-Latn-RS"/>
        </w:rPr>
        <w:t xml:space="preserve">okus grupa, organizovanih tokom izrade ove analize, vrlo jasno su artikulisali sopstvene izazove u oblasti obrazovanja. Ovi izazovi su brojni – od ekonomskih, finansijskih, socijalnih pa do fizičkih prepreka za studente sa invaliditetom, diskriminacije i predrasuda. Na primer, </w:t>
      </w:r>
      <w:r w:rsidRPr="00B4630F">
        <w:rPr>
          <w:rFonts w:cstheme="minorHAnsi"/>
          <w:color w:val="211D1E"/>
          <w:sz w:val="22"/>
          <w:szCs w:val="22"/>
          <w:shd w:val="clear" w:color="auto" w:fill="FFFFFF"/>
          <w:lang w:val="sr-Latn-RS"/>
        </w:rPr>
        <w:t xml:space="preserve">studenti sa invaliditetom nemaju pristup individualizovanoj podršci, polaganje prijemnog ispita i nastava nisu prilagođeni njihovim potrebama, ne postoji dovoljan broj udžbenika prilagođenih slepim i slabovidim učenicima, a zaposleni i nastavno osoblje nisu </w:t>
      </w:r>
      <w:proofErr w:type="spellStart"/>
      <w:r w:rsidRPr="00B4630F">
        <w:rPr>
          <w:rFonts w:cstheme="minorHAnsi"/>
          <w:color w:val="211D1E"/>
          <w:sz w:val="22"/>
          <w:szCs w:val="22"/>
          <w:shd w:val="clear" w:color="auto" w:fill="FFFFFF"/>
          <w:lang w:val="sr-Latn-RS"/>
        </w:rPr>
        <w:t>senzibilisani</w:t>
      </w:r>
      <w:proofErr w:type="spellEnd"/>
      <w:r w:rsidRPr="00B4630F">
        <w:rPr>
          <w:rFonts w:cstheme="minorHAnsi"/>
          <w:color w:val="211D1E"/>
          <w:sz w:val="22"/>
          <w:szCs w:val="22"/>
          <w:shd w:val="clear" w:color="auto" w:fill="FFFFFF"/>
          <w:lang w:val="sr-Latn-RS"/>
        </w:rPr>
        <w:t xml:space="preserve"> za rad sa njima. </w:t>
      </w:r>
    </w:p>
    <w:p w14:paraId="14AE2A64" w14:textId="4499C8DE" w:rsidR="000656DA" w:rsidRPr="00B4630F" w:rsidRDefault="000656DA" w:rsidP="000656DA">
      <w:pPr>
        <w:jc w:val="both"/>
        <w:rPr>
          <w:rFonts w:cstheme="minorHAnsi"/>
          <w:sz w:val="22"/>
          <w:szCs w:val="22"/>
          <w:lang w:val="sr-Latn-RS"/>
        </w:rPr>
      </w:pPr>
      <w:r w:rsidRPr="00B4630F">
        <w:rPr>
          <w:rFonts w:cstheme="minorHAnsi"/>
          <w:sz w:val="22"/>
          <w:szCs w:val="22"/>
          <w:lang w:val="sr-Latn-RS"/>
        </w:rPr>
        <w:t>U Akcionom planu za period od 2023. do 2026. godine za sprovođenje Strategije razvoja obrazovanja i vaspitanja u Republici Srbiji do 2030. godine</w:t>
      </w:r>
      <w:r w:rsidRPr="00B4630F">
        <w:rPr>
          <w:rStyle w:val="FootnoteReference"/>
          <w:rFonts w:cstheme="minorHAnsi"/>
          <w:sz w:val="22"/>
          <w:szCs w:val="22"/>
          <w:lang w:val="sr-Latn-RS"/>
        </w:rPr>
        <w:footnoteReference w:id="10"/>
      </w:r>
      <w:r w:rsidRPr="00B4630F">
        <w:rPr>
          <w:rFonts w:cstheme="minorHAnsi"/>
          <w:sz w:val="22"/>
          <w:szCs w:val="22"/>
          <w:lang w:val="sr-Latn-RS"/>
        </w:rPr>
        <w:t xml:space="preserve"> razvijen je čitav niz mera koje se odnose na jačanje kompetencija i unapređenje kapaciteta nastavnika u oblasti </w:t>
      </w:r>
      <w:proofErr w:type="spellStart"/>
      <w:r w:rsidRPr="00B4630F">
        <w:rPr>
          <w:rFonts w:cstheme="minorHAnsi"/>
          <w:sz w:val="22"/>
          <w:szCs w:val="22"/>
          <w:lang w:val="sr-Latn-RS"/>
        </w:rPr>
        <w:t>inkluzivne</w:t>
      </w:r>
      <w:proofErr w:type="spellEnd"/>
      <w:r w:rsidRPr="00B4630F">
        <w:rPr>
          <w:rFonts w:cstheme="minorHAnsi"/>
          <w:sz w:val="22"/>
          <w:szCs w:val="22"/>
          <w:lang w:val="sr-Latn-RS"/>
        </w:rPr>
        <w:t xml:space="preserve"> pedagogije i </w:t>
      </w:r>
      <w:proofErr w:type="spellStart"/>
      <w:r w:rsidRPr="00B4630F">
        <w:rPr>
          <w:rFonts w:cstheme="minorHAnsi"/>
          <w:sz w:val="22"/>
          <w:szCs w:val="22"/>
          <w:lang w:val="sr-Latn-RS"/>
        </w:rPr>
        <w:t>inkluzivne</w:t>
      </w:r>
      <w:proofErr w:type="spellEnd"/>
      <w:r w:rsidRPr="00B4630F">
        <w:rPr>
          <w:rFonts w:cstheme="minorHAnsi"/>
          <w:sz w:val="22"/>
          <w:szCs w:val="22"/>
          <w:lang w:val="sr-Latn-RS"/>
        </w:rPr>
        <w:t xml:space="preserve"> prakse, razvijanj</w:t>
      </w:r>
      <w:r w:rsidR="0049140F" w:rsidRPr="00B4630F">
        <w:rPr>
          <w:rFonts w:cstheme="minorHAnsi"/>
          <w:sz w:val="22"/>
          <w:szCs w:val="22"/>
          <w:lang w:val="sr-Latn-RS"/>
        </w:rPr>
        <w:t>e</w:t>
      </w:r>
      <w:r w:rsidRPr="00B4630F">
        <w:rPr>
          <w:rFonts w:cstheme="minorHAnsi"/>
          <w:sz w:val="22"/>
          <w:szCs w:val="22"/>
          <w:lang w:val="sr-Latn-RS"/>
        </w:rPr>
        <w:t xml:space="preserve"> mreže pedagoških asistenata, obučavanje pedagoških asistenata za rad sa romskom decom i mladima, sa decom i mladima sa smetnjama i invaliditetom, korišćenje Brajevog pisma i znakovnog jezika. U domenu obrazovanja odraslih, bilo je predviđeno uspostavljanje sistema JPOA za pružanje usluga sticanja prve kvalifikacije</w:t>
      </w:r>
      <w:r w:rsidR="00A31698" w:rsidRPr="00B4630F">
        <w:rPr>
          <w:rFonts w:cstheme="minorHAnsi"/>
          <w:sz w:val="22"/>
          <w:szCs w:val="22"/>
          <w:lang w:val="sr-Latn-RS"/>
        </w:rPr>
        <w:t>,</w:t>
      </w:r>
      <w:r w:rsidRPr="00B4630F">
        <w:rPr>
          <w:rFonts w:cstheme="minorHAnsi"/>
          <w:sz w:val="22"/>
          <w:szCs w:val="22"/>
          <w:lang w:val="sr-Latn-RS"/>
        </w:rPr>
        <w:t xml:space="preserve"> odnosno funkcionalnog osnovnog obrazovanja odraslih (FOOO).</w:t>
      </w:r>
    </w:p>
    <w:p w14:paraId="789D0941" w14:textId="579B3735" w:rsidR="000656DA" w:rsidRPr="00B4630F" w:rsidRDefault="000656DA" w:rsidP="000656DA">
      <w:pPr>
        <w:jc w:val="both"/>
        <w:rPr>
          <w:sz w:val="22"/>
          <w:szCs w:val="22"/>
          <w:lang w:val="sr-Latn-RS"/>
        </w:rPr>
      </w:pPr>
      <w:r w:rsidRPr="00B4630F">
        <w:rPr>
          <w:sz w:val="22"/>
          <w:szCs w:val="22"/>
          <w:lang w:val="sr-Latn-RS"/>
        </w:rPr>
        <w:t xml:space="preserve">Četvrti izveštaj o implementaciji AP za ostvarivanje Strategije razvoja obrazovanja i vaspitanja koji se odnosi na 2024. godinu pokazuje značajno zaostajanje u realizaciji strateških ciljeva usmerenih na podršku </w:t>
      </w:r>
      <w:proofErr w:type="spellStart"/>
      <w:r w:rsidRPr="00B4630F">
        <w:rPr>
          <w:sz w:val="22"/>
          <w:szCs w:val="22"/>
          <w:lang w:val="sr-Latn-RS"/>
        </w:rPr>
        <w:t>inkluzivnom</w:t>
      </w:r>
      <w:proofErr w:type="spellEnd"/>
      <w:r w:rsidRPr="00B4630F">
        <w:rPr>
          <w:sz w:val="22"/>
          <w:szCs w:val="22"/>
          <w:lang w:val="sr-Latn-RS"/>
        </w:rPr>
        <w:t xml:space="preserve"> obrazovanju. Na primer, predloženi novi član Zakona o osnovama sistema obrazovanja i vaspitanja, koji je trebalo da omogući formiranje Međuresornog tela za koordinaciju, praćenje i ujednačavanje rada i nadzor nad radom interresornih komisija (u opštinama) za praćenje inkluzivnog obrazovanja</w:t>
      </w:r>
      <w:r w:rsidR="00A31698" w:rsidRPr="00B4630F">
        <w:rPr>
          <w:sz w:val="22"/>
          <w:szCs w:val="22"/>
          <w:lang w:val="sr-Latn-RS"/>
        </w:rPr>
        <w:t>,</w:t>
      </w:r>
      <w:r w:rsidRPr="00B4630F">
        <w:rPr>
          <w:sz w:val="22"/>
          <w:szCs w:val="22"/>
          <w:lang w:val="sr-Latn-RS"/>
        </w:rPr>
        <w:t xml:space="preserve"> nije usvojen, iako je Zakon o osnovama sistema obrazovanja i vaspitanja menjan 2025. godine. </w:t>
      </w:r>
      <w:r w:rsidR="00A31698" w:rsidRPr="00B4630F">
        <w:rPr>
          <w:sz w:val="22"/>
          <w:szCs w:val="22"/>
          <w:lang w:val="sr-Latn-RS"/>
        </w:rPr>
        <w:t>Plan o broju</w:t>
      </w:r>
      <w:r w:rsidRPr="00B4630F">
        <w:rPr>
          <w:sz w:val="22"/>
          <w:szCs w:val="22"/>
          <w:lang w:val="sr-Latn-RS"/>
        </w:rPr>
        <w:t xml:space="preserve"> angažovanih pedagoških asistenata za podršku učenicima sa smetnjama u razvoju i invaliditetom i obučenih pedagoških asistenata za srpski znakovni jezik i Brajevo pismo i broj</w:t>
      </w:r>
      <w:r w:rsidR="00A31698" w:rsidRPr="00B4630F">
        <w:rPr>
          <w:sz w:val="22"/>
          <w:szCs w:val="22"/>
          <w:lang w:val="sr-Latn-RS"/>
        </w:rPr>
        <w:t>u</w:t>
      </w:r>
      <w:r w:rsidRPr="00B4630F">
        <w:rPr>
          <w:sz w:val="22"/>
          <w:szCs w:val="22"/>
          <w:lang w:val="sr-Latn-RS"/>
        </w:rPr>
        <w:t xml:space="preserve"> učenika kojima </w:t>
      </w:r>
      <w:r w:rsidR="00A31698" w:rsidRPr="00B4630F">
        <w:rPr>
          <w:sz w:val="22"/>
          <w:szCs w:val="22"/>
          <w:lang w:val="sr-Latn-RS"/>
        </w:rPr>
        <w:t>će biti</w:t>
      </w:r>
      <w:r w:rsidRPr="00B4630F">
        <w:rPr>
          <w:sz w:val="22"/>
          <w:szCs w:val="22"/>
          <w:lang w:val="sr-Latn-RS"/>
        </w:rPr>
        <w:t xml:space="preserve"> pružena podrška u vidu pedagoškog asistenta sa znanjem srpskog znakovnog jezika i Brajevog pisma ni</w:t>
      </w:r>
      <w:r w:rsidR="00A31698" w:rsidRPr="00B4630F">
        <w:rPr>
          <w:sz w:val="22"/>
          <w:szCs w:val="22"/>
          <w:lang w:val="sr-Latn-RS"/>
        </w:rPr>
        <w:t>je</w:t>
      </w:r>
      <w:r w:rsidRPr="00B4630F">
        <w:rPr>
          <w:sz w:val="22"/>
          <w:szCs w:val="22"/>
          <w:lang w:val="sr-Latn-RS"/>
        </w:rPr>
        <w:t xml:space="preserve"> ostvaren. Planirana dinamika zapošljavanja pedagoških asistenata je dovedena u pitanje jer nije usvojena uredba koja uređuje njihovo angažovanje. Planirani portal za podršku porodicama učenika iz osetljivih društvenih grupa nije uspostavljen, jer nisu obezbeđena planirana donatorska sredstva. Aktivnosti na unapređivanju znanja zaposlenih u sistemu obrazovanja i vaspitanja za proces desegregacije nisu započete usled nedostatka donatorskih sredstava.</w:t>
      </w:r>
    </w:p>
    <w:p w14:paraId="3B78F508" w14:textId="5D66D0E4"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ind w:left="1440"/>
        <w:jc w:val="both"/>
        <w:rPr>
          <w:sz w:val="22"/>
          <w:szCs w:val="22"/>
          <w:lang w:val="sr-Latn-RS"/>
        </w:rPr>
      </w:pPr>
      <w:r w:rsidRPr="00B4630F">
        <w:rPr>
          <w:sz w:val="22"/>
          <w:szCs w:val="22"/>
          <w:lang w:val="sr-Latn-RS"/>
        </w:rPr>
        <w:t xml:space="preserve">„Moj invaliditet je lakše uočljiv pa je u tom formalnom smislu, da kažem, prepoznat, ali sve se, negde, formalno ispunjava. U praksi nema inkluzije, nema uključenosti, za svaki udžbenik, za svaku knjigu ja se borim i moram sve </w:t>
      </w:r>
      <w:r w:rsidR="0049140F" w:rsidRPr="00B4630F">
        <w:rPr>
          <w:sz w:val="22"/>
          <w:szCs w:val="22"/>
          <w:lang w:val="sr-Latn-RS"/>
        </w:rPr>
        <w:t xml:space="preserve">da </w:t>
      </w:r>
      <w:r w:rsidRPr="00B4630F">
        <w:rPr>
          <w:sz w:val="22"/>
          <w:szCs w:val="22"/>
          <w:lang w:val="sr-Latn-RS"/>
        </w:rPr>
        <w:t xml:space="preserve">tražim pojedinačno. Čak sam došla u situaciju da studentska služba nije bila obaveštena o broju bodova koji su meni potrebni </w:t>
      </w:r>
      <w:r w:rsidRPr="00B4630F">
        <w:rPr>
          <w:sz w:val="22"/>
          <w:szCs w:val="22"/>
          <w:lang w:val="sr-Latn-RS"/>
        </w:rPr>
        <w:lastRenderedPageBreak/>
        <w:t xml:space="preserve">za budžet. Nama je dodatni veliki problem </w:t>
      </w:r>
      <w:r w:rsidR="0049140F" w:rsidRPr="00B4630F">
        <w:rPr>
          <w:sz w:val="22"/>
          <w:szCs w:val="22"/>
          <w:lang w:val="sr-Latn-RS"/>
        </w:rPr>
        <w:t xml:space="preserve">to </w:t>
      </w:r>
      <w:r w:rsidRPr="00B4630F">
        <w:rPr>
          <w:sz w:val="22"/>
          <w:szCs w:val="22"/>
          <w:lang w:val="sr-Latn-RS"/>
        </w:rPr>
        <w:t xml:space="preserve">što nema nikakve </w:t>
      </w:r>
      <w:proofErr w:type="spellStart"/>
      <w:r w:rsidRPr="00B4630F">
        <w:rPr>
          <w:sz w:val="22"/>
          <w:szCs w:val="22"/>
          <w:lang w:val="sr-Latn-RS"/>
        </w:rPr>
        <w:t>umreženosti</w:t>
      </w:r>
      <w:proofErr w:type="spellEnd"/>
      <w:r w:rsidRPr="00B4630F">
        <w:rPr>
          <w:sz w:val="22"/>
          <w:szCs w:val="22"/>
          <w:lang w:val="sr-Latn-RS"/>
        </w:rPr>
        <w:t xml:space="preserve"> između studentskih organizacija, komisija i tela na fakultetima i Univerzitetu – svuda moramo da se obraćamo pojedinačno. Nameće se taj imperativ da moraš da se boriš sam, podrazumeva se da moramo da se borimo, a naša borba sa sistemom je postala normalizovana. Ja svakom profesoru moram da priđem i da kažem ja sam osoba sa invaliditetom i meni treba to i to. I kad to traje osam godina</w:t>
      </w:r>
      <w:r w:rsidR="00A31698" w:rsidRPr="00B4630F">
        <w:rPr>
          <w:sz w:val="22"/>
          <w:szCs w:val="22"/>
          <w:lang w:val="sr-Latn-RS"/>
        </w:rPr>
        <w:t>,</w:t>
      </w:r>
      <w:r w:rsidRPr="00B4630F">
        <w:rPr>
          <w:sz w:val="22"/>
          <w:szCs w:val="22"/>
          <w:lang w:val="sr-Latn-RS"/>
        </w:rPr>
        <w:t xml:space="preserve"> postaneš prezasićen. Još nisam došla do toga da tražim odgovarajući posao, radno okruženje, a ja sam već sagorela od borbe i </w:t>
      </w:r>
      <w:r w:rsidR="008E5840" w:rsidRPr="00B4630F">
        <w:rPr>
          <w:sz w:val="22"/>
          <w:szCs w:val="22"/>
          <w:lang w:val="sr-Latn-RS"/>
        </w:rPr>
        <w:t>prilagođavanja</w:t>
      </w:r>
      <w:r w:rsidRPr="00B4630F">
        <w:rPr>
          <w:sz w:val="22"/>
          <w:szCs w:val="22"/>
          <w:lang w:val="sr-Latn-RS"/>
        </w:rPr>
        <w:t xml:space="preserve"> </w:t>
      </w:r>
    </w:p>
    <w:p w14:paraId="2A5CF578" w14:textId="6F05404C"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ind w:left="1440"/>
        <w:jc w:val="both"/>
        <w:rPr>
          <w:sz w:val="22"/>
          <w:szCs w:val="22"/>
          <w:lang w:val="sr-Latn-RS"/>
        </w:rPr>
      </w:pPr>
      <w:r w:rsidRPr="00B4630F">
        <w:rPr>
          <w:sz w:val="22"/>
          <w:szCs w:val="22"/>
          <w:lang w:val="sr-Latn-RS"/>
        </w:rPr>
        <w:t xml:space="preserve">Studentkinja, </w:t>
      </w:r>
      <w:r w:rsidR="0049140F" w:rsidRPr="00B4630F">
        <w:rPr>
          <w:sz w:val="22"/>
          <w:szCs w:val="22"/>
          <w:lang w:val="sr-Latn-RS"/>
        </w:rPr>
        <w:t>f</w:t>
      </w:r>
      <w:r w:rsidRPr="00B4630F">
        <w:rPr>
          <w:sz w:val="22"/>
          <w:szCs w:val="22"/>
          <w:lang w:val="sr-Latn-RS"/>
        </w:rPr>
        <w:t>okus grupa u Beogradu</w:t>
      </w:r>
    </w:p>
    <w:p w14:paraId="4B41D3F6" w14:textId="77777777" w:rsidR="000656DA" w:rsidRPr="00B4630F" w:rsidRDefault="000656DA" w:rsidP="000656DA">
      <w:pPr>
        <w:jc w:val="both"/>
        <w:rPr>
          <w:rFonts w:cstheme="minorHAnsi"/>
          <w:sz w:val="22"/>
          <w:szCs w:val="22"/>
          <w:lang w:val="sr-Latn-RS"/>
        </w:rPr>
      </w:pPr>
    </w:p>
    <w:p w14:paraId="376D5644" w14:textId="32DB8AB4" w:rsidR="000656DA" w:rsidRPr="00B4630F" w:rsidRDefault="003104C4" w:rsidP="000656DA">
      <w:pPr>
        <w:jc w:val="both"/>
        <w:rPr>
          <w:rFonts w:cstheme="minorHAnsi"/>
          <w:sz w:val="22"/>
          <w:szCs w:val="22"/>
          <w:lang w:val="sr-Latn-RS"/>
        </w:rPr>
      </w:pPr>
      <w:r w:rsidRPr="00B4630F">
        <w:rPr>
          <w:rFonts w:cstheme="minorHAnsi"/>
          <w:sz w:val="22"/>
          <w:szCs w:val="22"/>
          <w:lang w:val="sr-Latn-RS"/>
        </w:rPr>
        <w:t>Izmenama Zakona o nacionalnom okviru kvalifikacija d</w:t>
      </w:r>
      <w:r w:rsidR="000656DA" w:rsidRPr="00B4630F">
        <w:rPr>
          <w:rFonts w:cstheme="minorHAnsi"/>
          <w:sz w:val="22"/>
          <w:szCs w:val="22"/>
          <w:lang w:val="sr-Latn-RS"/>
        </w:rPr>
        <w:t xml:space="preserve">elimično je uspostavljen sistem podrške JPOA za pružanje usluga sticanja prve kvalifikacije polaznicima funkcionalnog osnovnog obrazovanja odraslih radi zapošljavanja. Uređen je i način podnošenja zahteva za sticanje statusa JPOA za osnovne škole, način podnošenja zahteva za istovremeno sticanje statusa JPOA za obuke u neformalnom obrazovanju i priznavanje neformalnog učenja. Tokom 2024. ukupno </w:t>
      </w:r>
      <w:r w:rsidR="0049140F" w:rsidRPr="00B4630F">
        <w:rPr>
          <w:rFonts w:cstheme="minorHAnsi"/>
          <w:sz w:val="22"/>
          <w:szCs w:val="22"/>
          <w:lang w:val="sr-Latn-RS"/>
        </w:rPr>
        <w:t>devet</w:t>
      </w:r>
      <w:r w:rsidR="000656DA" w:rsidRPr="00B4630F">
        <w:rPr>
          <w:rFonts w:cstheme="minorHAnsi"/>
          <w:sz w:val="22"/>
          <w:szCs w:val="22"/>
          <w:lang w:val="sr-Latn-RS"/>
        </w:rPr>
        <w:t xml:space="preserve"> srednjih stručnih škola akreditovalo je 24 programa neformalnog obrazovanja, koji predstavljaju ponudu za polaznike programa funkcionalnog osnovnog obrazovanja odraslih. Pokazatelj </w:t>
      </w:r>
      <w:r w:rsidR="00A31698" w:rsidRPr="00B4630F">
        <w:rPr>
          <w:rFonts w:cstheme="minorHAnsi"/>
          <w:sz w:val="22"/>
          <w:szCs w:val="22"/>
          <w:lang w:val="sr-Latn-RS"/>
        </w:rPr>
        <w:t>‒</w:t>
      </w:r>
      <w:r w:rsidR="000656DA" w:rsidRPr="00B4630F">
        <w:rPr>
          <w:rFonts w:cstheme="minorHAnsi"/>
          <w:sz w:val="22"/>
          <w:szCs w:val="22"/>
          <w:lang w:val="sr-Latn-RS"/>
        </w:rPr>
        <w:t xml:space="preserve"> </w:t>
      </w:r>
      <w:r w:rsidR="00A31698" w:rsidRPr="00B4630F">
        <w:rPr>
          <w:rFonts w:cstheme="minorHAnsi"/>
          <w:sz w:val="22"/>
          <w:szCs w:val="22"/>
          <w:lang w:val="sr-Latn-RS"/>
        </w:rPr>
        <w:t xml:space="preserve">plan o </w:t>
      </w:r>
      <w:r w:rsidR="000656DA" w:rsidRPr="00B4630F">
        <w:rPr>
          <w:rFonts w:cstheme="minorHAnsi"/>
          <w:sz w:val="22"/>
          <w:szCs w:val="22"/>
          <w:lang w:val="sr-Latn-RS"/>
        </w:rPr>
        <w:t>broj</w:t>
      </w:r>
      <w:r w:rsidR="00A31698" w:rsidRPr="00B4630F">
        <w:rPr>
          <w:rFonts w:cstheme="minorHAnsi"/>
          <w:sz w:val="22"/>
          <w:szCs w:val="22"/>
          <w:lang w:val="sr-Latn-RS"/>
        </w:rPr>
        <w:t>u</w:t>
      </w:r>
      <w:r w:rsidR="000656DA" w:rsidRPr="00B4630F">
        <w:rPr>
          <w:rFonts w:cstheme="minorHAnsi"/>
          <w:sz w:val="22"/>
          <w:szCs w:val="22"/>
          <w:lang w:val="sr-Latn-RS"/>
        </w:rPr>
        <w:t xml:space="preserve"> svršenih polaznika FOOO koji su stekli kvalifikaciju kod JPOA </w:t>
      </w:r>
      <w:r w:rsidRPr="00B4630F">
        <w:rPr>
          <w:rFonts w:cstheme="minorHAnsi"/>
          <w:sz w:val="22"/>
          <w:szCs w:val="22"/>
          <w:lang w:val="sr-Latn-RS"/>
        </w:rPr>
        <w:t>‒</w:t>
      </w:r>
      <w:r w:rsidR="000656DA" w:rsidRPr="00B4630F">
        <w:rPr>
          <w:rFonts w:cstheme="minorHAnsi"/>
          <w:sz w:val="22"/>
          <w:szCs w:val="22"/>
          <w:lang w:val="sr-Latn-RS"/>
        </w:rPr>
        <w:t xml:space="preserve"> delimično </w:t>
      </w:r>
      <w:r w:rsidRPr="00B4630F">
        <w:rPr>
          <w:rFonts w:cstheme="minorHAnsi"/>
          <w:sz w:val="22"/>
          <w:szCs w:val="22"/>
          <w:lang w:val="sr-Latn-RS"/>
        </w:rPr>
        <w:t xml:space="preserve">je </w:t>
      </w:r>
      <w:r w:rsidR="000656DA" w:rsidRPr="00B4630F">
        <w:rPr>
          <w:rFonts w:cstheme="minorHAnsi"/>
          <w:sz w:val="22"/>
          <w:szCs w:val="22"/>
          <w:lang w:val="sr-Latn-RS"/>
        </w:rPr>
        <w:t xml:space="preserve">ostvaren jer je broj polaznika svega 16 a planirano je da ih bude 500. </w:t>
      </w:r>
    </w:p>
    <w:p w14:paraId="789336A2" w14:textId="74CC6190" w:rsidR="000656DA" w:rsidRPr="00B4630F" w:rsidRDefault="000656DA" w:rsidP="000656DA">
      <w:pPr>
        <w:jc w:val="both"/>
        <w:rPr>
          <w:rFonts w:cstheme="minorHAnsi"/>
          <w:sz w:val="22"/>
          <w:szCs w:val="22"/>
          <w:lang w:val="sr-Latn-RS"/>
        </w:rPr>
      </w:pPr>
      <w:r w:rsidRPr="00B4630F">
        <w:rPr>
          <w:rFonts w:cstheme="minorHAnsi"/>
          <w:sz w:val="22"/>
          <w:szCs w:val="22"/>
          <w:lang w:val="sr-Latn-RS"/>
        </w:rPr>
        <w:t xml:space="preserve">Na osnovu podataka iz Četvrtog izveštaja o implementaciji Strategije, u 2024. godini, broj škola koje primenjuju sistem za identifikaciju učenika pod rizikom od osipanja i pružanje podrške učenicima pod rizikom se povećao sa 460 na 466. I pored toga, </w:t>
      </w:r>
      <w:r w:rsidRPr="00B4630F">
        <w:rPr>
          <w:sz w:val="22"/>
          <w:szCs w:val="22"/>
          <w:lang w:val="sr-Latn-RS"/>
        </w:rPr>
        <w:t>saradnja sa različitim partnerima na lokalnom nivou još uvek je nedovoljna a podaci o svim kategorijama mladih u riziku koji odustaju od školovanja se ne prikupljaju sistematski.</w:t>
      </w:r>
      <w:r w:rsidRPr="00B4630F">
        <w:rPr>
          <w:rStyle w:val="FootnoteReference"/>
          <w:sz w:val="22"/>
          <w:szCs w:val="22"/>
          <w:lang w:val="sr-Latn-RS"/>
        </w:rPr>
        <w:footnoteReference w:id="11"/>
      </w:r>
      <w:r w:rsidRPr="00B4630F">
        <w:rPr>
          <w:sz w:val="22"/>
          <w:szCs w:val="22"/>
          <w:lang w:val="sr-Latn-RS"/>
        </w:rPr>
        <w:t xml:space="preserve"> </w:t>
      </w:r>
      <w:r w:rsidRPr="00B4630F">
        <w:rPr>
          <w:rFonts w:cstheme="minorHAnsi"/>
          <w:sz w:val="22"/>
          <w:szCs w:val="22"/>
          <w:lang w:val="sr-Latn-RS"/>
        </w:rPr>
        <w:t>Uz postojanje sistema za identifikaciju, empirijski podaci projekata podrške obrazovanju grupa u riziku sprovedenih u poslednjih deset godina pokazuju snažnu povezanost između uspostavljanja kombinovanog sistema stipendiranja, mentorstva i dodatne finansijske podrške i smanjenja stope odusta</w:t>
      </w:r>
      <w:r w:rsidR="001213A7" w:rsidRPr="00B4630F">
        <w:rPr>
          <w:rFonts w:cstheme="minorHAnsi"/>
          <w:sz w:val="22"/>
          <w:szCs w:val="22"/>
          <w:lang w:val="sr-Latn-RS"/>
        </w:rPr>
        <w:t>janja</w:t>
      </w:r>
      <w:r w:rsidRPr="00B4630F">
        <w:rPr>
          <w:rFonts w:cstheme="minorHAnsi"/>
          <w:sz w:val="22"/>
          <w:szCs w:val="22"/>
          <w:lang w:val="sr-Latn-RS"/>
        </w:rPr>
        <w:t xml:space="preserve"> od školovanja u starijim uzrastima, pre svega tokom srednje škole. Fondacija za obrazovanje Roma u okviru IPA 2012, Tehnička pomoć za inkluziju Roma, sprovela je program „Tehnička pomoć Ministarstvu prosvete, nauke i tehnološkog </w:t>
      </w:r>
      <w:r w:rsidR="00875114" w:rsidRPr="00B4630F">
        <w:rPr>
          <w:rFonts w:cstheme="minorHAnsi"/>
          <w:sz w:val="22"/>
          <w:szCs w:val="22"/>
          <w:lang w:val="sr-Latn-RS"/>
        </w:rPr>
        <w:t>razvoja</w:t>
      </w:r>
      <w:r w:rsidRPr="00B4630F">
        <w:rPr>
          <w:rFonts w:cstheme="minorHAnsi"/>
          <w:sz w:val="22"/>
          <w:szCs w:val="22"/>
          <w:lang w:val="sr-Latn-RS"/>
        </w:rPr>
        <w:t xml:space="preserve"> u okviru Programa za sprečavanje ranog napuštanja obrazovanja romskih srednjoškolaca. Podaci </w:t>
      </w:r>
      <w:r w:rsidR="001213A7" w:rsidRPr="00B4630F">
        <w:rPr>
          <w:rFonts w:cstheme="minorHAnsi"/>
          <w:sz w:val="22"/>
          <w:szCs w:val="22"/>
          <w:lang w:val="sr-Latn-RS"/>
        </w:rPr>
        <w:t>po</w:t>
      </w:r>
      <w:r w:rsidRPr="00B4630F">
        <w:rPr>
          <w:rFonts w:cstheme="minorHAnsi"/>
          <w:sz w:val="22"/>
          <w:szCs w:val="22"/>
          <w:lang w:val="sr-Latn-RS"/>
        </w:rPr>
        <w:t>kazuju da je školske 2014/2015. godine kroz TARI/REF projekat podržano 525 stipendista dok je procenat napuštanja iznosio 7%, a već naredne školske 2015/2016. godine podržano je 516 stipendista, a stopa napuštanja škole je smanjena na 3%.</w:t>
      </w:r>
      <w:r w:rsidRPr="00B4630F">
        <w:rPr>
          <w:rStyle w:val="FootnoteReference"/>
          <w:rFonts w:cstheme="minorHAnsi"/>
          <w:sz w:val="22"/>
          <w:szCs w:val="22"/>
          <w:lang w:val="sr-Latn-RS"/>
        </w:rPr>
        <w:footnoteReference w:id="12"/>
      </w:r>
      <w:r w:rsidRPr="00B4630F">
        <w:rPr>
          <w:rFonts w:cstheme="minorHAnsi"/>
          <w:sz w:val="22"/>
          <w:szCs w:val="22"/>
          <w:lang w:val="sr-Latn-RS"/>
        </w:rPr>
        <w:t xml:space="preserve">  </w:t>
      </w:r>
    </w:p>
    <w:p w14:paraId="42A3CD14" w14:textId="179A6BC5" w:rsidR="000656DA" w:rsidRPr="00B4630F" w:rsidRDefault="000656DA" w:rsidP="000656DA">
      <w:pPr>
        <w:jc w:val="both"/>
        <w:rPr>
          <w:color w:val="000000"/>
          <w:sz w:val="22"/>
          <w:szCs w:val="22"/>
          <w:lang w:val="sr-Latn-RS"/>
        </w:rPr>
      </w:pPr>
      <w:r w:rsidRPr="00B4630F">
        <w:rPr>
          <w:color w:val="000000"/>
          <w:sz w:val="22"/>
          <w:szCs w:val="22"/>
          <w:lang w:val="sr-Latn-RS"/>
        </w:rPr>
        <w:lastRenderedPageBreak/>
        <w:t>U Republici Srbiji je još uvek primetno da su određene socijalne grupe u visokom obrazovanju nedovoljno zastupljene, a izveštaji o socijalnoj dimenziji u primeni Bolonjskog procesa u Republici Srbiji</w:t>
      </w:r>
      <w:r w:rsidRPr="00B4630F">
        <w:rPr>
          <w:b/>
          <w:bCs/>
          <w:color w:val="000000"/>
          <w:sz w:val="22"/>
          <w:szCs w:val="22"/>
          <w:lang w:val="sr-Latn-RS"/>
        </w:rPr>
        <w:t> </w:t>
      </w:r>
      <w:r w:rsidRPr="00B4630F">
        <w:rPr>
          <w:color w:val="000000"/>
          <w:sz w:val="22"/>
          <w:szCs w:val="22"/>
          <w:lang w:val="sr-Latn-RS"/>
        </w:rPr>
        <w:t>pokazuju smanjeno učešće u visokom obrazovanju mladih ljudi iz najsiromašnijih porodica, porodica sa najnižim stepenom obrazovanja</w:t>
      </w:r>
      <w:r w:rsidR="0049140F" w:rsidRPr="00B4630F">
        <w:rPr>
          <w:color w:val="000000"/>
          <w:sz w:val="22"/>
          <w:szCs w:val="22"/>
          <w:lang w:val="sr-Latn-RS"/>
        </w:rPr>
        <w:t xml:space="preserve"> i</w:t>
      </w:r>
      <w:r w:rsidRPr="00B4630F">
        <w:rPr>
          <w:color w:val="000000"/>
          <w:sz w:val="22"/>
          <w:szCs w:val="22"/>
          <w:lang w:val="sr-Latn-RS"/>
        </w:rPr>
        <w:t xml:space="preserve"> porodica romske nacionalnosti i osoba sa invaliditetom.</w:t>
      </w:r>
      <w:r w:rsidRPr="00B4630F">
        <w:rPr>
          <w:rStyle w:val="FootnoteReference"/>
          <w:color w:val="000000"/>
          <w:sz w:val="22"/>
          <w:szCs w:val="22"/>
          <w:lang w:val="sr-Latn-RS"/>
        </w:rPr>
        <w:footnoteReference w:id="13"/>
      </w:r>
      <w:r w:rsidRPr="00B4630F">
        <w:rPr>
          <w:color w:val="000000"/>
          <w:sz w:val="22"/>
          <w:szCs w:val="22"/>
          <w:lang w:val="sr-Latn-RS"/>
        </w:rPr>
        <w:t xml:space="preserve"> U tom smislu, iako su u visokom obrazovanju u Republici Srbiji stvoreni neophodni uslovi za ostvarenje principa </w:t>
      </w:r>
      <w:r w:rsidR="001213A7" w:rsidRPr="00B4630F">
        <w:rPr>
          <w:rFonts w:cstheme="minorHAnsi"/>
          <w:color w:val="000000"/>
          <w:sz w:val="22"/>
          <w:szCs w:val="22"/>
          <w:lang w:val="sr-Latn-RS"/>
        </w:rPr>
        <w:t>„</w:t>
      </w:r>
      <w:r w:rsidRPr="00B4630F">
        <w:rPr>
          <w:color w:val="000000"/>
          <w:sz w:val="22"/>
          <w:szCs w:val="22"/>
          <w:lang w:val="sr-Latn-RS"/>
        </w:rPr>
        <w:t xml:space="preserve">jednak pristup za </w:t>
      </w:r>
      <w:r w:rsidR="00B4630F" w:rsidRPr="00B4630F">
        <w:rPr>
          <w:color w:val="000000"/>
          <w:sz w:val="22"/>
          <w:szCs w:val="22"/>
          <w:lang w:val="sr-Latn-RS"/>
        </w:rPr>
        <w:t>sve</w:t>
      </w:r>
      <w:r w:rsidRPr="00B4630F">
        <w:rPr>
          <w:color w:val="000000"/>
          <w:sz w:val="22"/>
          <w:szCs w:val="22"/>
          <w:lang w:val="sr-Latn-RS"/>
        </w:rPr>
        <w:t>, taj proces nije završen i zahteva definisanje prava za izmene propisa, obavez</w:t>
      </w:r>
      <w:r w:rsidR="001213A7" w:rsidRPr="00B4630F">
        <w:rPr>
          <w:color w:val="000000"/>
          <w:sz w:val="22"/>
          <w:szCs w:val="22"/>
          <w:lang w:val="sr-Latn-RS"/>
        </w:rPr>
        <w:t>a</w:t>
      </w:r>
      <w:r w:rsidRPr="00B4630F">
        <w:rPr>
          <w:color w:val="000000"/>
          <w:sz w:val="22"/>
          <w:szCs w:val="22"/>
          <w:lang w:val="sr-Latn-RS"/>
        </w:rPr>
        <w:t xml:space="preserve"> aktera i naravno neophodnih budžetskih sredstava. </w:t>
      </w:r>
    </w:p>
    <w:p w14:paraId="20FF4538" w14:textId="399694A7"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ind w:left="1440"/>
        <w:jc w:val="both"/>
        <w:rPr>
          <w:sz w:val="22"/>
          <w:szCs w:val="22"/>
          <w:lang w:val="sr-Latn-RS"/>
        </w:rPr>
      </w:pPr>
      <w:r w:rsidRPr="00B4630F">
        <w:rPr>
          <w:sz w:val="22"/>
          <w:szCs w:val="22"/>
          <w:lang w:val="sr-Latn-RS"/>
        </w:rPr>
        <w:t xml:space="preserve">„Ako su mladi u riziku i prepoznati (tokom studija), uglavnom je to </w:t>
      </w:r>
      <w:r w:rsidR="001213A7" w:rsidRPr="00B4630F">
        <w:rPr>
          <w:sz w:val="22"/>
          <w:szCs w:val="22"/>
          <w:lang w:val="sr-Latn-RS"/>
        </w:rPr>
        <w:t xml:space="preserve">zbog toga što </w:t>
      </w:r>
      <w:r w:rsidRPr="00B4630F">
        <w:rPr>
          <w:sz w:val="22"/>
          <w:szCs w:val="22"/>
          <w:lang w:val="sr-Latn-RS"/>
        </w:rPr>
        <w:t xml:space="preserve">su </w:t>
      </w:r>
      <w:r w:rsidR="001213A7" w:rsidRPr="00B4630F">
        <w:rPr>
          <w:sz w:val="22"/>
          <w:szCs w:val="22"/>
          <w:lang w:val="sr-Latn-RS"/>
        </w:rPr>
        <w:t xml:space="preserve">oni </w:t>
      </w:r>
      <w:r w:rsidRPr="00B4630F">
        <w:rPr>
          <w:sz w:val="22"/>
          <w:szCs w:val="22"/>
          <w:lang w:val="sr-Latn-RS"/>
        </w:rPr>
        <w:t xml:space="preserve">deca iz hraniteljske porodice pa fakulteti ne žele da imaju problem sa Centrom za socijalni rad, Centrom za smeštaj i usvojenje, generalno ne žele problem sa državom, dok deca iz domova nisu baš prepoznata, znam za nekoliko takvih </w:t>
      </w:r>
      <w:r w:rsidR="00B4630F" w:rsidRPr="00B4630F">
        <w:rPr>
          <w:sz w:val="22"/>
          <w:szCs w:val="22"/>
          <w:lang w:val="sr-Latn-RS"/>
        </w:rPr>
        <w:t>slučajeva</w:t>
      </w:r>
      <w:r w:rsidRPr="00B4630F">
        <w:rPr>
          <w:sz w:val="22"/>
          <w:szCs w:val="22"/>
          <w:lang w:val="sr-Latn-RS"/>
        </w:rPr>
        <w:t xml:space="preserve"> </w:t>
      </w:r>
    </w:p>
    <w:p w14:paraId="7C0F3DB9" w14:textId="60D19F43"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ind w:left="1440"/>
        <w:jc w:val="both"/>
        <w:rPr>
          <w:sz w:val="22"/>
          <w:szCs w:val="22"/>
          <w:lang w:val="sr-Latn-RS"/>
        </w:rPr>
      </w:pPr>
      <w:r w:rsidRPr="00B4630F">
        <w:rPr>
          <w:sz w:val="22"/>
          <w:szCs w:val="22"/>
          <w:lang w:val="sr-Latn-RS"/>
        </w:rPr>
        <w:t xml:space="preserve">Studentkinja, </w:t>
      </w:r>
      <w:r w:rsidR="00403E4E" w:rsidRPr="00B4630F">
        <w:rPr>
          <w:sz w:val="22"/>
          <w:szCs w:val="22"/>
          <w:lang w:val="sr-Latn-RS"/>
        </w:rPr>
        <w:t>f</w:t>
      </w:r>
      <w:r w:rsidRPr="00B4630F">
        <w:rPr>
          <w:sz w:val="22"/>
          <w:szCs w:val="22"/>
          <w:lang w:val="sr-Latn-RS"/>
        </w:rPr>
        <w:t>okus grupa u Beogradu</w:t>
      </w:r>
    </w:p>
    <w:p w14:paraId="6FBFCDE0" w14:textId="77777777" w:rsidR="000656DA" w:rsidRPr="00B4630F" w:rsidRDefault="000656DA" w:rsidP="000656DA">
      <w:pPr>
        <w:jc w:val="both"/>
        <w:rPr>
          <w:rFonts w:cstheme="minorHAnsi"/>
          <w:color w:val="000000"/>
          <w:sz w:val="22"/>
          <w:szCs w:val="22"/>
          <w:lang w:val="sr-Latn-RS"/>
        </w:rPr>
      </w:pPr>
    </w:p>
    <w:p w14:paraId="2C4A0B54" w14:textId="14C38D9F" w:rsidR="000656DA" w:rsidRPr="00B4630F" w:rsidRDefault="000656DA" w:rsidP="000656DA">
      <w:pPr>
        <w:spacing w:after="0" w:line="276" w:lineRule="auto"/>
        <w:jc w:val="both"/>
        <w:rPr>
          <w:rFonts w:eastAsia="Times New Roman"/>
          <w:sz w:val="22"/>
          <w:szCs w:val="22"/>
          <w:lang w:val="sr-Latn-RS"/>
        </w:rPr>
      </w:pPr>
      <w:r w:rsidRPr="00B4630F">
        <w:rPr>
          <w:rFonts w:eastAsia="Times New Roman"/>
          <w:sz w:val="22"/>
          <w:szCs w:val="22"/>
          <w:lang w:val="sr-Latn-RS"/>
        </w:rPr>
        <w:t>Od 2018. godine afirmativne mere su sa nivoa preporuka visokoškolskim institucijama uvedene u zakon i podzakonske propise koji uređuju visoko obrazovanje u Srbiji. Zakonom o visokom obrazovanju, član 99</w:t>
      </w:r>
      <w:r w:rsidR="001213A7" w:rsidRPr="00B4630F">
        <w:rPr>
          <w:rFonts w:eastAsia="Times New Roman"/>
          <w:sz w:val="22"/>
          <w:szCs w:val="22"/>
          <w:lang w:val="sr-Latn-RS"/>
        </w:rPr>
        <w:t>,</w:t>
      </w:r>
      <w:r w:rsidRPr="00B4630F">
        <w:rPr>
          <w:rFonts w:eastAsia="Times New Roman"/>
          <w:sz w:val="22"/>
          <w:szCs w:val="22"/>
          <w:lang w:val="sr-Latn-RS"/>
        </w:rPr>
        <w:t xml:space="preserve"> stav 4</w:t>
      </w:r>
      <w:r w:rsidR="001213A7" w:rsidRPr="00B4630F">
        <w:rPr>
          <w:rFonts w:eastAsia="Times New Roman"/>
          <w:sz w:val="22"/>
          <w:szCs w:val="22"/>
          <w:lang w:val="sr-Latn-RS"/>
        </w:rPr>
        <w:t>,</w:t>
      </w:r>
      <w:r w:rsidRPr="00B4630F">
        <w:rPr>
          <w:rFonts w:eastAsia="Times New Roman"/>
          <w:sz w:val="22"/>
          <w:szCs w:val="22"/>
          <w:lang w:val="sr-Latn-RS"/>
        </w:rPr>
        <w:t xml:space="preserve"> predviđeno je da </w:t>
      </w:r>
      <w:r w:rsidRPr="00B4630F">
        <w:rPr>
          <w:sz w:val="22"/>
          <w:szCs w:val="22"/>
          <w:shd w:val="clear" w:color="auto" w:fill="FFFFFF"/>
          <w:lang w:val="sr-Latn-RS"/>
        </w:rPr>
        <w:t>Vlada utvrđuje dodatni broj studenata čije se studije finansiraju iz budžeta za realizaciju afirmativnih mera.</w:t>
      </w:r>
      <w:r w:rsidRPr="00B4630F">
        <w:rPr>
          <w:rFonts w:eastAsia="Times New Roman"/>
          <w:sz w:val="22"/>
          <w:szCs w:val="22"/>
          <w:lang w:val="sr-Latn-RS"/>
        </w:rPr>
        <w:t xml:space="preserve"> Članom 100</w:t>
      </w:r>
      <w:r w:rsidR="001213A7" w:rsidRPr="00B4630F">
        <w:rPr>
          <w:rFonts w:eastAsia="Times New Roman"/>
          <w:sz w:val="22"/>
          <w:szCs w:val="22"/>
          <w:lang w:val="sr-Latn-RS"/>
        </w:rPr>
        <w:t>,</w:t>
      </w:r>
      <w:r w:rsidRPr="00B4630F">
        <w:rPr>
          <w:rFonts w:eastAsia="Times New Roman"/>
          <w:sz w:val="22"/>
          <w:szCs w:val="22"/>
          <w:lang w:val="sr-Latn-RS"/>
        </w:rPr>
        <w:t xml:space="preserve"> </w:t>
      </w:r>
      <w:r w:rsidR="001213A7" w:rsidRPr="00B4630F">
        <w:rPr>
          <w:rFonts w:eastAsia="Times New Roman"/>
          <w:sz w:val="22"/>
          <w:szCs w:val="22"/>
          <w:lang w:val="sr-Latn-RS"/>
        </w:rPr>
        <w:t>stav</w:t>
      </w:r>
      <w:r w:rsidRPr="00B4630F">
        <w:rPr>
          <w:rFonts w:eastAsia="Times New Roman"/>
          <w:sz w:val="22"/>
          <w:szCs w:val="22"/>
          <w:lang w:val="sr-Latn-RS"/>
        </w:rPr>
        <w:t xml:space="preserve"> 14</w:t>
      </w:r>
      <w:r w:rsidR="001213A7" w:rsidRPr="00B4630F">
        <w:rPr>
          <w:rFonts w:eastAsia="Times New Roman"/>
          <w:sz w:val="22"/>
          <w:szCs w:val="22"/>
          <w:lang w:val="sr-Latn-RS"/>
        </w:rPr>
        <w:t>,</w:t>
      </w:r>
      <w:r w:rsidRPr="00B4630F">
        <w:rPr>
          <w:rFonts w:eastAsia="Times New Roman"/>
          <w:sz w:val="22"/>
          <w:szCs w:val="22"/>
          <w:lang w:val="sr-Latn-RS"/>
        </w:rPr>
        <w:t xml:space="preserve"> predviđeno je da stručno uputstvo za primenu afirmativnih mera donosi ministar prosvete. Postupak upisa lica sa invaliditetom na </w:t>
      </w:r>
      <w:r w:rsidR="00F2145F" w:rsidRPr="00B4630F">
        <w:rPr>
          <w:rFonts w:eastAsia="Times New Roman"/>
          <w:sz w:val="22"/>
          <w:szCs w:val="22"/>
          <w:lang w:val="sr-Latn-RS"/>
        </w:rPr>
        <w:t>U</w:t>
      </w:r>
      <w:r w:rsidRPr="00B4630F">
        <w:rPr>
          <w:rFonts w:eastAsia="Times New Roman"/>
          <w:sz w:val="22"/>
          <w:szCs w:val="22"/>
          <w:lang w:val="sr-Latn-RS"/>
        </w:rPr>
        <w:t>niverzitet</w:t>
      </w:r>
      <w:r w:rsidR="00F2145F" w:rsidRPr="00B4630F">
        <w:rPr>
          <w:rFonts w:eastAsia="Times New Roman"/>
          <w:sz w:val="22"/>
          <w:szCs w:val="22"/>
          <w:lang w:val="sr-Latn-RS"/>
        </w:rPr>
        <w:t xml:space="preserve"> u Beogradu</w:t>
      </w:r>
      <w:r w:rsidRPr="00B4630F">
        <w:rPr>
          <w:rFonts w:eastAsia="Times New Roman"/>
          <w:sz w:val="22"/>
          <w:szCs w:val="22"/>
          <w:lang w:val="sr-Latn-RS"/>
        </w:rPr>
        <w:t xml:space="preserve"> bliže se razrađuje </w:t>
      </w:r>
      <w:r w:rsidRPr="00B4630F">
        <w:rPr>
          <w:sz w:val="22"/>
          <w:szCs w:val="22"/>
          <w:lang w:val="sr-Latn-RS"/>
        </w:rPr>
        <w:t>Pravilnikom o načinu utvrđivanja statusa kandidata i studenta sa invaliditetom.</w:t>
      </w:r>
      <w:r w:rsidRPr="00B4630F">
        <w:rPr>
          <w:rStyle w:val="FootnoteReference"/>
          <w:sz w:val="22"/>
          <w:szCs w:val="22"/>
          <w:lang w:val="sr-Latn-RS"/>
        </w:rPr>
        <w:footnoteReference w:id="14"/>
      </w:r>
      <w:r w:rsidRPr="00B4630F">
        <w:rPr>
          <w:sz w:val="22"/>
          <w:szCs w:val="22"/>
          <w:lang w:val="sr-Latn-RS"/>
        </w:rPr>
        <w:t xml:space="preserve"> Status studenta sa invaliditetom se dokazuje rešenjem o pravu na dodatak za pomoć i negu drugog lica, rešenjem o proceni telesnog oštećenja, mišljenjem tzv. </w:t>
      </w:r>
      <w:r w:rsidR="00F973B7" w:rsidRPr="00B4630F">
        <w:rPr>
          <w:sz w:val="22"/>
          <w:szCs w:val="22"/>
          <w:lang w:val="sr-Latn-RS"/>
        </w:rPr>
        <w:t>inter resorne</w:t>
      </w:r>
      <w:r w:rsidRPr="00B4630F">
        <w:rPr>
          <w:sz w:val="22"/>
          <w:szCs w:val="22"/>
          <w:lang w:val="sr-Latn-RS"/>
        </w:rPr>
        <w:t xml:space="preserve"> komisije ili na osnovu priložene medicinske dokumentacije. Programom upisa studenata pripadnika romske nacionalne manjine bliže se uređuje postupak upisa pripadnika romske nacionalne manjine. </w:t>
      </w:r>
      <w:r w:rsidRPr="00B4630F">
        <w:rPr>
          <w:rFonts w:eastAsia="Times New Roman"/>
          <w:sz w:val="22"/>
          <w:szCs w:val="22"/>
          <w:lang w:val="sr-Latn-RS"/>
        </w:rPr>
        <w:t>Na primer, u slučaju da je kandidat Rom/</w:t>
      </w:r>
      <w:proofErr w:type="spellStart"/>
      <w:r w:rsidRPr="00B4630F">
        <w:rPr>
          <w:rFonts w:eastAsia="Times New Roman"/>
          <w:sz w:val="22"/>
          <w:szCs w:val="22"/>
          <w:lang w:val="sr-Latn-RS"/>
        </w:rPr>
        <w:t>kinja</w:t>
      </w:r>
      <w:proofErr w:type="spellEnd"/>
      <w:r w:rsidRPr="00B4630F">
        <w:rPr>
          <w:rFonts w:eastAsia="Times New Roman"/>
          <w:sz w:val="22"/>
          <w:szCs w:val="22"/>
          <w:lang w:val="sr-Latn-RS"/>
        </w:rPr>
        <w:t xml:space="preserve">, pored regularne dokumentacije, </w:t>
      </w:r>
      <w:r w:rsidR="001213A7" w:rsidRPr="00B4630F">
        <w:rPr>
          <w:rFonts w:eastAsia="Times New Roman"/>
          <w:sz w:val="22"/>
          <w:szCs w:val="22"/>
          <w:lang w:val="sr-Latn-RS"/>
        </w:rPr>
        <w:t xml:space="preserve">potrebno je </w:t>
      </w:r>
      <w:r w:rsidRPr="00B4630F">
        <w:rPr>
          <w:rFonts w:eastAsia="Times New Roman"/>
          <w:sz w:val="22"/>
          <w:szCs w:val="22"/>
          <w:lang w:val="sr-Latn-RS"/>
        </w:rPr>
        <w:t>dostaviti i potpisanu izjavu da je pripadnik romske nacionalne manjine i preporuku Nacionalnog saveta, dok je u slučaju kada je kandidat osoba sa invaliditetom najčešće potrebna propratna medicinska dokumentacija ili preporuka Udruženja studenata sa invaliditetom. Afirmativna podrška uključuje i prilagođavanje polaganja prijemnog ispita u vidu prilagođavanja prostora i obezbeđivanja pristupačnosti na mestu gde se polaže prijemni, prilagođavanj</w:t>
      </w:r>
      <w:r w:rsidR="00403E4E" w:rsidRPr="00B4630F">
        <w:rPr>
          <w:rFonts w:eastAsia="Times New Roman"/>
          <w:sz w:val="22"/>
          <w:szCs w:val="22"/>
          <w:lang w:val="sr-Latn-RS"/>
        </w:rPr>
        <w:t>a</w:t>
      </w:r>
      <w:r w:rsidRPr="00B4630F">
        <w:rPr>
          <w:rFonts w:eastAsia="Times New Roman"/>
          <w:sz w:val="22"/>
          <w:szCs w:val="22"/>
          <w:lang w:val="sr-Latn-RS"/>
        </w:rPr>
        <w:t xml:space="preserve"> testova i drugog pisanog materijala, obezbeđivanj</w:t>
      </w:r>
      <w:r w:rsidR="00403E4E" w:rsidRPr="00B4630F">
        <w:rPr>
          <w:rFonts w:eastAsia="Times New Roman"/>
          <w:sz w:val="22"/>
          <w:szCs w:val="22"/>
          <w:lang w:val="sr-Latn-RS"/>
        </w:rPr>
        <w:t>a</w:t>
      </w:r>
      <w:r w:rsidRPr="00B4630F">
        <w:rPr>
          <w:rFonts w:eastAsia="Times New Roman"/>
          <w:sz w:val="22"/>
          <w:szCs w:val="22"/>
          <w:lang w:val="sr-Latn-RS"/>
        </w:rPr>
        <w:t xml:space="preserve"> personalne asistencije, korišćenja asistivnih tehnologija i slično.</w:t>
      </w:r>
    </w:p>
    <w:p w14:paraId="2FA16038" w14:textId="77777777" w:rsidR="000656DA" w:rsidRPr="00B4630F" w:rsidRDefault="000656DA" w:rsidP="000656DA">
      <w:pPr>
        <w:spacing w:after="0" w:line="276" w:lineRule="auto"/>
        <w:jc w:val="both"/>
        <w:rPr>
          <w:rFonts w:cstheme="minorHAnsi"/>
          <w:sz w:val="22"/>
          <w:szCs w:val="22"/>
          <w:lang w:val="sr-Latn-RS"/>
        </w:rPr>
      </w:pPr>
    </w:p>
    <w:p w14:paraId="5CF521DA" w14:textId="557BB6AB" w:rsidR="000656DA" w:rsidRPr="00B4630F" w:rsidRDefault="000656DA" w:rsidP="000656DA">
      <w:pPr>
        <w:spacing w:after="0" w:line="276" w:lineRule="auto"/>
        <w:jc w:val="both"/>
        <w:rPr>
          <w:rFonts w:cstheme="minorHAnsi"/>
          <w:sz w:val="22"/>
          <w:szCs w:val="22"/>
          <w:lang w:val="sr-Latn-RS"/>
        </w:rPr>
      </w:pPr>
      <w:r w:rsidRPr="00B4630F">
        <w:rPr>
          <w:rFonts w:cstheme="minorHAnsi"/>
          <w:sz w:val="22"/>
          <w:szCs w:val="22"/>
          <w:lang w:val="sr-Latn-RS"/>
        </w:rPr>
        <w:t>Zakonom o studentskom organizovanju</w:t>
      </w:r>
      <w:r w:rsidRPr="00B4630F">
        <w:rPr>
          <w:rStyle w:val="FootnoteReference"/>
          <w:rFonts w:cstheme="minorHAnsi"/>
          <w:sz w:val="22"/>
          <w:szCs w:val="22"/>
          <w:lang w:val="sr-Latn-RS"/>
        </w:rPr>
        <w:footnoteReference w:id="15"/>
      </w:r>
      <w:r w:rsidRPr="00B4630F">
        <w:rPr>
          <w:rFonts w:cstheme="minorHAnsi"/>
          <w:sz w:val="22"/>
          <w:szCs w:val="22"/>
          <w:lang w:val="sr-Latn-RS"/>
        </w:rPr>
        <w:t xml:space="preserve"> predviđeno je učešće predstavnika/</w:t>
      </w:r>
      <w:proofErr w:type="spellStart"/>
      <w:r w:rsidRPr="00B4630F">
        <w:rPr>
          <w:rFonts w:cstheme="minorHAnsi"/>
          <w:sz w:val="22"/>
          <w:szCs w:val="22"/>
          <w:lang w:val="sr-Latn-RS"/>
        </w:rPr>
        <w:t>ca</w:t>
      </w:r>
      <w:proofErr w:type="spellEnd"/>
      <w:r w:rsidRPr="00B4630F">
        <w:rPr>
          <w:rFonts w:cstheme="minorHAnsi"/>
          <w:sz w:val="22"/>
          <w:szCs w:val="22"/>
          <w:lang w:val="sr-Latn-RS"/>
        </w:rPr>
        <w:t xml:space="preserve"> organizacija studenata sa invaliditetom u studentskim parlamentima. Članom 7</w:t>
      </w:r>
      <w:r w:rsidR="001213A7" w:rsidRPr="00B4630F">
        <w:rPr>
          <w:rFonts w:cstheme="minorHAnsi"/>
          <w:sz w:val="22"/>
          <w:szCs w:val="22"/>
          <w:lang w:val="sr-Latn-RS"/>
        </w:rPr>
        <w:t>,</w:t>
      </w:r>
      <w:r w:rsidRPr="00B4630F">
        <w:rPr>
          <w:rFonts w:cstheme="minorHAnsi"/>
          <w:sz w:val="22"/>
          <w:szCs w:val="22"/>
          <w:lang w:val="sr-Latn-RS"/>
        </w:rPr>
        <w:t xml:space="preserve"> stav</w:t>
      </w:r>
      <w:r w:rsidR="00403E4E" w:rsidRPr="00B4630F">
        <w:rPr>
          <w:rFonts w:cstheme="minorHAnsi"/>
          <w:sz w:val="22"/>
          <w:szCs w:val="22"/>
          <w:lang w:val="sr-Latn-RS"/>
        </w:rPr>
        <w:t xml:space="preserve"> </w:t>
      </w:r>
      <w:r w:rsidRPr="00B4630F">
        <w:rPr>
          <w:rFonts w:cstheme="minorHAnsi"/>
          <w:sz w:val="22"/>
          <w:szCs w:val="22"/>
          <w:lang w:val="sr-Latn-RS"/>
        </w:rPr>
        <w:t>2</w:t>
      </w:r>
      <w:r w:rsidR="00403E4E" w:rsidRPr="00B4630F">
        <w:rPr>
          <w:rFonts w:cstheme="minorHAnsi"/>
          <w:sz w:val="22"/>
          <w:szCs w:val="22"/>
          <w:lang w:val="sr-Latn-RS"/>
        </w:rPr>
        <w:t>,</w:t>
      </w:r>
      <w:r w:rsidRPr="00B4630F">
        <w:rPr>
          <w:rFonts w:cstheme="minorHAnsi"/>
          <w:sz w:val="22"/>
          <w:szCs w:val="22"/>
          <w:lang w:val="sr-Latn-RS"/>
        </w:rPr>
        <w:t xml:space="preserve"> ovog zakona predviđeno je da su </w:t>
      </w:r>
      <w:r w:rsidRPr="00B4630F">
        <w:rPr>
          <w:sz w:val="22"/>
          <w:szCs w:val="22"/>
          <w:shd w:val="clear" w:color="auto" w:fill="FFFFFF"/>
          <w:lang w:val="sr-Latn-RS"/>
        </w:rPr>
        <w:t xml:space="preserve">predstavnici studenata sa invaliditetom i studenata upisanih po afirmativnim merama zastupljeni u </w:t>
      </w:r>
      <w:r w:rsidRPr="00B4630F">
        <w:rPr>
          <w:sz w:val="22"/>
          <w:szCs w:val="22"/>
          <w:shd w:val="clear" w:color="auto" w:fill="FFFFFF"/>
          <w:lang w:val="sr-Latn-RS"/>
        </w:rPr>
        <w:lastRenderedPageBreak/>
        <w:t>članstvu studentskog parlamenta srazmerno procentualnom učešću u ukupnom broju studenata upisanih u školskoj godini u kojoj se bira studentski parlament. Nisu poznati podaci o zastupljenosti studenata sa invaliditetom i studenata upisanih po afirmativnim merama u trenutnom sazivu studentskog parlamenta.</w:t>
      </w:r>
    </w:p>
    <w:p w14:paraId="43209C69" w14:textId="77777777" w:rsidR="000656DA" w:rsidRPr="00B4630F" w:rsidRDefault="000656DA" w:rsidP="000656DA">
      <w:pPr>
        <w:spacing w:after="0" w:line="276" w:lineRule="auto"/>
        <w:jc w:val="both"/>
        <w:rPr>
          <w:rFonts w:cstheme="minorHAnsi"/>
          <w:sz w:val="22"/>
          <w:szCs w:val="22"/>
          <w:lang w:val="sr-Latn-RS"/>
        </w:rPr>
      </w:pPr>
    </w:p>
    <w:p w14:paraId="551D376B" w14:textId="2C0DCDFF" w:rsidR="000656DA" w:rsidRPr="00B4630F" w:rsidRDefault="000656DA" w:rsidP="000656DA">
      <w:pPr>
        <w:jc w:val="both"/>
        <w:rPr>
          <w:rFonts w:cstheme="minorHAnsi"/>
          <w:sz w:val="22"/>
          <w:szCs w:val="22"/>
          <w:lang w:val="sr-Latn-RS"/>
        </w:rPr>
      </w:pPr>
      <w:r w:rsidRPr="00B4630F">
        <w:rPr>
          <w:rFonts w:cstheme="minorHAnsi"/>
          <w:sz w:val="22"/>
          <w:szCs w:val="22"/>
          <w:lang w:val="sr-Latn-RS"/>
        </w:rPr>
        <w:t xml:space="preserve">Finansijska podrška studentima definisana je Zakonom o učeničkom i studentskom standardu. </w:t>
      </w:r>
      <w:r w:rsidR="00BD5C0D" w:rsidRPr="00B4630F">
        <w:rPr>
          <w:rFonts w:cstheme="minorHAnsi"/>
          <w:sz w:val="22"/>
          <w:szCs w:val="22"/>
          <w:lang w:val="sr-Latn-RS"/>
        </w:rPr>
        <w:t xml:space="preserve">Ovim zakonom </w:t>
      </w:r>
      <w:r w:rsidRPr="00B4630F">
        <w:rPr>
          <w:rFonts w:cstheme="minorHAnsi"/>
          <w:sz w:val="22"/>
          <w:szCs w:val="22"/>
          <w:lang w:val="sr-Latn-RS"/>
        </w:rPr>
        <w:t>uređuj</w:t>
      </w:r>
      <w:r w:rsidR="00BD5C0D" w:rsidRPr="00B4630F">
        <w:rPr>
          <w:rFonts w:cstheme="minorHAnsi"/>
          <w:sz w:val="22"/>
          <w:szCs w:val="22"/>
          <w:lang w:val="sr-Latn-RS"/>
        </w:rPr>
        <w:t>u</w:t>
      </w:r>
      <w:r w:rsidRPr="00B4630F">
        <w:rPr>
          <w:rFonts w:cstheme="minorHAnsi"/>
          <w:sz w:val="22"/>
          <w:szCs w:val="22"/>
          <w:lang w:val="sr-Latn-RS"/>
        </w:rPr>
        <w:t xml:space="preserve"> </w:t>
      </w:r>
      <w:r w:rsidR="00BD5C0D" w:rsidRPr="00B4630F">
        <w:rPr>
          <w:rFonts w:cstheme="minorHAnsi"/>
          <w:sz w:val="22"/>
          <w:szCs w:val="22"/>
          <w:lang w:val="sr-Latn-RS"/>
        </w:rPr>
        <w:t xml:space="preserve">se </w:t>
      </w:r>
      <w:r w:rsidRPr="00B4630F">
        <w:rPr>
          <w:rFonts w:cstheme="minorHAnsi"/>
          <w:sz w:val="22"/>
          <w:szCs w:val="22"/>
          <w:lang w:val="sr-Latn-RS"/>
        </w:rPr>
        <w:t xml:space="preserve">pre svega organizaciona, finansijska i tehnička pitanja funkcionisanja ustanova učeničkog i studentskog standarda (učenički i studentski domovi) iako bi, pored toga, </w:t>
      </w:r>
      <w:r w:rsidR="00BD5C0D" w:rsidRPr="00B4630F">
        <w:rPr>
          <w:rFonts w:cstheme="minorHAnsi"/>
          <w:sz w:val="22"/>
          <w:szCs w:val="22"/>
          <w:lang w:val="sr-Latn-RS"/>
        </w:rPr>
        <w:t xml:space="preserve">njime </w:t>
      </w:r>
      <w:r w:rsidRPr="00B4630F">
        <w:rPr>
          <w:rFonts w:cstheme="minorHAnsi"/>
          <w:sz w:val="22"/>
          <w:szCs w:val="22"/>
          <w:lang w:val="sr-Latn-RS"/>
        </w:rPr>
        <w:t xml:space="preserve">trebalo detaljnije da </w:t>
      </w:r>
      <w:r w:rsidR="00BD5C0D" w:rsidRPr="00B4630F">
        <w:rPr>
          <w:rFonts w:cstheme="minorHAnsi"/>
          <w:sz w:val="22"/>
          <w:szCs w:val="22"/>
          <w:lang w:val="sr-Latn-RS"/>
        </w:rPr>
        <w:t xml:space="preserve">se </w:t>
      </w:r>
      <w:r w:rsidRPr="00B4630F">
        <w:rPr>
          <w:rFonts w:cstheme="minorHAnsi"/>
          <w:sz w:val="22"/>
          <w:szCs w:val="22"/>
          <w:lang w:val="sr-Latn-RS"/>
        </w:rPr>
        <w:t>ured</w:t>
      </w:r>
      <w:r w:rsidR="00BD5C0D" w:rsidRPr="00B4630F">
        <w:rPr>
          <w:rFonts w:cstheme="minorHAnsi"/>
          <w:sz w:val="22"/>
          <w:szCs w:val="22"/>
          <w:lang w:val="sr-Latn-RS"/>
        </w:rPr>
        <w:t>e</w:t>
      </w:r>
      <w:r w:rsidRPr="00B4630F">
        <w:rPr>
          <w:rFonts w:cstheme="minorHAnsi"/>
          <w:sz w:val="22"/>
          <w:szCs w:val="22"/>
          <w:lang w:val="sr-Latn-RS"/>
        </w:rPr>
        <w:t xml:space="preserve"> vrste, kriterijum</w:t>
      </w:r>
      <w:r w:rsidR="00BD5C0D" w:rsidRPr="00B4630F">
        <w:rPr>
          <w:rFonts w:cstheme="minorHAnsi"/>
          <w:sz w:val="22"/>
          <w:szCs w:val="22"/>
          <w:lang w:val="sr-Latn-RS"/>
        </w:rPr>
        <w:t>i</w:t>
      </w:r>
      <w:r w:rsidRPr="00B4630F">
        <w:rPr>
          <w:rFonts w:cstheme="minorHAnsi"/>
          <w:sz w:val="22"/>
          <w:szCs w:val="22"/>
          <w:lang w:val="sr-Latn-RS"/>
        </w:rPr>
        <w:t xml:space="preserve"> i merila za pružanje dodatnih usluga namenjenih podsticanju društvene uključenosti i dostupnijem, efikasnijem i pravednijem obrazovanju studen</w:t>
      </w:r>
      <w:r w:rsidR="00BD5C0D" w:rsidRPr="00B4630F">
        <w:rPr>
          <w:rFonts w:cstheme="minorHAnsi"/>
          <w:sz w:val="22"/>
          <w:szCs w:val="22"/>
          <w:lang w:val="sr-Latn-RS"/>
        </w:rPr>
        <w:t>a</w:t>
      </w:r>
      <w:r w:rsidRPr="00B4630F">
        <w:rPr>
          <w:rFonts w:cstheme="minorHAnsi"/>
          <w:sz w:val="22"/>
          <w:szCs w:val="22"/>
          <w:lang w:val="sr-Latn-RS"/>
        </w:rPr>
        <w:t>ta iz osetljivih grupa</w:t>
      </w:r>
      <w:r w:rsidR="00BD5C0D" w:rsidRPr="00B4630F">
        <w:rPr>
          <w:rFonts w:cstheme="minorHAnsi"/>
          <w:sz w:val="22"/>
          <w:szCs w:val="22"/>
          <w:lang w:val="sr-Latn-RS"/>
        </w:rPr>
        <w:t>,</w:t>
      </w:r>
      <w:r w:rsidRPr="00B4630F">
        <w:rPr>
          <w:rFonts w:cstheme="minorHAnsi"/>
          <w:sz w:val="22"/>
          <w:szCs w:val="22"/>
          <w:lang w:val="sr-Latn-RS"/>
        </w:rPr>
        <w:t xml:space="preserve"> uključujući i studente koji napuštaju sistem alternativnog staranja. U skladu sa načelom autonomije univerziteta, svaki fakultet može svojim opštim aktom (pravilnikom) urediti kriterijume i postupak dodatne finansijske podrške studentima iz osetljivih društvenih grupa. </w:t>
      </w:r>
    </w:p>
    <w:p w14:paraId="5CE3E474" w14:textId="0A1E9AA0" w:rsidR="000656DA" w:rsidRPr="00B4630F" w:rsidRDefault="000656DA" w:rsidP="000656DA">
      <w:pPr>
        <w:jc w:val="both"/>
        <w:rPr>
          <w:rFonts w:cstheme="minorHAnsi"/>
          <w:sz w:val="22"/>
          <w:szCs w:val="22"/>
          <w:lang w:val="sr-Latn-RS"/>
        </w:rPr>
      </w:pPr>
      <w:r w:rsidRPr="00B4630F">
        <w:rPr>
          <w:rFonts w:cstheme="minorHAnsi"/>
          <w:sz w:val="22"/>
          <w:szCs w:val="22"/>
          <w:lang w:val="sr-Latn-RS"/>
        </w:rPr>
        <w:t>Pravilnikom o hraniteljstvu</w:t>
      </w:r>
      <w:r w:rsidRPr="00B4630F">
        <w:rPr>
          <w:rStyle w:val="FootnoteReference"/>
          <w:rFonts w:cstheme="minorHAnsi"/>
          <w:sz w:val="22"/>
          <w:szCs w:val="22"/>
          <w:lang w:val="sr-Latn-RS"/>
        </w:rPr>
        <w:footnoteReference w:id="16"/>
      </w:r>
      <w:r w:rsidRPr="00B4630F">
        <w:rPr>
          <w:rFonts w:cstheme="minorHAnsi"/>
          <w:sz w:val="22"/>
          <w:szCs w:val="22"/>
          <w:lang w:val="sr-Latn-RS"/>
        </w:rPr>
        <w:t xml:space="preserve"> i Pravilnikom o kriterijumima i merilima za utvrđivanje cena usluga u oblasti socijalne zaštite koje finansira Republika</w:t>
      </w:r>
      <w:r w:rsidRPr="00B4630F">
        <w:rPr>
          <w:rStyle w:val="FootnoteReference"/>
          <w:rFonts w:cstheme="minorHAnsi"/>
          <w:sz w:val="22"/>
          <w:szCs w:val="22"/>
          <w:lang w:val="sr-Latn-RS"/>
        </w:rPr>
        <w:footnoteReference w:id="17"/>
      </w:r>
      <w:r w:rsidRPr="00B4630F">
        <w:rPr>
          <w:rFonts w:cstheme="minorHAnsi"/>
          <w:sz w:val="22"/>
          <w:szCs w:val="22"/>
          <w:lang w:val="sr-Latn-RS"/>
        </w:rPr>
        <w:t xml:space="preserve"> predviđeno </w:t>
      </w:r>
      <w:r w:rsidR="00BD5C0D" w:rsidRPr="00B4630F">
        <w:rPr>
          <w:rFonts w:cstheme="minorHAnsi"/>
          <w:sz w:val="22"/>
          <w:szCs w:val="22"/>
          <w:lang w:val="sr-Latn-RS"/>
        </w:rPr>
        <w:t xml:space="preserve">je </w:t>
      </w:r>
      <w:r w:rsidRPr="00B4630F">
        <w:rPr>
          <w:rFonts w:cstheme="minorHAnsi"/>
          <w:sz w:val="22"/>
          <w:szCs w:val="22"/>
          <w:lang w:val="sr-Latn-RS"/>
        </w:rPr>
        <w:t xml:space="preserve">da se mesečna naknada za izdržavanje deteta u hraniteljskoj porodici utvrđuje jednom godišnje u iznosu od 52% od prosečne zarade bez poreza i doprinosa ostvarene po zaposlenom u Republici u junu mesecu tekuće godine i usklađuje se svakog meseca sa indeksom troškova života. Pravilnik predviđa uvećanje ovog iznosa za 11% za troškove prevoza u međumesnom saobraćaju i za 20% (osnovno), 25% (srednje) i 30% za troškove univerzitetskih udžbenika. Pravilnikom nije predviđeno uvećavanje naknade za obrazovanje izuzetno nadarene mlade osobe na hraniteljstvu, ili mlade osobe na hraniteljstvu koja se školuje u inostranstvu. </w:t>
      </w:r>
    </w:p>
    <w:p w14:paraId="2DC01527" w14:textId="2108AA91"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ind w:left="1440"/>
        <w:jc w:val="both"/>
        <w:rPr>
          <w:sz w:val="22"/>
          <w:szCs w:val="22"/>
          <w:lang w:val="sr-Latn-RS"/>
        </w:rPr>
      </w:pPr>
      <w:r w:rsidRPr="00B4630F">
        <w:rPr>
          <w:sz w:val="22"/>
          <w:szCs w:val="22"/>
          <w:lang w:val="sr-Latn-RS"/>
        </w:rPr>
        <w:t xml:space="preserve">„Imali smo slučaj mladića na hraniteljstvu, koji je sada na koledžu u Americi i igra košarku. Centar za socijalni rad je raskinuo ugovor o porodičnom smeštaju za njega čim je otišao u Ameriku i hranitelji su nastavili da ga izdržavaju i plaćaju mu deo troškova koji nije bio pokriven stipendijom za boravak u Americi narednih devet meseci jer su rekli da ne žele da tako izuzetnom detetu seku krila. Devet meseci je bilo potrebno da Centar za socijalni rad ispravi grešku i ponovo dozvoli zaključenje ugovora o porodičnom smeštaju uz plaćanje redovne naknade, kao da studira u zemlji. Hranitelji i sada dodaju iz svog džepa koliko je potrebno za troškove u inostranstvu, ali bar dobijaju tu osnovnu </w:t>
      </w:r>
      <w:proofErr w:type="spellStart"/>
      <w:r w:rsidRPr="00B4630F">
        <w:rPr>
          <w:sz w:val="22"/>
          <w:szCs w:val="22"/>
          <w:lang w:val="sr-Latn-RS"/>
        </w:rPr>
        <w:t>naknadu.</w:t>
      </w:r>
      <w:r w:rsidR="00BD5C0D" w:rsidRPr="00B4630F">
        <w:rPr>
          <w:rFonts w:cstheme="minorHAnsi"/>
          <w:sz w:val="22"/>
          <w:szCs w:val="22"/>
          <w:lang w:val="sr-Latn-RS"/>
        </w:rPr>
        <w:t>ˮ</w:t>
      </w:r>
      <w:proofErr w:type="spellEnd"/>
      <w:r w:rsidRPr="00B4630F">
        <w:rPr>
          <w:sz w:val="22"/>
          <w:szCs w:val="22"/>
          <w:lang w:val="sr-Latn-RS"/>
        </w:rPr>
        <w:t xml:space="preserve"> </w:t>
      </w:r>
    </w:p>
    <w:p w14:paraId="3CF838EF" w14:textId="77777777"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ind w:left="1440"/>
        <w:jc w:val="both"/>
        <w:rPr>
          <w:rFonts w:cstheme="minorHAnsi"/>
          <w:sz w:val="22"/>
          <w:szCs w:val="22"/>
          <w:lang w:val="sr-Latn-RS"/>
        </w:rPr>
      </w:pPr>
      <w:r w:rsidRPr="00B4630F">
        <w:rPr>
          <w:rFonts w:cstheme="minorHAnsi"/>
          <w:sz w:val="22"/>
          <w:szCs w:val="22"/>
          <w:lang w:val="sr-Latn-RS"/>
        </w:rPr>
        <w:t>Omladinski radnik, fokus grupa u Kragujevcu</w:t>
      </w:r>
      <w:r w:rsidRPr="00B4630F">
        <w:rPr>
          <w:rFonts w:cstheme="minorHAnsi"/>
          <w:sz w:val="22"/>
          <w:szCs w:val="22"/>
          <w:lang w:val="sr-Latn-RS"/>
        </w:rPr>
        <w:tab/>
      </w:r>
    </w:p>
    <w:p w14:paraId="19ACF268" w14:textId="77777777" w:rsidR="000656DA" w:rsidRPr="00B4630F" w:rsidRDefault="000656DA" w:rsidP="000656DA">
      <w:pPr>
        <w:jc w:val="both"/>
        <w:rPr>
          <w:rFonts w:cstheme="minorHAnsi"/>
          <w:sz w:val="22"/>
          <w:szCs w:val="22"/>
          <w:lang w:val="sr-Latn-RS"/>
        </w:rPr>
      </w:pPr>
      <w:r w:rsidRPr="00B4630F">
        <w:rPr>
          <w:rFonts w:cstheme="minorHAnsi"/>
          <w:sz w:val="22"/>
          <w:szCs w:val="22"/>
          <w:lang w:val="sr-Latn-RS"/>
        </w:rPr>
        <w:t xml:space="preserve"> </w:t>
      </w:r>
    </w:p>
    <w:p w14:paraId="1ADC417F" w14:textId="0191B3D3" w:rsidR="000656DA" w:rsidRPr="00B4630F" w:rsidRDefault="000656DA" w:rsidP="000656DA">
      <w:pPr>
        <w:spacing w:after="0" w:line="276" w:lineRule="auto"/>
        <w:jc w:val="both"/>
        <w:rPr>
          <w:rFonts w:cstheme="minorHAnsi"/>
          <w:sz w:val="22"/>
          <w:szCs w:val="22"/>
          <w:lang w:val="sr-Latn-RS"/>
        </w:rPr>
      </w:pPr>
      <w:r w:rsidRPr="00B4630F">
        <w:rPr>
          <w:rFonts w:cstheme="minorHAnsi"/>
          <w:sz w:val="22"/>
          <w:szCs w:val="22"/>
          <w:lang w:val="sr-Latn-RS"/>
        </w:rPr>
        <w:t>U cilju unapređenja položaja studenata sa invaliditetom tok</w:t>
      </w:r>
      <w:r w:rsidR="00BD5C0D" w:rsidRPr="00B4630F">
        <w:rPr>
          <w:rFonts w:cstheme="minorHAnsi"/>
          <w:sz w:val="22"/>
          <w:szCs w:val="22"/>
          <w:lang w:val="sr-Latn-RS"/>
        </w:rPr>
        <w:t>om</w:t>
      </w:r>
      <w:r w:rsidRPr="00B4630F">
        <w:rPr>
          <w:rFonts w:cstheme="minorHAnsi"/>
          <w:sz w:val="22"/>
          <w:szCs w:val="22"/>
          <w:lang w:val="sr-Latn-RS"/>
        </w:rPr>
        <w:t xml:space="preserve"> 2000. i 2001. godine osnovana su udruženja studenata sa hendikepom u Beogradu, Novom Sadu, Nišu i Kragujevcu. Novosadsko udruženje je 2003. preimenovano u Novosadsko udruženje studenata sa invaliditetom. </w:t>
      </w:r>
      <w:r w:rsidR="00885EAC" w:rsidRPr="00B4630F">
        <w:rPr>
          <w:rFonts w:cstheme="minorHAnsi"/>
          <w:sz w:val="22"/>
          <w:szCs w:val="22"/>
          <w:lang w:val="sr-Latn-RS"/>
        </w:rPr>
        <w:t>U svojoj</w:t>
      </w:r>
      <w:r w:rsidRPr="00B4630F">
        <w:rPr>
          <w:rFonts w:cstheme="minorHAnsi"/>
          <w:sz w:val="22"/>
          <w:szCs w:val="22"/>
          <w:lang w:val="sr-Latn-RS"/>
        </w:rPr>
        <w:t xml:space="preserve"> zastupničk</w:t>
      </w:r>
      <w:r w:rsidR="00885EAC" w:rsidRPr="00B4630F">
        <w:rPr>
          <w:rFonts w:cstheme="minorHAnsi"/>
          <w:sz w:val="22"/>
          <w:szCs w:val="22"/>
          <w:lang w:val="sr-Latn-RS"/>
        </w:rPr>
        <w:t>oj</w:t>
      </w:r>
      <w:r w:rsidRPr="00B4630F">
        <w:rPr>
          <w:rFonts w:cstheme="minorHAnsi"/>
          <w:sz w:val="22"/>
          <w:szCs w:val="22"/>
          <w:lang w:val="sr-Latn-RS"/>
        </w:rPr>
        <w:t xml:space="preserve"> ulo</w:t>
      </w:r>
      <w:r w:rsidR="00885EAC" w:rsidRPr="00B4630F">
        <w:rPr>
          <w:rFonts w:cstheme="minorHAnsi"/>
          <w:sz w:val="22"/>
          <w:szCs w:val="22"/>
          <w:lang w:val="sr-Latn-RS"/>
        </w:rPr>
        <w:t>zi</w:t>
      </w:r>
      <w:r w:rsidRPr="00B4630F">
        <w:rPr>
          <w:rFonts w:cstheme="minorHAnsi"/>
          <w:sz w:val="22"/>
          <w:szCs w:val="22"/>
          <w:lang w:val="sr-Latn-RS"/>
        </w:rPr>
        <w:t xml:space="preserve"> </w:t>
      </w:r>
      <w:r w:rsidRPr="00B4630F">
        <w:rPr>
          <w:rFonts w:cstheme="minorHAnsi"/>
          <w:sz w:val="22"/>
          <w:szCs w:val="22"/>
          <w:lang w:val="sr-Latn-RS"/>
        </w:rPr>
        <w:lastRenderedPageBreak/>
        <w:t xml:space="preserve">prevashodno </w:t>
      </w:r>
      <w:r w:rsidR="00885EAC" w:rsidRPr="00B4630F">
        <w:rPr>
          <w:rFonts w:cstheme="minorHAnsi"/>
          <w:sz w:val="22"/>
          <w:szCs w:val="22"/>
          <w:lang w:val="sr-Latn-RS"/>
        </w:rPr>
        <w:t>su</w:t>
      </w:r>
      <w:r w:rsidRPr="00B4630F">
        <w:rPr>
          <w:rFonts w:cstheme="minorHAnsi"/>
          <w:sz w:val="22"/>
          <w:szCs w:val="22"/>
          <w:lang w:val="sr-Latn-RS"/>
        </w:rPr>
        <w:t xml:space="preserve"> fokusiran</w:t>
      </w:r>
      <w:r w:rsidR="00885EAC" w:rsidRPr="00B4630F">
        <w:rPr>
          <w:rFonts w:cstheme="minorHAnsi"/>
          <w:sz w:val="22"/>
          <w:szCs w:val="22"/>
          <w:lang w:val="sr-Latn-RS"/>
        </w:rPr>
        <w:t>i</w:t>
      </w:r>
      <w:r w:rsidRPr="00B4630F">
        <w:rPr>
          <w:rFonts w:cstheme="minorHAnsi"/>
          <w:sz w:val="22"/>
          <w:szCs w:val="22"/>
          <w:lang w:val="sr-Latn-RS"/>
        </w:rPr>
        <w:t xml:space="preserve"> na unapređenje socijalnih prava studenata sa invaliditetom i informisanja srednjoškolaca o mogućnosti studiranja. Udruženja studenata sa invaliditetom su institucionalizovana i na osnovu njihove preporuke/mišljenja studenti sa invaliditetom i/ili hroničnim stanjima mogu da apliciraju za određene usluge kojima se u okviru univerziteta ili pojedinačnih fakulteta doprinosi društvenoj uključenosti studenata sa invaliditetom. Na univerzitetima ne postoje udruženja studenata koja zastupaju interese studenata iz osetljivih društvenih grupa.</w:t>
      </w:r>
    </w:p>
    <w:p w14:paraId="0EC96414" w14:textId="77777777" w:rsidR="000656DA" w:rsidRPr="00B4630F" w:rsidRDefault="000656DA" w:rsidP="000656DA">
      <w:pPr>
        <w:spacing w:line="276" w:lineRule="auto"/>
        <w:jc w:val="both"/>
        <w:rPr>
          <w:rFonts w:cstheme="minorHAnsi"/>
          <w:sz w:val="22"/>
          <w:szCs w:val="22"/>
          <w:lang w:val="sr-Latn-RS"/>
        </w:rPr>
      </w:pPr>
    </w:p>
    <w:p w14:paraId="5F111CEB" w14:textId="41A49993" w:rsidR="000656DA" w:rsidRPr="00B4630F" w:rsidRDefault="000656DA" w:rsidP="000656DA">
      <w:pPr>
        <w:jc w:val="both"/>
        <w:rPr>
          <w:rFonts w:cstheme="minorHAnsi"/>
          <w:sz w:val="22"/>
          <w:szCs w:val="22"/>
          <w:lang w:val="sr-Latn-RS"/>
        </w:rPr>
      </w:pPr>
      <w:r w:rsidRPr="00B4630F">
        <w:rPr>
          <w:rFonts w:cstheme="minorHAnsi"/>
          <w:sz w:val="22"/>
          <w:szCs w:val="22"/>
          <w:lang w:val="sr-Latn-RS"/>
        </w:rPr>
        <w:t>Preporuke</w:t>
      </w:r>
      <w:r w:rsidR="00956FEB" w:rsidRPr="00B4630F">
        <w:rPr>
          <w:rFonts w:cstheme="minorHAnsi"/>
          <w:sz w:val="22"/>
          <w:szCs w:val="22"/>
          <w:lang w:val="sr-Latn-RS"/>
        </w:rPr>
        <w:t>:</w:t>
      </w:r>
    </w:p>
    <w:p w14:paraId="2E8F526B" w14:textId="450366FE" w:rsidR="000656DA" w:rsidRPr="00B4630F" w:rsidRDefault="000656DA" w:rsidP="000656DA">
      <w:pPr>
        <w:pStyle w:val="ListParagraph"/>
        <w:numPr>
          <w:ilvl w:val="0"/>
          <w:numId w:val="37"/>
        </w:numPr>
        <w:jc w:val="both"/>
        <w:rPr>
          <w:sz w:val="22"/>
          <w:szCs w:val="22"/>
          <w:lang w:val="sr-Latn-RS"/>
        </w:rPr>
      </w:pPr>
      <w:r w:rsidRPr="00B4630F">
        <w:rPr>
          <w:sz w:val="22"/>
          <w:szCs w:val="22"/>
          <w:lang w:val="sr-Latn-RS"/>
        </w:rPr>
        <w:t xml:space="preserve">Ministarstvo prosvete, nauke i tehnološkog razvoja: usvajanje novog </w:t>
      </w:r>
      <w:r w:rsidR="00885EAC" w:rsidRPr="00B4630F">
        <w:rPr>
          <w:sz w:val="22"/>
          <w:szCs w:val="22"/>
          <w:lang w:val="sr-Latn-RS"/>
        </w:rPr>
        <w:t>z</w:t>
      </w:r>
      <w:r w:rsidRPr="00B4630F">
        <w:rPr>
          <w:sz w:val="22"/>
          <w:szCs w:val="22"/>
          <w:lang w:val="sr-Latn-RS"/>
        </w:rPr>
        <w:t>akona o učeničkom i studentskom standardu, koji bi utvrdio kriterijume i merila za pružanje dodatnih usluga namenjenih podsticanju društvene uključenosti i dostupnijem, efikasnijem i pravednijem obrazovanju studen</w:t>
      </w:r>
      <w:r w:rsidR="00885EAC" w:rsidRPr="00B4630F">
        <w:rPr>
          <w:sz w:val="22"/>
          <w:szCs w:val="22"/>
          <w:lang w:val="sr-Latn-RS"/>
        </w:rPr>
        <w:t>a</w:t>
      </w:r>
      <w:r w:rsidRPr="00B4630F">
        <w:rPr>
          <w:sz w:val="22"/>
          <w:szCs w:val="22"/>
          <w:lang w:val="sr-Latn-RS"/>
        </w:rPr>
        <w:t>ta iz osetljivih grupa</w:t>
      </w:r>
      <w:r w:rsidR="00885EAC" w:rsidRPr="00B4630F">
        <w:rPr>
          <w:sz w:val="22"/>
          <w:szCs w:val="22"/>
          <w:lang w:val="sr-Latn-RS"/>
        </w:rPr>
        <w:t>,</w:t>
      </w:r>
      <w:r w:rsidRPr="00B4630F">
        <w:rPr>
          <w:sz w:val="22"/>
          <w:szCs w:val="22"/>
          <w:lang w:val="sr-Latn-RS"/>
        </w:rPr>
        <w:t xml:space="preserve"> uključujući i studente koji napuštaju sistem alternativnog staranja</w:t>
      </w:r>
      <w:r w:rsidR="00885EAC" w:rsidRPr="00B4630F">
        <w:rPr>
          <w:sz w:val="22"/>
          <w:szCs w:val="22"/>
          <w:lang w:val="sr-Latn-RS"/>
        </w:rPr>
        <w:t>.</w:t>
      </w:r>
      <w:r w:rsidRPr="00B4630F">
        <w:rPr>
          <w:sz w:val="22"/>
          <w:szCs w:val="22"/>
          <w:lang w:val="sr-Latn-RS"/>
        </w:rPr>
        <w:t xml:space="preserve"> </w:t>
      </w:r>
      <w:r w:rsidR="00885EAC" w:rsidRPr="00B4630F">
        <w:rPr>
          <w:sz w:val="22"/>
          <w:szCs w:val="22"/>
          <w:lang w:val="sr-Latn-RS"/>
        </w:rPr>
        <w:t xml:space="preserve">Te usluge </w:t>
      </w:r>
      <w:r w:rsidR="00403E4E" w:rsidRPr="00B4630F">
        <w:rPr>
          <w:sz w:val="22"/>
          <w:szCs w:val="22"/>
          <w:lang w:val="sr-Latn-RS"/>
        </w:rPr>
        <w:t xml:space="preserve">se </w:t>
      </w:r>
      <w:r w:rsidR="00885EAC" w:rsidRPr="00B4630F">
        <w:rPr>
          <w:sz w:val="22"/>
          <w:szCs w:val="22"/>
          <w:lang w:val="sr-Latn-RS"/>
        </w:rPr>
        <w:t xml:space="preserve">odnose na: </w:t>
      </w:r>
      <w:r w:rsidRPr="00B4630F">
        <w:rPr>
          <w:sz w:val="22"/>
          <w:szCs w:val="22"/>
          <w:lang w:val="sr-Latn-RS"/>
        </w:rPr>
        <w:t>pružanje informacija o kreditima, stipendijama, oslobađanj</w:t>
      </w:r>
      <w:r w:rsidR="005D7BA4" w:rsidRPr="00B4630F">
        <w:rPr>
          <w:sz w:val="22"/>
          <w:szCs w:val="22"/>
          <w:lang w:val="sr-Latn-RS"/>
        </w:rPr>
        <w:t>u</w:t>
      </w:r>
      <w:r w:rsidRPr="00B4630F">
        <w:rPr>
          <w:sz w:val="22"/>
          <w:szCs w:val="22"/>
          <w:lang w:val="sr-Latn-RS"/>
        </w:rPr>
        <w:t xml:space="preserve"> od školarina</w:t>
      </w:r>
      <w:r w:rsidR="00AC32BB" w:rsidRPr="00B4630F">
        <w:rPr>
          <w:sz w:val="22"/>
          <w:szCs w:val="22"/>
          <w:lang w:val="sr-Latn-RS"/>
        </w:rPr>
        <w:t xml:space="preserve"> i</w:t>
      </w:r>
      <w:r w:rsidRPr="00B4630F">
        <w:rPr>
          <w:sz w:val="22"/>
          <w:szCs w:val="22"/>
          <w:lang w:val="sr-Latn-RS"/>
        </w:rPr>
        <w:t xml:space="preserve"> plaćanj</w:t>
      </w:r>
      <w:r w:rsidR="005D7BA4" w:rsidRPr="00B4630F">
        <w:rPr>
          <w:sz w:val="22"/>
          <w:szCs w:val="22"/>
          <w:lang w:val="sr-Latn-RS"/>
        </w:rPr>
        <w:t>u</w:t>
      </w:r>
      <w:r w:rsidRPr="00B4630F">
        <w:rPr>
          <w:sz w:val="22"/>
          <w:szCs w:val="22"/>
          <w:lang w:val="sr-Latn-RS"/>
        </w:rPr>
        <w:t xml:space="preserve"> školarine u više rata, početn</w:t>
      </w:r>
      <w:r w:rsidR="00AC32BB" w:rsidRPr="00B4630F">
        <w:rPr>
          <w:sz w:val="22"/>
          <w:szCs w:val="22"/>
          <w:lang w:val="sr-Latn-RS"/>
        </w:rPr>
        <w:t>u</w:t>
      </w:r>
      <w:r w:rsidRPr="00B4630F">
        <w:rPr>
          <w:sz w:val="22"/>
          <w:szCs w:val="22"/>
          <w:lang w:val="sr-Latn-RS"/>
        </w:rPr>
        <w:t xml:space="preserve"> orijentacij</w:t>
      </w:r>
      <w:r w:rsidR="00AC32BB" w:rsidRPr="00B4630F">
        <w:rPr>
          <w:sz w:val="22"/>
          <w:szCs w:val="22"/>
          <w:lang w:val="sr-Latn-RS"/>
        </w:rPr>
        <w:t>u</w:t>
      </w:r>
      <w:r w:rsidRPr="00B4630F">
        <w:rPr>
          <w:sz w:val="22"/>
          <w:szCs w:val="22"/>
          <w:lang w:val="sr-Latn-RS"/>
        </w:rPr>
        <w:t>, upućivanje na druge dostupne usluge (asistivna oprema, pomoć u učenju i dr.), zastupanje studentskih interesa pred nadležnim telima i institucijama, informisanje nastavnog osoblja o potrebama studenata iz pojedinih ciljnih grupa, savetodavne usluge (pomoć u učenju, pomoć pri izboru karijernog usmerenja, pomoć pri apliciranju za stipendije, donacije, nagrade i sl</w:t>
      </w:r>
      <w:r w:rsidR="00885EAC" w:rsidRPr="00B4630F">
        <w:rPr>
          <w:sz w:val="22"/>
          <w:szCs w:val="22"/>
          <w:lang w:val="sr-Latn-RS"/>
        </w:rPr>
        <w:t>.</w:t>
      </w:r>
      <w:r w:rsidR="00AC32BB" w:rsidRPr="00B4630F">
        <w:rPr>
          <w:sz w:val="22"/>
          <w:szCs w:val="22"/>
          <w:lang w:val="sr-Latn-RS"/>
        </w:rPr>
        <w:t>)</w:t>
      </w:r>
      <w:r w:rsidRPr="00B4630F">
        <w:rPr>
          <w:sz w:val="22"/>
          <w:szCs w:val="22"/>
          <w:lang w:val="sr-Latn-RS"/>
        </w:rPr>
        <w:t>, i aktivnosti praćenja potreba studenata</w:t>
      </w:r>
      <w:r w:rsidR="00403E4E" w:rsidRPr="00B4630F">
        <w:rPr>
          <w:sz w:val="22"/>
          <w:szCs w:val="22"/>
          <w:lang w:val="sr-Latn-RS"/>
        </w:rPr>
        <w:t>.</w:t>
      </w:r>
      <w:r w:rsidRPr="00B4630F">
        <w:rPr>
          <w:sz w:val="22"/>
          <w:szCs w:val="22"/>
          <w:lang w:val="sr-Latn-RS"/>
        </w:rPr>
        <w:t xml:space="preserve"> </w:t>
      </w:r>
    </w:p>
    <w:p w14:paraId="4B598DB0" w14:textId="4BC432F7" w:rsidR="000656DA" w:rsidRPr="00B4630F" w:rsidRDefault="000656DA" w:rsidP="000656DA">
      <w:pPr>
        <w:pStyle w:val="ListParagraph"/>
        <w:numPr>
          <w:ilvl w:val="0"/>
          <w:numId w:val="37"/>
        </w:numPr>
        <w:jc w:val="both"/>
        <w:rPr>
          <w:rFonts w:cstheme="minorHAnsi"/>
          <w:sz w:val="22"/>
          <w:szCs w:val="22"/>
          <w:lang w:val="sr-Latn-RS"/>
        </w:rPr>
      </w:pPr>
      <w:r w:rsidRPr="00B4630F">
        <w:rPr>
          <w:rFonts w:cstheme="minorHAnsi"/>
          <w:sz w:val="22"/>
          <w:szCs w:val="22"/>
          <w:lang w:val="sr-Latn-RS"/>
        </w:rPr>
        <w:t>Ministarstvo za rad, zapošljavanje, boračka i socijalna pitanja: izmena Pravilnika o kriterijumima i merilima za utvrđivanje cena usluga u oblasti socijalne zaštite koje finansira Republika kako bi se uvećao iznos naknade za hraniteljstvo za mlade koji postižu izuzetne rezultate u studiranju ili su na koledžu/studijama u inostranstvu</w:t>
      </w:r>
      <w:r w:rsidR="00403E4E" w:rsidRPr="00B4630F">
        <w:rPr>
          <w:rFonts w:cstheme="minorHAnsi"/>
          <w:sz w:val="22"/>
          <w:szCs w:val="22"/>
          <w:lang w:val="sr-Latn-RS"/>
        </w:rPr>
        <w:t>.</w:t>
      </w:r>
    </w:p>
    <w:p w14:paraId="459D8954" w14:textId="67393175" w:rsidR="000656DA" w:rsidRPr="00B4630F" w:rsidRDefault="000656DA" w:rsidP="000656DA">
      <w:pPr>
        <w:pStyle w:val="ListParagraph"/>
        <w:numPr>
          <w:ilvl w:val="0"/>
          <w:numId w:val="37"/>
        </w:numPr>
        <w:jc w:val="both"/>
        <w:rPr>
          <w:sz w:val="22"/>
          <w:szCs w:val="22"/>
          <w:lang w:val="sr-Latn-RS"/>
        </w:rPr>
      </w:pPr>
      <w:r w:rsidRPr="00B4630F">
        <w:rPr>
          <w:sz w:val="22"/>
          <w:szCs w:val="22"/>
          <w:lang w:val="sr-Latn-RS"/>
        </w:rPr>
        <w:t>Ministarstvo prosvete, nauke i tehnološkog razvoja: uz aktivnost na proširenju programa inkluzije u douniverzitetskom obrazovanju, uključiti i programe za podizanje svesti i bolje razumevanje inkluzivnog obrazovanja na fakultetima</w:t>
      </w:r>
      <w:r w:rsidR="00403E4E" w:rsidRPr="00B4630F">
        <w:rPr>
          <w:sz w:val="22"/>
          <w:szCs w:val="22"/>
          <w:lang w:val="sr-Latn-RS"/>
        </w:rPr>
        <w:t>.</w:t>
      </w:r>
    </w:p>
    <w:p w14:paraId="47AA470A" w14:textId="5EFEE1A2" w:rsidR="000656DA" w:rsidRPr="00B4630F" w:rsidRDefault="000656DA" w:rsidP="000656DA">
      <w:pPr>
        <w:pStyle w:val="ListParagraph"/>
        <w:numPr>
          <w:ilvl w:val="0"/>
          <w:numId w:val="37"/>
        </w:numPr>
        <w:jc w:val="both"/>
        <w:rPr>
          <w:rFonts w:cstheme="minorHAnsi"/>
          <w:sz w:val="22"/>
          <w:szCs w:val="22"/>
          <w:lang w:val="sr-Latn-RS"/>
        </w:rPr>
      </w:pPr>
      <w:r w:rsidRPr="00B4630F">
        <w:rPr>
          <w:rFonts w:cstheme="minorHAnsi"/>
          <w:sz w:val="22"/>
          <w:szCs w:val="22"/>
          <w:lang w:val="sr-Latn-RS"/>
        </w:rPr>
        <w:t>Ministarstvo prosvete: predlaganje izmena Zakona o osnovama sistema obrazovanja i vaspitanja, koji treba da omogući formiranje Međuresornog tela za koordinaciju, praćenje i ujednačavanje rada i nadzor nad radom interresornih komisija (u opštinama) za praćenje inkluzivnog obrazovanja</w:t>
      </w:r>
      <w:r w:rsidR="00403E4E" w:rsidRPr="00B4630F">
        <w:rPr>
          <w:rFonts w:cstheme="minorHAnsi"/>
          <w:sz w:val="22"/>
          <w:szCs w:val="22"/>
          <w:lang w:val="sr-Latn-RS"/>
        </w:rPr>
        <w:t>.</w:t>
      </w:r>
    </w:p>
    <w:p w14:paraId="6A741735" w14:textId="1918A40E" w:rsidR="000656DA" w:rsidRPr="00B4630F" w:rsidRDefault="000656DA" w:rsidP="000656DA">
      <w:pPr>
        <w:pStyle w:val="ListParagraph"/>
        <w:numPr>
          <w:ilvl w:val="0"/>
          <w:numId w:val="37"/>
        </w:numPr>
        <w:jc w:val="both"/>
        <w:rPr>
          <w:sz w:val="22"/>
          <w:szCs w:val="22"/>
          <w:lang w:val="sr-Latn-RS"/>
        </w:rPr>
      </w:pPr>
      <w:r w:rsidRPr="00B4630F">
        <w:rPr>
          <w:sz w:val="22"/>
          <w:szCs w:val="22"/>
          <w:lang w:val="sr-Latn-RS"/>
        </w:rPr>
        <w:t>Ministarstvo prosvete, nauke i tehnološkog razvoja: izmena član</w:t>
      </w:r>
      <w:r w:rsidR="00885EAC" w:rsidRPr="00B4630F">
        <w:rPr>
          <w:sz w:val="22"/>
          <w:szCs w:val="22"/>
          <w:lang w:val="sr-Latn-RS"/>
        </w:rPr>
        <w:t>a</w:t>
      </w:r>
      <w:r w:rsidRPr="00B4630F">
        <w:rPr>
          <w:sz w:val="22"/>
          <w:szCs w:val="22"/>
          <w:lang w:val="sr-Latn-RS"/>
        </w:rPr>
        <w:t xml:space="preserve"> 7 Zakona o studentskom organizovanju kako bi se obezbedilo učešće u studentskim parlamentima ne samo studentima sa invaliditetom i student</w:t>
      </w:r>
      <w:r w:rsidR="00885EAC" w:rsidRPr="00B4630F">
        <w:rPr>
          <w:sz w:val="22"/>
          <w:szCs w:val="22"/>
          <w:lang w:val="sr-Latn-RS"/>
        </w:rPr>
        <w:t>ima</w:t>
      </w:r>
      <w:r w:rsidRPr="00B4630F">
        <w:rPr>
          <w:sz w:val="22"/>
          <w:szCs w:val="22"/>
          <w:lang w:val="sr-Latn-RS"/>
        </w:rPr>
        <w:t xml:space="preserve"> upisanim po afirmativnim merama već i student</w:t>
      </w:r>
      <w:r w:rsidR="00885EAC" w:rsidRPr="00B4630F">
        <w:rPr>
          <w:sz w:val="22"/>
          <w:szCs w:val="22"/>
          <w:lang w:val="sr-Latn-RS"/>
        </w:rPr>
        <w:t>ima</w:t>
      </w:r>
      <w:r w:rsidRPr="00B4630F">
        <w:rPr>
          <w:sz w:val="22"/>
          <w:szCs w:val="22"/>
          <w:lang w:val="sr-Latn-RS"/>
        </w:rPr>
        <w:t xml:space="preserve"> koji napuštaju sistem alternativnog staranja</w:t>
      </w:r>
      <w:r w:rsidR="00403E4E" w:rsidRPr="00B4630F">
        <w:rPr>
          <w:sz w:val="22"/>
          <w:szCs w:val="22"/>
          <w:lang w:val="sr-Latn-RS"/>
        </w:rPr>
        <w:t>.</w:t>
      </w:r>
      <w:r w:rsidRPr="00B4630F">
        <w:rPr>
          <w:sz w:val="22"/>
          <w:szCs w:val="22"/>
          <w:lang w:val="sr-Latn-RS"/>
        </w:rPr>
        <w:t xml:space="preserve"> </w:t>
      </w:r>
    </w:p>
    <w:p w14:paraId="02AB3E86" w14:textId="0F61DE5B" w:rsidR="000656DA" w:rsidRPr="00B4630F" w:rsidRDefault="000656DA" w:rsidP="000656DA">
      <w:pPr>
        <w:pStyle w:val="ListParagraph"/>
        <w:numPr>
          <w:ilvl w:val="0"/>
          <w:numId w:val="37"/>
        </w:numPr>
        <w:jc w:val="both"/>
        <w:rPr>
          <w:rFonts w:cstheme="minorHAnsi"/>
          <w:sz w:val="22"/>
          <w:szCs w:val="22"/>
          <w:lang w:val="sr-Latn-RS"/>
        </w:rPr>
      </w:pPr>
      <w:r w:rsidRPr="00B4630F">
        <w:rPr>
          <w:rFonts w:cstheme="minorHAnsi"/>
          <w:sz w:val="22"/>
          <w:szCs w:val="22"/>
          <w:lang w:val="sr-Latn-RS"/>
        </w:rPr>
        <w:t>Ministarstvo prosvete: ujednačavanje sistema afirmativnih mera za upis na fakultete za studente iz osetljivih društvenih grupa, uključujući i studente koji napuštaju sistem alternativnog staranja</w:t>
      </w:r>
      <w:r w:rsidR="00403E4E" w:rsidRPr="00B4630F">
        <w:rPr>
          <w:rFonts w:cstheme="minorHAnsi"/>
          <w:sz w:val="22"/>
          <w:szCs w:val="22"/>
          <w:lang w:val="sr-Latn-RS"/>
        </w:rPr>
        <w:t>.</w:t>
      </w:r>
      <w:r w:rsidRPr="00B4630F">
        <w:rPr>
          <w:rFonts w:cstheme="minorHAnsi"/>
          <w:sz w:val="22"/>
          <w:szCs w:val="22"/>
          <w:lang w:val="sr-Latn-RS"/>
        </w:rPr>
        <w:t xml:space="preserve">  </w:t>
      </w:r>
    </w:p>
    <w:p w14:paraId="7E8A4E3A" w14:textId="268229AA" w:rsidR="000656DA" w:rsidRPr="00B4630F" w:rsidRDefault="000656DA" w:rsidP="000656DA">
      <w:pPr>
        <w:pStyle w:val="ListParagraph"/>
        <w:numPr>
          <w:ilvl w:val="0"/>
          <w:numId w:val="37"/>
        </w:numPr>
        <w:jc w:val="both"/>
        <w:rPr>
          <w:sz w:val="22"/>
          <w:szCs w:val="22"/>
          <w:lang w:val="sr-Latn-RS"/>
        </w:rPr>
      </w:pPr>
      <w:r w:rsidRPr="00B4630F">
        <w:rPr>
          <w:sz w:val="22"/>
          <w:szCs w:val="22"/>
          <w:lang w:val="sr-Latn-RS"/>
        </w:rPr>
        <w:lastRenderedPageBreak/>
        <w:t>Ministarstvo prosvete, nauke i tehnološkog razvoja i Ministarstvo finansija: finansiranje projekata u gradovima i opštinama u kojima se nalaze podstandardna romska naselja za sprečavanje ranog napuštanja obrazovanja</w:t>
      </w:r>
      <w:r w:rsidR="00403E4E" w:rsidRPr="00B4630F">
        <w:rPr>
          <w:sz w:val="22"/>
          <w:szCs w:val="22"/>
          <w:lang w:val="sr-Latn-RS"/>
        </w:rPr>
        <w:t>.</w:t>
      </w:r>
    </w:p>
    <w:p w14:paraId="1AE80614" w14:textId="4D51B329" w:rsidR="000656DA" w:rsidRPr="00B4630F" w:rsidRDefault="000656DA" w:rsidP="000656DA">
      <w:pPr>
        <w:pStyle w:val="ListParagraph"/>
        <w:numPr>
          <w:ilvl w:val="0"/>
          <w:numId w:val="37"/>
        </w:numPr>
        <w:jc w:val="both"/>
        <w:rPr>
          <w:rFonts w:cstheme="minorHAnsi"/>
          <w:sz w:val="22"/>
          <w:szCs w:val="22"/>
          <w:lang w:val="sr-Latn-RS"/>
        </w:rPr>
      </w:pPr>
      <w:r w:rsidRPr="00B4630F">
        <w:rPr>
          <w:rFonts w:cstheme="minorHAnsi"/>
          <w:sz w:val="22"/>
          <w:szCs w:val="22"/>
          <w:lang w:val="sr-Latn-RS"/>
        </w:rPr>
        <w:t xml:space="preserve">Državni univerziteti u Srbiji: utvrditi minimalne standarde finansijske i nefinansijske podrške studentima iz osetljivih društvenih grupa koji bi važili za sve fakultete u okviru </w:t>
      </w:r>
      <w:r w:rsidR="005D7BA4" w:rsidRPr="00B4630F">
        <w:rPr>
          <w:rFonts w:cstheme="minorHAnsi"/>
          <w:sz w:val="22"/>
          <w:szCs w:val="22"/>
          <w:lang w:val="sr-Latn-RS"/>
        </w:rPr>
        <w:t>U</w:t>
      </w:r>
      <w:r w:rsidRPr="00B4630F">
        <w:rPr>
          <w:rFonts w:cstheme="minorHAnsi"/>
          <w:sz w:val="22"/>
          <w:szCs w:val="22"/>
          <w:lang w:val="sr-Latn-RS"/>
        </w:rPr>
        <w:t>niverziteta (besplatni udžbenici, drugi nastavni materijal, smanjenje školarine za samofinansirajuće studente i sl.).</w:t>
      </w:r>
    </w:p>
    <w:p w14:paraId="523DF32C" w14:textId="77777777" w:rsidR="000656DA" w:rsidRPr="00B4630F" w:rsidRDefault="000656DA" w:rsidP="000656DA">
      <w:pPr>
        <w:rPr>
          <w:lang w:val="sr-Latn-RS"/>
        </w:rPr>
      </w:pPr>
    </w:p>
    <w:p w14:paraId="2DA6CAE2" w14:textId="77777777" w:rsidR="000656DA" w:rsidRPr="00B4630F" w:rsidRDefault="000656DA" w:rsidP="000656DA">
      <w:pPr>
        <w:pStyle w:val="Heading2"/>
        <w:numPr>
          <w:ilvl w:val="1"/>
          <w:numId w:val="3"/>
        </w:numPr>
        <w:jc w:val="left"/>
        <w:rPr>
          <w:lang w:val="sr-Latn-RS"/>
        </w:rPr>
      </w:pPr>
      <w:bookmarkStart w:id="8" w:name="_Toc215772694"/>
      <w:r w:rsidRPr="00B4630F">
        <w:rPr>
          <w:lang w:val="sr-Latn-RS"/>
        </w:rPr>
        <w:t>Oblast stanovanja</w:t>
      </w:r>
      <w:bookmarkEnd w:id="8"/>
    </w:p>
    <w:p w14:paraId="72C20927" w14:textId="77777777" w:rsidR="000656DA" w:rsidRPr="00B4630F" w:rsidRDefault="000656DA" w:rsidP="000656DA">
      <w:pPr>
        <w:spacing w:line="276" w:lineRule="auto"/>
        <w:jc w:val="both"/>
        <w:rPr>
          <w:sz w:val="22"/>
          <w:szCs w:val="22"/>
          <w:lang w:val="sr-Latn-RS"/>
        </w:rPr>
      </w:pPr>
    </w:p>
    <w:p w14:paraId="18E62132" w14:textId="0F9EC0FE" w:rsidR="000656DA" w:rsidRPr="00B4630F" w:rsidRDefault="000656DA" w:rsidP="000656DA">
      <w:pPr>
        <w:jc w:val="both"/>
        <w:rPr>
          <w:rFonts w:cstheme="minorHAnsi"/>
          <w:sz w:val="22"/>
          <w:szCs w:val="22"/>
          <w:lang w:val="sr-Latn-RS"/>
        </w:rPr>
      </w:pPr>
      <w:r w:rsidRPr="00B4630F">
        <w:rPr>
          <w:rFonts w:eastAsia="Calibri" w:cstheme="minorHAnsi"/>
          <w:sz w:val="22"/>
          <w:szCs w:val="22"/>
          <w:lang w:val="sr-Latn-RS"/>
        </w:rPr>
        <w:t xml:space="preserve">Mladi koji napuštaju sistem alternativnog staranja </w:t>
      </w:r>
      <w:r w:rsidR="00885EAC" w:rsidRPr="00B4630F">
        <w:rPr>
          <w:rFonts w:eastAsia="Calibri" w:cstheme="minorHAnsi"/>
          <w:sz w:val="22"/>
          <w:szCs w:val="22"/>
          <w:lang w:val="sr-Latn-RS"/>
        </w:rPr>
        <w:t>smatraju da je, uz zapošljavanje,</w:t>
      </w:r>
      <w:r w:rsidRPr="00B4630F">
        <w:rPr>
          <w:rFonts w:eastAsia="Calibri" w:cstheme="minorHAnsi"/>
          <w:sz w:val="22"/>
          <w:szCs w:val="22"/>
          <w:lang w:val="sr-Latn-RS"/>
        </w:rPr>
        <w:t xml:space="preserve"> obezbeđ</w:t>
      </w:r>
      <w:r w:rsidR="00885EAC" w:rsidRPr="00B4630F">
        <w:rPr>
          <w:rFonts w:eastAsia="Calibri" w:cstheme="minorHAnsi"/>
          <w:sz w:val="22"/>
          <w:szCs w:val="22"/>
          <w:lang w:val="sr-Latn-RS"/>
        </w:rPr>
        <w:t>ivanje</w:t>
      </w:r>
      <w:r w:rsidRPr="00B4630F">
        <w:rPr>
          <w:rFonts w:eastAsia="Calibri" w:cstheme="minorHAnsi"/>
          <w:sz w:val="22"/>
          <w:szCs w:val="22"/>
          <w:lang w:val="sr-Latn-RS"/>
        </w:rPr>
        <w:t xml:space="preserve"> stambenog prostora najvažnij</w:t>
      </w:r>
      <w:r w:rsidR="00885EAC" w:rsidRPr="00B4630F">
        <w:rPr>
          <w:rFonts w:eastAsia="Calibri" w:cstheme="minorHAnsi"/>
          <w:sz w:val="22"/>
          <w:szCs w:val="22"/>
          <w:lang w:val="sr-Latn-RS"/>
        </w:rPr>
        <w:t>i vid</w:t>
      </w:r>
      <w:r w:rsidRPr="00B4630F">
        <w:rPr>
          <w:rFonts w:eastAsia="Calibri" w:cstheme="minorHAnsi"/>
          <w:sz w:val="22"/>
          <w:szCs w:val="22"/>
          <w:lang w:val="sr-Latn-RS"/>
        </w:rPr>
        <w:t xml:space="preserve"> podršk</w:t>
      </w:r>
      <w:r w:rsidR="00885EAC" w:rsidRPr="00B4630F">
        <w:rPr>
          <w:rFonts w:eastAsia="Calibri" w:cstheme="minorHAnsi"/>
          <w:sz w:val="22"/>
          <w:szCs w:val="22"/>
          <w:lang w:val="sr-Latn-RS"/>
        </w:rPr>
        <w:t>e</w:t>
      </w:r>
      <w:r w:rsidRPr="00B4630F">
        <w:rPr>
          <w:rFonts w:eastAsia="Calibri" w:cstheme="minorHAnsi"/>
          <w:sz w:val="22"/>
          <w:szCs w:val="22"/>
          <w:lang w:val="sr-Latn-RS"/>
        </w:rPr>
        <w:t xml:space="preserve"> koju mogu da dobiju u zajednici. Istovremeno, u</w:t>
      </w:r>
      <w:r w:rsidRPr="00B4630F">
        <w:rPr>
          <w:rFonts w:cstheme="minorHAnsi"/>
          <w:sz w:val="22"/>
          <w:szCs w:val="22"/>
          <w:lang w:val="sr-Latn-RS"/>
        </w:rPr>
        <w:t xml:space="preserve"> razgovorima sa mladima na </w:t>
      </w:r>
      <w:r w:rsidR="00C12021" w:rsidRPr="00B4630F">
        <w:rPr>
          <w:rFonts w:cstheme="minorHAnsi"/>
          <w:sz w:val="22"/>
          <w:szCs w:val="22"/>
          <w:lang w:val="sr-Latn-RS"/>
        </w:rPr>
        <w:t>T</w:t>
      </w:r>
      <w:r w:rsidRPr="00B4630F">
        <w:rPr>
          <w:rFonts w:cstheme="minorHAnsi"/>
          <w:sz w:val="22"/>
          <w:szCs w:val="22"/>
          <w:lang w:val="sr-Latn-RS"/>
        </w:rPr>
        <w:t xml:space="preserve">reningu za trenere održanom 10. </w:t>
      </w:r>
      <w:r w:rsidR="005D7BA4" w:rsidRPr="00B4630F">
        <w:rPr>
          <w:rFonts w:cstheme="minorHAnsi"/>
          <w:sz w:val="22"/>
          <w:szCs w:val="22"/>
          <w:lang w:val="sr-Latn-RS"/>
        </w:rPr>
        <w:t>novembra</w:t>
      </w:r>
      <w:r w:rsidRPr="00B4630F">
        <w:rPr>
          <w:rFonts w:cstheme="minorHAnsi"/>
          <w:sz w:val="22"/>
          <w:szCs w:val="22"/>
          <w:lang w:val="sr-Latn-RS"/>
        </w:rPr>
        <w:t xml:space="preserve"> 2025. godine u Sremskim Karlovcima</w:t>
      </w:r>
      <w:r w:rsidR="00B0688F" w:rsidRPr="00B4630F">
        <w:rPr>
          <w:rFonts w:cstheme="minorHAnsi"/>
          <w:sz w:val="22"/>
          <w:szCs w:val="22"/>
          <w:lang w:val="sr-Latn-RS"/>
        </w:rPr>
        <w:t>,</w:t>
      </w:r>
      <w:r w:rsidRPr="00B4630F">
        <w:rPr>
          <w:rFonts w:cstheme="minorHAnsi"/>
          <w:sz w:val="22"/>
          <w:szCs w:val="22"/>
          <w:lang w:val="sr-Latn-RS"/>
        </w:rPr>
        <w:t xml:space="preserve"> kao i na fokus grupama sa mladima iz </w:t>
      </w:r>
      <w:r w:rsidR="005D7BA4" w:rsidRPr="00B4630F">
        <w:rPr>
          <w:rFonts w:cstheme="minorHAnsi"/>
          <w:sz w:val="22"/>
          <w:szCs w:val="22"/>
          <w:lang w:val="sr-Latn-RS"/>
        </w:rPr>
        <w:t>o</w:t>
      </w:r>
      <w:r w:rsidRPr="00B4630F">
        <w:rPr>
          <w:rFonts w:cstheme="minorHAnsi"/>
          <w:sz w:val="22"/>
          <w:szCs w:val="22"/>
          <w:lang w:val="sr-Latn-RS"/>
        </w:rPr>
        <w:t xml:space="preserve">mladinskih klubova, mladi su jasno istakli da po njihovom mišljenju oblast stanovanja predstavlja jedan od najslabije razvijenih segmenata podrške mladima u riziku.  </w:t>
      </w:r>
    </w:p>
    <w:p w14:paraId="4F9430BD" w14:textId="643BFF91" w:rsidR="000656DA" w:rsidRPr="00B4630F" w:rsidRDefault="000656DA" w:rsidP="000656DA">
      <w:pPr>
        <w:spacing w:line="276" w:lineRule="auto"/>
        <w:jc w:val="both"/>
        <w:rPr>
          <w:sz w:val="22"/>
          <w:szCs w:val="22"/>
          <w:lang w:val="sr-Latn-RS"/>
        </w:rPr>
      </w:pPr>
      <w:r w:rsidRPr="00B4630F">
        <w:rPr>
          <w:sz w:val="22"/>
          <w:szCs w:val="22"/>
          <w:lang w:val="sr-Latn-RS"/>
        </w:rPr>
        <w:t>Ovo mišljenje mladih zasnovano je na solidnim argumentima. Srbiji nedostaju mehanizmi koji bi najosetljivijima, među kojima su i mladi koji napuštaju sistem alternativnog staranja, pomogli da trajno</w:t>
      </w:r>
      <w:r w:rsidR="00885EAC" w:rsidRPr="00B4630F">
        <w:rPr>
          <w:sz w:val="22"/>
          <w:szCs w:val="22"/>
          <w:lang w:val="sr-Latn-RS"/>
        </w:rPr>
        <w:t xml:space="preserve"> </w:t>
      </w:r>
      <w:r w:rsidRPr="00B4630F">
        <w:rPr>
          <w:sz w:val="22"/>
          <w:szCs w:val="22"/>
          <w:lang w:val="sr-Latn-RS"/>
        </w:rPr>
        <w:t xml:space="preserve">reše svoje stambene potrebe. Ne postoji nacionalni dokument javne politike koji uređuje socijalno stanovanje. Nacionalna strategija socijalnog stanovanja koja je donesena 2012. godine na osnovu ranije važećeg </w:t>
      </w:r>
      <w:r w:rsidR="00B0688F" w:rsidRPr="00B4630F">
        <w:rPr>
          <w:sz w:val="22"/>
          <w:szCs w:val="22"/>
          <w:lang w:val="sr-Latn-RS"/>
        </w:rPr>
        <w:t>z</w:t>
      </w:r>
      <w:r w:rsidRPr="00B4630F">
        <w:rPr>
          <w:sz w:val="22"/>
          <w:szCs w:val="22"/>
          <w:lang w:val="sr-Latn-RS"/>
        </w:rPr>
        <w:t>akona o socijalnom stanovanju prestala je da važi 2022. godine. Tokom deset</w:t>
      </w:r>
      <w:r w:rsidR="00885EAC" w:rsidRPr="00B4630F">
        <w:rPr>
          <w:sz w:val="22"/>
          <w:szCs w:val="22"/>
          <w:lang w:val="sr-Latn-RS"/>
        </w:rPr>
        <w:t xml:space="preserve"> godina koliko je ona bila na snazi</w:t>
      </w:r>
      <w:r w:rsidRPr="00B4630F">
        <w:rPr>
          <w:sz w:val="22"/>
          <w:szCs w:val="22"/>
          <w:lang w:val="sr-Latn-RS"/>
        </w:rPr>
        <w:t xml:space="preserve"> nije ostvaren najvažniji cilj – uvođenje stabilnih izvora finansiranja stambenih programa za socijalno ugrožene i puna koordinacija svih budžetskih izdvajanja za socijalno stanovanje.</w:t>
      </w:r>
    </w:p>
    <w:p w14:paraId="031E97A2" w14:textId="6D9931AC" w:rsidR="000656DA" w:rsidRPr="00B4630F" w:rsidRDefault="000656DA" w:rsidP="000656DA">
      <w:pPr>
        <w:spacing w:line="276" w:lineRule="auto"/>
        <w:jc w:val="both"/>
        <w:rPr>
          <w:rFonts w:cstheme="minorHAnsi"/>
          <w:sz w:val="22"/>
          <w:szCs w:val="22"/>
          <w:lang w:val="sr-Latn-RS"/>
        </w:rPr>
      </w:pPr>
      <w:r w:rsidRPr="00B4630F">
        <w:rPr>
          <w:rFonts w:cstheme="minorHAnsi"/>
          <w:sz w:val="22"/>
          <w:szCs w:val="22"/>
          <w:lang w:val="sr-Latn-RS"/>
        </w:rPr>
        <w:t xml:space="preserve">Nova </w:t>
      </w:r>
      <w:r w:rsidR="00B0688F" w:rsidRPr="00B4630F">
        <w:rPr>
          <w:rFonts w:cstheme="minorHAnsi"/>
          <w:sz w:val="22"/>
          <w:szCs w:val="22"/>
          <w:lang w:val="sr-Latn-RS"/>
        </w:rPr>
        <w:t>n</w:t>
      </w:r>
      <w:r w:rsidRPr="00B4630F">
        <w:rPr>
          <w:rFonts w:cstheme="minorHAnsi"/>
          <w:sz w:val="22"/>
          <w:szCs w:val="22"/>
          <w:lang w:val="sr-Latn-RS"/>
        </w:rPr>
        <w:t>acionalna stambena strategija 2020</w:t>
      </w:r>
      <w:r w:rsidR="00885EAC" w:rsidRPr="00B4630F">
        <w:rPr>
          <w:rFonts w:cstheme="minorHAnsi"/>
          <w:sz w:val="22"/>
          <w:szCs w:val="22"/>
          <w:lang w:val="sr-Latn-RS"/>
        </w:rPr>
        <w:t>‒</w:t>
      </w:r>
      <w:r w:rsidRPr="00B4630F">
        <w:rPr>
          <w:rFonts w:cstheme="minorHAnsi"/>
          <w:sz w:val="22"/>
          <w:szCs w:val="22"/>
          <w:lang w:val="sr-Latn-RS"/>
        </w:rPr>
        <w:t>2030. godine nije usvojena, iako je nacrt pripremljen i javna rasprava organizovana tokom 2022. godine.</w:t>
      </w:r>
      <w:r w:rsidRPr="00B4630F">
        <w:rPr>
          <w:rStyle w:val="FootnoteReference"/>
          <w:rFonts w:cstheme="minorHAnsi"/>
          <w:sz w:val="22"/>
          <w:szCs w:val="22"/>
          <w:lang w:val="sr-Latn-RS"/>
        </w:rPr>
        <w:footnoteReference w:id="18"/>
      </w:r>
      <w:r w:rsidRPr="00B4630F">
        <w:rPr>
          <w:rFonts w:cstheme="minorHAnsi"/>
          <w:sz w:val="22"/>
          <w:szCs w:val="22"/>
          <w:lang w:val="sr-Latn-RS"/>
        </w:rPr>
        <w:t xml:space="preserve"> Kao jedan od osnovnih ciljeva u Nacrtu ovog strateškog dokumenta navedeno je olakšavanje pristupa odgovarajućem stanovanju za lica i domaćinstva koja ne mogu sopstvenim sredstvima da reše stambenu potrebu po tržišnim uslovima i obezbeđivanje odgovarajućeg stanovanja za stambeno i socijalno najugroženije stanovništvo. Ovde napominjemo da mladi koji napuštaju sistem alternativnog staranja nisu direktno prepoznati u nacrtu nove strategije.</w:t>
      </w:r>
    </w:p>
    <w:p w14:paraId="47ABD494" w14:textId="6A327954" w:rsidR="000656DA" w:rsidRPr="00B4630F" w:rsidRDefault="000656DA" w:rsidP="000656DA">
      <w:pPr>
        <w:spacing w:line="276" w:lineRule="auto"/>
        <w:jc w:val="both"/>
        <w:rPr>
          <w:rFonts w:cstheme="minorHAnsi"/>
          <w:sz w:val="22"/>
          <w:szCs w:val="22"/>
          <w:lang w:val="sr-Latn-RS"/>
        </w:rPr>
      </w:pPr>
      <w:r w:rsidRPr="00B4630F">
        <w:rPr>
          <w:rFonts w:cstheme="minorHAnsi"/>
          <w:sz w:val="22"/>
          <w:szCs w:val="22"/>
          <w:lang w:val="sr-Latn-RS"/>
        </w:rPr>
        <w:t xml:space="preserve">Nacrt </w:t>
      </w:r>
      <w:r w:rsidR="00C12021" w:rsidRPr="00B4630F">
        <w:rPr>
          <w:rFonts w:cstheme="minorHAnsi"/>
          <w:sz w:val="22"/>
          <w:szCs w:val="22"/>
          <w:lang w:val="sr-Latn-RS"/>
        </w:rPr>
        <w:t>s</w:t>
      </w:r>
      <w:r w:rsidRPr="00B4630F">
        <w:rPr>
          <w:rFonts w:cstheme="minorHAnsi"/>
          <w:sz w:val="22"/>
          <w:szCs w:val="22"/>
          <w:lang w:val="sr-Latn-RS"/>
        </w:rPr>
        <w:t>trategije za mlade u Republici Srbiji za period od 2023. do 2030.</w:t>
      </w:r>
      <w:r w:rsidRPr="00B4630F">
        <w:rPr>
          <w:rStyle w:val="FootnoteReference"/>
          <w:rFonts w:cstheme="minorHAnsi"/>
          <w:sz w:val="22"/>
          <w:szCs w:val="22"/>
          <w:lang w:val="sr-Latn-RS"/>
        </w:rPr>
        <w:footnoteReference w:id="19"/>
      </w:r>
      <w:r w:rsidRPr="00B4630F">
        <w:rPr>
          <w:rFonts w:cstheme="minorHAnsi"/>
          <w:sz w:val="22"/>
          <w:szCs w:val="22"/>
          <w:lang w:val="sr-Latn-RS"/>
        </w:rPr>
        <w:t xml:space="preserve"> godine u okviru mere podrške stambenom osamostaljivanju mladih predviđa unapređene mere za rešavanje stambenog pitanja mladih koje će se sprovoditi kroz različite mehanizme: subvencionisane mere za stanovanje mladih i mladih parova, izgradnju neprofitnih stanova za mlade</w:t>
      </w:r>
      <w:r w:rsidR="00885EAC" w:rsidRPr="00B4630F">
        <w:rPr>
          <w:rFonts w:cstheme="minorHAnsi"/>
          <w:sz w:val="22"/>
          <w:szCs w:val="22"/>
          <w:lang w:val="sr-Latn-RS"/>
        </w:rPr>
        <w:t>,</w:t>
      </w:r>
      <w:r w:rsidRPr="00B4630F">
        <w:rPr>
          <w:rFonts w:cstheme="minorHAnsi"/>
          <w:sz w:val="22"/>
          <w:szCs w:val="22"/>
          <w:lang w:val="sr-Latn-RS"/>
        </w:rPr>
        <w:t xml:space="preserve"> podsticanje povratka mladih u selo i kupovinu kuće sa okućnicom</w:t>
      </w:r>
      <w:r w:rsidR="00885EAC" w:rsidRPr="00B4630F">
        <w:rPr>
          <w:rFonts w:cstheme="minorHAnsi"/>
          <w:sz w:val="22"/>
          <w:szCs w:val="22"/>
          <w:lang w:val="sr-Latn-RS"/>
        </w:rPr>
        <w:t>,</w:t>
      </w:r>
      <w:r w:rsidRPr="00B4630F">
        <w:rPr>
          <w:rFonts w:cstheme="minorHAnsi"/>
          <w:sz w:val="22"/>
          <w:szCs w:val="22"/>
          <w:lang w:val="sr-Latn-RS"/>
        </w:rPr>
        <w:t xml:space="preserve"> itd. U saradnji sa nadležnim ministarstvima nacrt predviđa i unapređivanje uslova za </w:t>
      </w:r>
      <w:r w:rsidRPr="00B4630F">
        <w:rPr>
          <w:rFonts w:cstheme="minorHAnsi"/>
          <w:sz w:val="22"/>
          <w:szCs w:val="22"/>
          <w:lang w:val="sr-Latn-RS"/>
        </w:rPr>
        <w:lastRenderedPageBreak/>
        <w:t>privremeno stanovanje mladih (subvencionisani zakup stanova, učenički i studentski domovi, subvencionisano stanovanje za studente koji žive van studentskih domova</w:t>
      </w:r>
      <w:r w:rsidR="00B0688F" w:rsidRPr="00B4630F">
        <w:rPr>
          <w:rFonts w:cstheme="minorHAnsi"/>
          <w:sz w:val="22"/>
          <w:szCs w:val="22"/>
          <w:lang w:val="sr-Latn-RS"/>
        </w:rPr>
        <w:t>,</w:t>
      </w:r>
      <w:r w:rsidRPr="00B4630F">
        <w:rPr>
          <w:rFonts w:cstheme="minorHAnsi"/>
          <w:sz w:val="22"/>
          <w:szCs w:val="22"/>
          <w:lang w:val="sr-Latn-RS"/>
        </w:rPr>
        <w:t xml:space="preserve"> itd.). </w:t>
      </w:r>
    </w:p>
    <w:p w14:paraId="26070A7C" w14:textId="6860C3D8" w:rsidR="000656DA" w:rsidRPr="00B4630F" w:rsidRDefault="000656DA" w:rsidP="000656DA">
      <w:pPr>
        <w:spacing w:line="276" w:lineRule="auto"/>
        <w:jc w:val="both"/>
        <w:rPr>
          <w:rFonts w:cstheme="minorHAnsi"/>
          <w:sz w:val="22"/>
          <w:szCs w:val="22"/>
          <w:lang w:val="sr-Latn-RS"/>
        </w:rPr>
      </w:pPr>
      <w:r w:rsidRPr="00B4630F">
        <w:rPr>
          <w:rFonts w:cstheme="minorHAnsi"/>
          <w:sz w:val="22"/>
          <w:szCs w:val="22"/>
          <w:lang w:val="sr-Latn-RS"/>
        </w:rPr>
        <w:t xml:space="preserve">Umesto Zakona o socijalnom stanovanju, način sticanja stambenog prostora za kategorije stanovništva koje ne mogu po tržišnim uslovima </w:t>
      </w:r>
      <w:r w:rsidR="0047026A" w:rsidRPr="00B4630F">
        <w:rPr>
          <w:rFonts w:cstheme="minorHAnsi"/>
          <w:sz w:val="22"/>
          <w:szCs w:val="22"/>
          <w:lang w:val="sr-Latn-RS"/>
        </w:rPr>
        <w:t xml:space="preserve">da </w:t>
      </w:r>
      <w:r w:rsidRPr="00B4630F">
        <w:rPr>
          <w:rFonts w:cstheme="minorHAnsi"/>
          <w:sz w:val="22"/>
          <w:szCs w:val="22"/>
          <w:lang w:val="sr-Latn-RS"/>
        </w:rPr>
        <w:t>zadovolje svoje stambene potrebe od 2016. godine uređuje Zakon o stanovanju i održavanju zgrada Republike Srbije.</w:t>
      </w:r>
      <w:r w:rsidRPr="00B4630F">
        <w:rPr>
          <w:rStyle w:val="FootnoteReference"/>
          <w:rFonts w:cstheme="minorHAnsi"/>
          <w:sz w:val="22"/>
          <w:szCs w:val="22"/>
          <w:lang w:val="sr-Latn-RS"/>
        </w:rPr>
        <w:footnoteReference w:id="20"/>
      </w:r>
      <w:r w:rsidRPr="00B4630F">
        <w:rPr>
          <w:rFonts w:cstheme="minorHAnsi"/>
          <w:sz w:val="22"/>
          <w:szCs w:val="22"/>
          <w:lang w:val="sr-Latn-RS"/>
        </w:rPr>
        <w:t xml:space="preserve"> Članom 103 Zakona omogućeno je stambeno zbrinjavanje kao vid stambene podrške za osobe u stanju socijalne potrebe, kao vid privremenog smeštaja. U praksi, stambeno zbrinjavanje po hitnom postupku i bez sprovođenja postupka za dodelu stambene podrške se nikada ne koristi za zbrinjavanje lica u riziku od beskućništva</w:t>
      </w:r>
      <w:r w:rsidR="0047026A" w:rsidRPr="00B4630F">
        <w:rPr>
          <w:rFonts w:cstheme="minorHAnsi"/>
          <w:sz w:val="22"/>
          <w:szCs w:val="22"/>
          <w:lang w:val="sr-Latn-RS"/>
        </w:rPr>
        <w:t>,</w:t>
      </w:r>
      <w:r w:rsidRPr="00B4630F">
        <w:rPr>
          <w:rFonts w:cstheme="minorHAnsi"/>
          <w:sz w:val="22"/>
          <w:szCs w:val="22"/>
          <w:lang w:val="sr-Latn-RS"/>
        </w:rPr>
        <w:t xml:space="preserve"> uključujući i mlade koji napuštaju sistem alternativnog staranja, već uglavnom za lica koja su usled elementarne nepogode, požara, poplave ili većeg oštećenja nepokretnosti ostala bez stana. </w:t>
      </w:r>
    </w:p>
    <w:p w14:paraId="772A03EC" w14:textId="5E643F8C" w:rsidR="000656DA" w:rsidRPr="00B4630F" w:rsidRDefault="000656DA" w:rsidP="000656DA">
      <w:pPr>
        <w:spacing w:line="276" w:lineRule="auto"/>
        <w:jc w:val="both"/>
        <w:rPr>
          <w:rFonts w:cstheme="minorHAnsi"/>
          <w:sz w:val="22"/>
          <w:szCs w:val="22"/>
          <w:lang w:val="sr-Latn-RS"/>
        </w:rPr>
      </w:pPr>
      <w:r w:rsidRPr="00B4630F">
        <w:rPr>
          <w:rFonts w:cstheme="minorHAnsi"/>
          <w:sz w:val="22"/>
          <w:szCs w:val="22"/>
          <w:lang w:val="sr-Latn-RS"/>
        </w:rPr>
        <w:t xml:space="preserve">Na osnovu gradskih/opštinskih odluka o stambenoj podršci i obično na osnovu godišnjeg programa dodele stanova u neprofitni zakup, gradovi i opštine jednom godišnje raspisuju javne pozive za dodelu stanova zainteresovanim socijalno ugroženim građanima, koji ne mogu na drugi način da zadovolje svoje stambene potrebe. Zbog načina bodovanja, raspoloživi stanovi u javnoj svojini JLS nisu dostupni mladima koji napuštaju sistem alternativnog staranja i dodeljuju se uglavnom korisnicima novčane socijalne pomoći, socijalno ugroženim porodicama sa više dece, ratnim vojnim invalidima i sl. Unapređenje zakonske regulative kroz definisanje posebnih kriterijuma za dodelu stanova u neprofitni dugoročni zakup (na pet do deset godina) mladima koji napuštaju sistem alternativnog staranja značajno </w:t>
      </w:r>
      <w:r w:rsidR="00B0688F" w:rsidRPr="00B4630F">
        <w:rPr>
          <w:rFonts w:cstheme="minorHAnsi"/>
          <w:sz w:val="22"/>
          <w:szCs w:val="22"/>
          <w:lang w:val="sr-Latn-RS"/>
        </w:rPr>
        <w:t xml:space="preserve">bi </w:t>
      </w:r>
      <w:r w:rsidRPr="00B4630F">
        <w:rPr>
          <w:rFonts w:cstheme="minorHAnsi"/>
          <w:sz w:val="22"/>
          <w:szCs w:val="22"/>
          <w:lang w:val="sr-Latn-RS"/>
        </w:rPr>
        <w:t>doprinelo stambenoj i finansijskoj sigurnosti ove grupe mladih.</w:t>
      </w:r>
    </w:p>
    <w:p w14:paraId="21E55C83" w14:textId="290185FB" w:rsidR="000656DA" w:rsidRPr="00B4630F" w:rsidRDefault="000656DA" w:rsidP="000656DA">
      <w:pPr>
        <w:jc w:val="both"/>
        <w:rPr>
          <w:sz w:val="22"/>
          <w:szCs w:val="22"/>
          <w:lang w:val="sr-Latn-RS"/>
        </w:rPr>
      </w:pPr>
      <w:r w:rsidRPr="00B4630F">
        <w:rPr>
          <w:rFonts w:eastAsia="Calibri" w:cstheme="minorHAnsi"/>
          <w:sz w:val="22"/>
          <w:szCs w:val="22"/>
          <w:lang w:val="sr-Latn-RS"/>
        </w:rPr>
        <w:t>Zakonom o socijalnoj zaštiti</w:t>
      </w:r>
      <w:r w:rsidRPr="00B4630F">
        <w:rPr>
          <w:rStyle w:val="FootnoteReference"/>
          <w:rFonts w:eastAsia="Calibri" w:cstheme="minorHAnsi"/>
          <w:sz w:val="22"/>
          <w:szCs w:val="22"/>
          <w:lang w:val="sr-Latn-RS"/>
        </w:rPr>
        <w:footnoteReference w:id="21"/>
      </w:r>
      <w:r w:rsidRPr="00B4630F">
        <w:rPr>
          <w:rFonts w:eastAsia="Calibri" w:cstheme="minorHAnsi"/>
          <w:sz w:val="22"/>
          <w:szCs w:val="22"/>
          <w:lang w:val="sr-Latn-RS"/>
        </w:rPr>
        <w:t xml:space="preserve"> i </w:t>
      </w:r>
      <w:r w:rsidRPr="00B4630F">
        <w:rPr>
          <w:rFonts w:cstheme="minorHAnsi"/>
          <w:sz w:val="22"/>
          <w:szCs w:val="22"/>
          <w:lang w:val="sr-Latn-RS"/>
        </w:rPr>
        <w:t>Pravilnikom o bližim uslovima i standardima za pružanje usluga socijalne zaštite</w:t>
      </w:r>
      <w:r w:rsidRPr="00B4630F">
        <w:rPr>
          <w:rStyle w:val="FootnoteReference"/>
          <w:rFonts w:cstheme="minorHAnsi"/>
          <w:sz w:val="22"/>
          <w:szCs w:val="22"/>
          <w:lang w:val="sr-Latn-RS"/>
        </w:rPr>
        <w:footnoteReference w:id="22"/>
      </w:r>
      <w:r w:rsidRPr="00B4630F">
        <w:rPr>
          <w:rFonts w:cstheme="minorHAnsi"/>
          <w:sz w:val="22"/>
          <w:szCs w:val="22"/>
          <w:lang w:val="sr-Latn-RS"/>
        </w:rPr>
        <w:t xml:space="preserve"> definisano je nekoliko korisničkih grupa usluge stanovanja uz podršku, među kojima je i grupa mladih koji napuštaju sistem alternativnog staranja. </w:t>
      </w:r>
      <w:r w:rsidRPr="00B4630F">
        <w:rPr>
          <w:sz w:val="22"/>
          <w:szCs w:val="22"/>
          <w:lang w:val="sr-Latn-RS"/>
        </w:rPr>
        <w:t>Svrha usluge za mlade koji se osamostaljuju je</w:t>
      </w:r>
      <w:r w:rsidR="0047026A" w:rsidRPr="00B4630F">
        <w:rPr>
          <w:sz w:val="22"/>
          <w:szCs w:val="22"/>
          <w:lang w:val="sr-Latn-RS"/>
        </w:rPr>
        <w:t>ste</w:t>
      </w:r>
      <w:r w:rsidRPr="00B4630F">
        <w:rPr>
          <w:sz w:val="22"/>
          <w:szCs w:val="22"/>
          <w:lang w:val="sr-Latn-RS"/>
        </w:rPr>
        <w:t xml:space="preserve"> pomoć i podrška u sticanju samostalnosti i integracij</w:t>
      </w:r>
      <w:r w:rsidR="0047026A" w:rsidRPr="00B4630F">
        <w:rPr>
          <w:sz w:val="22"/>
          <w:szCs w:val="22"/>
          <w:lang w:val="sr-Latn-RS"/>
        </w:rPr>
        <w:t>i</w:t>
      </w:r>
      <w:r w:rsidRPr="00B4630F">
        <w:rPr>
          <w:sz w:val="22"/>
          <w:szCs w:val="22"/>
          <w:lang w:val="sr-Latn-RS"/>
        </w:rPr>
        <w:t xml:space="preserve"> u zajednicu. </w:t>
      </w:r>
    </w:p>
    <w:p w14:paraId="771AD717" w14:textId="77777777" w:rsidR="000656DA" w:rsidRPr="00B4630F" w:rsidRDefault="000656DA" w:rsidP="000656DA">
      <w:pPr>
        <w:jc w:val="both"/>
        <w:rPr>
          <w:rFonts w:eastAsia="Calibri" w:cstheme="minorHAnsi"/>
          <w:b/>
          <w:sz w:val="22"/>
          <w:szCs w:val="22"/>
          <w:lang w:val="sr-Latn-RS"/>
        </w:rPr>
      </w:pPr>
      <w:r w:rsidRPr="00B4630F">
        <w:rPr>
          <w:sz w:val="22"/>
          <w:szCs w:val="22"/>
          <w:lang w:val="sr-Latn-RS"/>
        </w:rPr>
        <w:t xml:space="preserve">Stanovanjem uz podršku obezbeđuje se odgovarajući smeštaj, stručna pomoć i podrška za što potpunije osamostaljivanje i uključivanje korisnika u zajednicu. </w:t>
      </w:r>
      <w:r w:rsidRPr="00B4630F">
        <w:rPr>
          <w:rFonts w:eastAsia="Calibri" w:cstheme="minorHAnsi"/>
          <w:sz w:val="22"/>
          <w:szCs w:val="22"/>
          <w:lang w:val="sr-Latn-RS"/>
        </w:rPr>
        <w:t>Usluga stanovanje uz podršku</w:t>
      </w:r>
      <w:r w:rsidRPr="00B4630F">
        <w:rPr>
          <w:rFonts w:eastAsia="Calibri" w:cstheme="minorHAnsi"/>
          <w:b/>
          <w:sz w:val="22"/>
          <w:szCs w:val="22"/>
          <w:lang w:val="sr-Latn-RS"/>
        </w:rPr>
        <w:t xml:space="preserve"> </w:t>
      </w:r>
      <w:r w:rsidRPr="00B4630F">
        <w:rPr>
          <w:rFonts w:cstheme="minorHAnsi"/>
          <w:sz w:val="22"/>
          <w:szCs w:val="22"/>
          <w:lang w:val="sr-Latn-RS"/>
        </w:rPr>
        <w:t xml:space="preserve">dostupna je mladima u dva slučaja: </w:t>
      </w:r>
    </w:p>
    <w:p w14:paraId="5BBA94D3" w14:textId="0A0E5F8C" w:rsidR="000656DA" w:rsidRPr="00B4630F" w:rsidRDefault="000656DA" w:rsidP="000656DA">
      <w:pPr>
        <w:pStyle w:val="Default"/>
        <w:numPr>
          <w:ilvl w:val="0"/>
          <w:numId w:val="34"/>
        </w:numPr>
        <w:spacing w:after="160" w:line="259" w:lineRule="auto"/>
        <w:jc w:val="both"/>
        <w:rPr>
          <w:rFonts w:asciiTheme="minorHAnsi" w:hAnsiTheme="minorHAnsi" w:cstheme="minorHAnsi"/>
          <w:color w:val="auto"/>
          <w:sz w:val="22"/>
          <w:szCs w:val="22"/>
          <w:lang w:val="sr-Latn-RS"/>
        </w:rPr>
      </w:pPr>
      <w:r w:rsidRPr="00B4630F">
        <w:rPr>
          <w:rFonts w:asciiTheme="minorHAnsi" w:hAnsiTheme="minorHAnsi" w:cstheme="minorHAnsi"/>
          <w:color w:val="auto"/>
          <w:sz w:val="22"/>
          <w:szCs w:val="22"/>
          <w:lang w:val="sr-Latn-RS"/>
        </w:rPr>
        <w:t xml:space="preserve">mladim osobama između 15. i 26. godine, koje po prestanku alternativnog staranja nemaju opciju ili ne žele da se vrate u roditeljsku ili srodničku porodicu, a nisu u mogućnosti da započnu samostalan život; </w:t>
      </w:r>
    </w:p>
    <w:p w14:paraId="1FEC4C14" w14:textId="77777777" w:rsidR="000656DA" w:rsidRPr="00B4630F" w:rsidRDefault="000656DA" w:rsidP="000656DA">
      <w:pPr>
        <w:pStyle w:val="Default"/>
        <w:numPr>
          <w:ilvl w:val="0"/>
          <w:numId w:val="34"/>
        </w:numPr>
        <w:spacing w:after="160" w:line="259" w:lineRule="auto"/>
        <w:jc w:val="both"/>
        <w:rPr>
          <w:rFonts w:asciiTheme="minorHAnsi" w:hAnsiTheme="minorHAnsi" w:cstheme="minorHAnsi"/>
          <w:color w:val="auto"/>
          <w:sz w:val="22"/>
          <w:szCs w:val="22"/>
          <w:lang w:val="sr-Latn-RS"/>
        </w:rPr>
      </w:pPr>
      <w:r w:rsidRPr="00B4630F">
        <w:rPr>
          <w:rFonts w:asciiTheme="minorHAnsi" w:hAnsiTheme="minorHAnsi" w:cstheme="minorHAnsi"/>
          <w:color w:val="auto"/>
          <w:sz w:val="22"/>
          <w:szCs w:val="22"/>
          <w:lang w:val="sr-Latn-RS"/>
        </w:rPr>
        <w:t>mladim osobama u uzrastu između 15. i 26. godine, koje nemaju mogućnosti da i dalje žive u roditeljskim ili srodničkim porodicama, radi osposobljavanja za samostalan život (</w:t>
      </w:r>
      <w:r w:rsidRPr="00B4630F">
        <w:rPr>
          <w:rFonts w:asciiTheme="minorHAnsi" w:hAnsiTheme="minorHAnsi" w:cstheme="minorHAnsi"/>
          <w:sz w:val="22"/>
          <w:szCs w:val="22"/>
          <w:lang w:val="sr-Latn-RS"/>
        </w:rPr>
        <w:t>Pravilnik o bližim uslovima i standardima za pružanje usluga socijalne zaštite</w:t>
      </w:r>
      <w:r w:rsidRPr="00B4630F">
        <w:rPr>
          <w:rFonts w:asciiTheme="minorHAnsi" w:hAnsiTheme="minorHAnsi" w:cstheme="minorHAnsi"/>
          <w:color w:val="auto"/>
          <w:sz w:val="22"/>
          <w:szCs w:val="22"/>
          <w:lang w:val="sr-Latn-RS"/>
        </w:rPr>
        <w:t xml:space="preserve">, član 88). </w:t>
      </w:r>
    </w:p>
    <w:p w14:paraId="472F648C" w14:textId="065DED8A" w:rsidR="000656DA" w:rsidRPr="00B4630F" w:rsidRDefault="000656DA" w:rsidP="000656DA">
      <w:pPr>
        <w:spacing w:line="276" w:lineRule="auto"/>
        <w:jc w:val="both"/>
        <w:rPr>
          <w:rFonts w:cstheme="minorHAnsi"/>
          <w:sz w:val="22"/>
          <w:szCs w:val="22"/>
          <w:lang w:val="sr-Latn-RS"/>
        </w:rPr>
      </w:pPr>
      <w:r w:rsidRPr="00B4630F">
        <w:rPr>
          <w:rFonts w:cstheme="minorHAnsi"/>
          <w:sz w:val="22"/>
          <w:szCs w:val="22"/>
          <w:lang w:val="sr-Latn-RS"/>
        </w:rPr>
        <w:t>Zakonom je predviđeno da se iz republičkog budžeta finansiraju samo u</w:t>
      </w:r>
      <w:r w:rsidRPr="00B4630F">
        <w:rPr>
          <w:rFonts w:cstheme="minorHAnsi"/>
          <w:sz w:val="22"/>
          <w:szCs w:val="22"/>
          <w:shd w:val="clear" w:color="auto" w:fill="FFFFFF"/>
          <w:lang w:val="sr-Latn-RS"/>
        </w:rPr>
        <w:t xml:space="preserve">sluge stanovanja uz podršku za osobe sa invaliditetom, i to samo za opštine čiji je stepen razvijenosti ispod republičkog proseka. </w:t>
      </w:r>
      <w:r w:rsidRPr="00B4630F">
        <w:rPr>
          <w:rFonts w:cstheme="minorHAnsi"/>
          <w:sz w:val="22"/>
          <w:szCs w:val="22"/>
          <w:shd w:val="clear" w:color="auto" w:fill="FFFFFF"/>
          <w:lang w:val="sr-Latn-RS"/>
        </w:rPr>
        <w:lastRenderedPageBreak/>
        <w:t xml:space="preserve">Decentralizacija finansiranja usluge stambenog zbrinjavanja mladih koji se osamostaljuju dovela je do izrazite neravnoteže u obimu i načinu pružanja te usluge, kao i do trenda permanentnog smanjenja broja jedinica lokalne samouprave koje je pružaju. </w:t>
      </w:r>
      <w:r w:rsidRPr="00B4630F">
        <w:rPr>
          <w:rFonts w:cstheme="minorHAnsi"/>
          <w:sz w:val="22"/>
          <w:szCs w:val="22"/>
          <w:lang w:val="sr-Latn-RS"/>
        </w:rPr>
        <w:t xml:space="preserve">Iz podataka iz </w:t>
      </w:r>
      <w:r w:rsidR="00B0688F" w:rsidRPr="00B4630F">
        <w:rPr>
          <w:rFonts w:cstheme="minorHAnsi"/>
          <w:i/>
          <w:sz w:val="22"/>
          <w:szCs w:val="22"/>
          <w:lang w:val="sr-Latn-RS"/>
        </w:rPr>
        <w:t>e</w:t>
      </w:r>
      <w:r w:rsidRPr="00B4630F">
        <w:rPr>
          <w:rFonts w:cstheme="minorHAnsi"/>
          <w:i/>
          <w:sz w:val="22"/>
          <w:szCs w:val="22"/>
          <w:lang w:val="sr-Latn-RS"/>
        </w:rPr>
        <w:t xml:space="preserve">x </w:t>
      </w:r>
      <w:r w:rsidRPr="00B4630F">
        <w:rPr>
          <w:rFonts w:cstheme="minorHAnsi"/>
          <w:sz w:val="22"/>
          <w:szCs w:val="22"/>
          <w:lang w:val="sr-Latn-RS"/>
        </w:rPr>
        <w:t>ante analize Zakona o socijalnoj zaštiti, vidljiv je trend opadanja broja opština koje nude usluge stanovanja uz podršku za mlade. U 2012. godini ovu uslugu je nudilo 15 JLS, u 2</w:t>
      </w:r>
      <w:r w:rsidR="0047026A" w:rsidRPr="00B4630F">
        <w:rPr>
          <w:rFonts w:cstheme="minorHAnsi"/>
          <w:sz w:val="22"/>
          <w:szCs w:val="22"/>
          <w:lang w:val="sr-Latn-RS"/>
        </w:rPr>
        <w:t>0</w:t>
      </w:r>
      <w:r w:rsidRPr="00B4630F">
        <w:rPr>
          <w:rFonts w:cstheme="minorHAnsi"/>
          <w:sz w:val="22"/>
          <w:szCs w:val="22"/>
          <w:lang w:val="sr-Latn-RS"/>
        </w:rPr>
        <w:t xml:space="preserve">15. godini 18 JLS, u 2018. godini 14 JLS a u 2021. godini samo 13 JLS.  </w:t>
      </w:r>
      <w:r w:rsidRPr="00B4630F">
        <w:rPr>
          <w:rFonts w:cstheme="minorHAnsi"/>
          <w:i/>
          <w:sz w:val="22"/>
          <w:szCs w:val="22"/>
          <w:lang w:val="sr-Latn-RS"/>
        </w:rPr>
        <w:t xml:space="preserve"> </w:t>
      </w:r>
      <w:r w:rsidRPr="00B4630F">
        <w:rPr>
          <w:rFonts w:cstheme="minorHAnsi"/>
          <w:sz w:val="22"/>
          <w:szCs w:val="22"/>
          <w:lang w:val="sr-Latn-RS"/>
        </w:rPr>
        <w:t xml:space="preserve"> </w:t>
      </w:r>
    </w:p>
    <w:p w14:paraId="00311B11" w14:textId="241A1790" w:rsidR="000656DA" w:rsidRPr="00B4630F" w:rsidRDefault="000656DA" w:rsidP="000656DA">
      <w:pPr>
        <w:jc w:val="both"/>
        <w:rPr>
          <w:rFonts w:cstheme="minorHAnsi"/>
          <w:sz w:val="22"/>
          <w:szCs w:val="22"/>
          <w:lang w:val="sr-Latn-RS"/>
        </w:rPr>
      </w:pPr>
      <w:r w:rsidRPr="00B4630F">
        <w:rPr>
          <w:rFonts w:cstheme="minorHAnsi"/>
          <w:sz w:val="22"/>
          <w:szCs w:val="22"/>
          <w:lang w:val="sr-Latn-RS"/>
        </w:rPr>
        <w:t xml:space="preserve">Očigledno </w:t>
      </w:r>
      <w:r w:rsidR="00DF150F" w:rsidRPr="00B4630F">
        <w:rPr>
          <w:rFonts w:cstheme="minorHAnsi"/>
          <w:sz w:val="22"/>
          <w:szCs w:val="22"/>
          <w:lang w:val="sr-Latn-RS"/>
        </w:rPr>
        <w:t xml:space="preserve">je </w:t>
      </w:r>
      <w:r w:rsidRPr="00B4630F">
        <w:rPr>
          <w:rFonts w:cstheme="minorHAnsi"/>
          <w:sz w:val="22"/>
          <w:szCs w:val="22"/>
          <w:lang w:val="sr-Latn-RS"/>
        </w:rPr>
        <w:t>da je lokalnim samoupravama potrebna finansijska podrška kroz javne pozive (konkurse) ili kroz namenske transfere, kako bi razvile institucionalne kapacitete za podršku stambenom zbrinjavanju mladih u riziku i adekvatno povezale modalitete stambene podrške sa specifičnim potrebama određene grupe mladih (mladi koji napuštaju sistem alternativnog staranja, mladi bez roditeljskog staranja, mladi sa smetnjama u razvoju</w:t>
      </w:r>
      <w:r w:rsidR="0047026A" w:rsidRPr="00B4630F">
        <w:rPr>
          <w:rFonts w:cstheme="minorHAnsi"/>
          <w:sz w:val="22"/>
          <w:szCs w:val="22"/>
          <w:lang w:val="sr-Latn-RS"/>
        </w:rPr>
        <w:t>,</w:t>
      </w:r>
      <w:r w:rsidRPr="00B4630F">
        <w:rPr>
          <w:rFonts w:cstheme="minorHAnsi"/>
          <w:sz w:val="22"/>
          <w:szCs w:val="22"/>
          <w:lang w:val="sr-Latn-RS"/>
        </w:rPr>
        <w:t xml:space="preserve"> itd.). Ne postoji sistematsko praćenje investicionih ulaganja JLS u fond stanova namenjenih socijalnom stanovanju. Stalna konferencija gradova i opština (SKGO) pripremila je predlog programske budžetske klasifikacije sa detaljnim indikatorima učinka koji bi omogućili praćenje adekvatnosti, efikasnosti i pravičnosti</w:t>
      </w:r>
      <w:r w:rsidR="00DF150F" w:rsidRPr="00B4630F">
        <w:rPr>
          <w:rFonts w:cstheme="minorHAnsi"/>
          <w:sz w:val="22"/>
          <w:szCs w:val="22"/>
          <w:lang w:val="sr-Latn-RS"/>
        </w:rPr>
        <w:t>,</w:t>
      </w:r>
      <w:r w:rsidRPr="00B4630F">
        <w:rPr>
          <w:rFonts w:cstheme="minorHAnsi"/>
          <w:sz w:val="22"/>
          <w:szCs w:val="22"/>
          <w:lang w:val="sr-Latn-RS"/>
        </w:rPr>
        <w:t xml:space="preserve"> između ostalog</w:t>
      </w:r>
      <w:r w:rsidR="00DF150F" w:rsidRPr="00B4630F">
        <w:rPr>
          <w:rFonts w:cstheme="minorHAnsi"/>
          <w:sz w:val="22"/>
          <w:szCs w:val="22"/>
          <w:lang w:val="sr-Latn-RS"/>
        </w:rPr>
        <w:t>,</w:t>
      </w:r>
      <w:r w:rsidRPr="00B4630F">
        <w:rPr>
          <w:rFonts w:cstheme="minorHAnsi"/>
          <w:sz w:val="22"/>
          <w:szCs w:val="22"/>
          <w:lang w:val="sr-Latn-RS"/>
        </w:rPr>
        <w:t xml:space="preserve"> i ovih ulaganja, ali taj predlog nije usvojilo Ministarstvo finansija i sada bi ga trebalo revidirati.</w:t>
      </w:r>
    </w:p>
    <w:p w14:paraId="76E8043C" w14:textId="5E1D30C8" w:rsidR="000656DA" w:rsidRPr="00B4630F" w:rsidRDefault="000656DA" w:rsidP="000656DA">
      <w:pPr>
        <w:spacing w:after="0" w:line="276" w:lineRule="auto"/>
        <w:jc w:val="both"/>
        <w:rPr>
          <w:rFonts w:cstheme="minorHAnsi"/>
          <w:sz w:val="22"/>
          <w:szCs w:val="22"/>
          <w:lang w:val="sr-Latn-RS"/>
        </w:rPr>
      </w:pPr>
      <w:r w:rsidRPr="00B4630F">
        <w:rPr>
          <w:rFonts w:cstheme="minorHAnsi"/>
          <w:sz w:val="22"/>
          <w:szCs w:val="22"/>
          <w:lang w:val="sr-Latn-RS"/>
        </w:rPr>
        <w:t>Stanovanje uz podršku obezbeđuje, uz Grad Beograd, još samo nekoliko gradova i opština u Srbiji. Centar za socijalni rad „Sava</w:t>
      </w:r>
      <w:r w:rsidR="0047026A" w:rsidRPr="00B4630F">
        <w:rPr>
          <w:rFonts w:cstheme="minorHAnsi"/>
          <w:sz w:val="22"/>
          <w:szCs w:val="22"/>
          <w:lang w:val="sr-Latn-RS"/>
        </w:rPr>
        <w:t>ˮ</w:t>
      </w:r>
      <w:r w:rsidRPr="00B4630F">
        <w:rPr>
          <w:rFonts w:cstheme="minorHAnsi"/>
          <w:sz w:val="22"/>
          <w:szCs w:val="22"/>
          <w:lang w:val="sr-Latn-RS"/>
        </w:rPr>
        <w:t xml:space="preserve"> u Sremskoj Mitrovici pruža uslugu stanovanje uz podršku mladima koji se osamostaljuju u stanu predviđenom za ovu namenu, pod stalnim nadzorom Centra od 2007. godine. Stanovanje uz podršku za mlade koji se osamostaljuju prvenstveno obezbeđuje pomoć mladim punoletnim osobama, koje po prestanku smeštaja u ustanovi socijalne zaštite ili hraniteljskoj porodici ne mogu da se vrate u biološku ili srodničku porodicu, niti su u mogućnosti da u tom trenutku započnu samostalan život, ali je izvesno da će uz odgovarajuću pripremu i podršku, u dogledno vreme, moći da žive samostalno. O pravu na smeštaj u objektu za stanovanje uz podršku za mlade koji se osamostaljuju rešenjem odlučuje Centar za socijalni rad, po službenoj dužnosti, na osnovu nalaza i stručnog mišljenja voditelja slučaja i izveštaja savetnika za osamostaljivanje. Korisnici će, na osnovu rešenja o smeštaju u ovaj objekat, sa Centrom zaključiti ugovor o međusobnim pravima i obavezama. Sa mladima smeštenim u objekat za stanovanje uz podršku za mlade koji se osamostaljuju, radi, i za samostalan život ih postepeno priprema, savetnik za osamostaljivanje. Sredstva za troškove stanovanja (uobičajene režijske troškove za stan te kvadrature), investiciono održavanje stana i periodičnu nabavku opreme za domaćinstvo obezbeđuju se </w:t>
      </w:r>
      <w:r w:rsidR="00B8479D" w:rsidRPr="00B4630F">
        <w:rPr>
          <w:rFonts w:cstheme="minorHAnsi"/>
          <w:sz w:val="22"/>
          <w:szCs w:val="22"/>
          <w:lang w:val="sr-Latn-RS"/>
        </w:rPr>
        <w:t>iz</w:t>
      </w:r>
      <w:r w:rsidRPr="00B4630F">
        <w:rPr>
          <w:rFonts w:cstheme="minorHAnsi"/>
          <w:sz w:val="22"/>
          <w:szCs w:val="22"/>
          <w:lang w:val="sr-Latn-RS"/>
        </w:rPr>
        <w:t xml:space="preserve"> budžet</w:t>
      </w:r>
      <w:r w:rsidR="00B8479D" w:rsidRPr="00B4630F">
        <w:rPr>
          <w:rFonts w:cstheme="minorHAnsi"/>
          <w:sz w:val="22"/>
          <w:szCs w:val="22"/>
          <w:lang w:val="sr-Latn-RS"/>
        </w:rPr>
        <w:t>a</w:t>
      </w:r>
      <w:r w:rsidRPr="00B4630F">
        <w:rPr>
          <w:rFonts w:cstheme="minorHAnsi"/>
          <w:sz w:val="22"/>
          <w:szCs w:val="22"/>
          <w:lang w:val="sr-Latn-RS"/>
        </w:rPr>
        <w:t xml:space="preserve"> Grada. Ukoliko u nekom periodu nema korisnika sa sopstvene teritorije, grad Sremska Mitrovica može ponuditi smeštaj deci i omladini bez roditeljskog staranja iz opština u okruženju.</w:t>
      </w:r>
    </w:p>
    <w:p w14:paraId="3DF76051" w14:textId="77777777" w:rsidR="000656DA" w:rsidRPr="00B4630F" w:rsidRDefault="000656DA" w:rsidP="000656DA">
      <w:pPr>
        <w:spacing w:after="0" w:line="276" w:lineRule="auto"/>
        <w:jc w:val="both"/>
        <w:rPr>
          <w:rFonts w:cstheme="minorHAnsi"/>
          <w:sz w:val="22"/>
          <w:szCs w:val="22"/>
          <w:lang w:val="sr-Latn-RS"/>
        </w:rPr>
      </w:pPr>
    </w:p>
    <w:p w14:paraId="5636E8A7" w14:textId="47DE910A"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spacing w:after="0" w:line="276" w:lineRule="auto"/>
        <w:ind w:left="1440"/>
        <w:jc w:val="both"/>
        <w:rPr>
          <w:rFonts w:cstheme="minorHAnsi"/>
          <w:sz w:val="22"/>
          <w:szCs w:val="22"/>
          <w:lang w:val="sr-Latn-RS"/>
        </w:rPr>
      </w:pPr>
      <w:r w:rsidRPr="00B4630F">
        <w:rPr>
          <w:sz w:val="22"/>
          <w:szCs w:val="22"/>
          <w:lang w:val="sr-Latn-RS"/>
        </w:rPr>
        <w:t>„Granica je 26. godina, ali već sa 25 godina mlada osoba u hraniteljstvu mora sama sve da radi</w:t>
      </w:r>
      <w:r w:rsidR="0047026A" w:rsidRPr="00B4630F">
        <w:rPr>
          <w:sz w:val="22"/>
          <w:szCs w:val="22"/>
          <w:lang w:val="sr-Latn-RS"/>
        </w:rPr>
        <w:t>.</w:t>
      </w:r>
      <w:r w:rsidRPr="00B4630F">
        <w:rPr>
          <w:sz w:val="22"/>
          <w:szCs w:val="22"/>
          <w:lang w:val="sr-Latn-RS"/>
        </w:rPr>
        <w:t xml:space="preserve"> </w:t>
      </w:r>
      <w:r w:rsidR="0047026A" w:rsidRPr="00B4630F">
        <w:rPr>
          <w:sz w:val="22"/>
          <w:szCs w:val="22"/>
          <w:lang w:val="sr-Latn-RS"/>
        </w:rPr>
        <w:t>J</w:t>
      </w:r>
      <w:r w:rsidRPr="00B4630F">
        <w:rPr>
          <w:sz w:val="22"/>
          <w:szCs w:val="22"/>
          <w:lang w:val="sr-Latn-RS"/>
        </w:rPr>
        <w:t>a sam imala godinu dana cimanja dok sam prebacila slučaj u glavni centar u Beogradu. Uglavnom sam sve sama, sve moraš sam, niko te ne pita da li hoćeš i možeš jer moraš. Problem je što ne znaju propise, u mom matičnom centru su mi rekli da nemam pravo na novčanu nadoknadu, jer nisam završila fakultet i tek kada sam se obratila Centru u Beogradu</w:t>
      </w:r>
      <w:r w:rsidR="0047026A" w:rsidRPr="00B4630F">
        <w:rPr>
          <w:sz w:val="22"/>
          <w:szCs w:val="22"/>
          <w:lang w:val="sr-Latn-RS"/>
        </w:rPr>
        <w:t>,</w:t>
      </w:r>
      <w:r w:rsidRPr="00B4630F">
        <w:rPr>
          <w:sz w:val="22"/>
          <w:szCs w:val="22"/>
          <w:lang w:val="sr-Latn-RS"/>
        </w:rPr>
        <w:t xml:space="preserve"> oni su sa matičnim centrom rešili problem. Jedinu podršku sam imala od SOS centra i voditeljk</w:t>
      </w:r>
      <w:r w:rsidR="0047026A" w:rsidRPr="00B4630F">
        <w:rPr>
          <w:sz w:val="22"/>
          <w:szCs w:val="22"/>
          <w:lang w:val="sr-Latn-RS"/>
        </w:rPr>
        <w:t>e</w:t>
      </w:r>
      <w:r w:rsidRPr="00B4630F">
        <w:rPr>
          <w:sz w:val="22"/>
          <w:szCs w:val="22"/>
          <w:lang w:val="sr-Latn-RS"/>
        </w:rPr>
        <w:t xml:space="preserve"> slučaja, sa njima sam non-stop razgovarala. Što se tiče stanovanja, posle 26. godine u matičnom Centru za socijalni rad obično kažu ti nisi više naš problem. Što se tiče stanova za mlade koji izlaze iz domova i hraniteljstva, ono što sam ja čula za </w:t>
      </w:r>
      <w:r w:rsidRPr="00B4630F">
        <w:rPr>
          <w:sz w:val="22"/>
          <w:szCs w:val="22"/>
          <w:lang w:val="sr-Latn-RS"/>
        </w:rPr>
        <w:lastRenderedPageBreak/>
        <w:t>stanove u Beogradu je</w:t>
      </w:r>
      <w:r w:rsidR="0047026A" w:rsidRPr="00B4630F">
        <w:rPr>
          <w:sz w:val="22"/>
          <w:szCs w:val="22"/>
          <w:lang w:val="sr-Latn-RS"/>
        </w:rPr>
        <w:t>ste</w:t>
      </w:r>
      <w:r w:rsidRPr="00B4630F">
        <w:rPr>
          <w:sz w:val="22"/>
          <w:szCs w:val="22"/>
          <w:lang w:val="sr-Latn-RS"/>
        </w:rPr>
        <w:t xml:space="preserve"> da su oni uglavnom ruin</w:t>
      </w:r>
      <w:r w:rsidR="0047026A" w:rsidRPr="00B4630F">
        <w:rPr>
          <w:sz w:val="22"/>
          <w:szCs w:val="22"/>
          <w:lang w:val="sr-Latn-RS"/>
        </w:rPr>
        <w:t>ir</w:t>
      </w:r>
      <w:r w:rsidRPr="00B4630F">
        <w:rPr>
          <w:sz w:val="22"/>
          <w:szCs w:val="22"/>
          <w:lang w:val="sr-Latn-RS"/>
        </w:rPr>
        <w:t>ani. I onda mladi završe u Centru „Zvezda</w:t>
      </w:r>
      <w:r w:rsidR="0047026A" w:rsidRPr="00B4630F">
        <w:rPr>
          <w:rFonts w:cstheme="minorHAnsi"/>
          <w:sz w:val="22"/>
          <w:szCs w:val="22"/>
          <w:lang w:val="sr-Latn-RS"/>
        </w:rPr>
        <w:t>ˮ</w:t>
      </w:r>
      <w:r w:rsidR="0047026A" w:rsidRPr="00B4630F">
        <w:rPr>
          <w:sz w:val="22"/>
          <w:szCs w:val="22"/>
          <w:lang w:val="sr-Latn-RS"/>
        </w:rPr>
        <w:t xml:space="preserve"> </w:t>
      </w:r>
      <w:r w:rsidRPr="00B4630F">
        <w:rPr>
          <w:sz w:val="22"/>
          <w:szCs w:val="22"/>
          <w:lang w:val="sr-Latn-RS"/>
        </w:rPr>
        <w:t xml:space="preserve">ili nađu nešto svoje. Pre nekoliko godina smo isto sa beogradskim Centrom za socijalni rad imali zagovaračku akciju gde smo tražili da se obezbedi više stanova za mlade koji izlaze iz domova i hraniteljstva i jedna eminentna socijalna radnica je samo rekla – to nije moguće, nije htela ni da pogleda šta smo </w:t>
      </w:r>
      <w:r w:rsidR="00300926" w:rsidRPr="00B4630F">
        <w:rPr>
          <w:sz w:val="22"/>
          <w:szCs w:val="22"/>
          <w:lang w:val="sr-Latn-RS"/>
        </w:rPr>
        <w:t>na</w:t>
      </w:r>
      <w:r w:rsidRPr="00B4630F">
        <w:rPr>
          <w:sz w:val="22"/>
          <w:szCs w:val="22"/>
          <w:lang w:val="sr-Latn-RS"/>
        </w:rPr>
        <w:t xml:space="preserve">pisali ni da nas sasluša. Bilo bi dobro da mladi koji su izašli iz sistema budu posrednici između mladih koji se spremaju za tranziciju i sistema, neka vrsta psihosocijalne podrške. Ne moraju ti klinci da prolaze kroz sve što smo mi prošli, jer naš put nije bio nimalo </w:t>
      </w:r>
      <w:proofErr w:type="spellStart"/>
      <w:r w:rsidRPr="00B4630F">
        <w:rPr>
          <w:sz w:val="22"/>
          <w:szCs w:val="22"/>
          <w:lang w:val="sr-Latn-RS"/>
        </w:rPr>
        <w:t>lak.</w:t>
      </w:r>
      <w:r w:rsidR="0047026A" w:rsidRPr="00B4630F">
        <w:rPr>
          <w:rFonts w:cstheme="minorHAnsi"/>
          <w:sz w:val="22"/>
          <w:szCs w:val="22"/>
          <w:lang w:val="sr-Latn-RS"/>
        </w:rPr>
        <w:t>ˮ</w:t>
      </w:r>
      <w:proofErr w:type="spellEnd"/>
      <w:r w:rsidRPr="00B4630F">
        <w:rPr>
          <w:sz w:val="22"/>
          <w:szCs w:val="22"/>
          <w:lang w:val="sr-Latn-RS"/>
        </w:rPr>
        <w:t xml:space="preserve">     </w:t>
      </w:r>
      <w:r w:rsidRPr="00B4630F">
        <w:rPr>
          <w:rFonts w:cstheme="minorHAnsi"/>
          <w:sz w:val="22"/>
          <w:szCs w:val="22"/>
          <w:lang w:val="sr-Latn-RS"/>
        </w:rPr>
        <w:t xml:space="preserve"> </w:t>
      </w:r>
    </w:p>
    <w:p w14:paraId="138837B8" w14:textId="77777777"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spacing w:after="0" w:line="276" w:lineRule="auto"/>
        <w:ind w:left="1440"/>
        <w:jc w:val="both"/>
        <w:rPr>
          <w:rFonts w:cstheme="minorHAnsi"/>
          <w:sz w:val="22"/>
          <w:szCs w:val="22"/>
          <w:lang w:val="sr-Latn-RS"/>
        </w:rPr>
      </w:pPr>
    </w:p>
    <w:p w14:paraId="6BCE5AA5" w14:textId="782ED181"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spacing w:after="0" w:line="276" w:lineRule="auto"/>
        <w:ind w:left="1440"/>
        <w:jc w:val="both"/>
        <w:rPr>
          <w:rFonts w:cstheme="minorHAnsi"/>
          <w:sz w:val="22"/>
          <w:szCs w:val="22"/>
          <w:lang w:val="sr-Latn-RS"/>
        </w:rPr>
      </w:pPr>
      <w:r w:rsidRPr="00B4630F">
        <w:rPr>
          <w:rFonts w:cstheme="minorHAnsi"/>
          <w:sz w:val="22"/>
          <w:szCs w:val="22"/>
          <w:lang w:val="sr-Latn-RS"/>
        </w:rPr>
        <w:t xml:space="preserve">Studentkinja, </w:t>
      </w:r>
      <w:r w:rsidR="00300926" w:rsidRPr="00B4630F">
        <w:rPr>
          <w:rFonts w:cstheme="minorHAnsi"/>
          <w:sz w:val="22"/>
          <w:szCs w:val="22"/>
          <w:lang w:val="sr-Latn-RS"/>
        </w:rPr>
        <w:t>f</w:t>
      </w:r>
      <w:r w:rsidRPr="00B4630F">
        <w:rPr>
          <w:rFonts w:cstheme="minorHAnsi"/>
          <w:sz w:val="22"/>
          <w:szCs w:val="22"/>
          <w:lang w:val="sr-Latn-RS"/>
        </w:rPr>
        <w:t>okus grupa u Beogradu</w:t>
      </w:r>
    </w:p>
    <w:p w14:paraId="66784CBF" w14:textId="77777777"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spacing w:after="0" w:line="276" w:lineRule="auto"/>
        <w:ind w:left="1440"/>
        <w:jc w:val="both"/>
        <w:rPr>
          <w:rFonts w:cstheme="minorHAnsi"/>
          <w:sz w:val="22"/>
          <w:szCs w:val="22"/>
          <w:lang w:val="sr-Latn-RS"/>
        </w:rPr>
      </w:pPr>
    </w:p>
    <w:p w14:paraId="30252F4D" w14:textId="77777777" w:rsidR="000656DA" w:rsidRPr="00B4630F" w:rsidRDefault="000656DA" w:rsidP="000656DA">
      <w:pPr>
        <w:spacing w:after="0" w:line="276" w:lineRule="auto"/>
        <w:jc w:val="both"/>
        <w:rPr>
          <w:rFonts w:cstheme="minorHAnsi"/>
          <w:sz w:val="22"/>
          <w:szCs w:val="22"/>
          <w:lang w:val="sr-Latn-RS"/>
        </w:rPr>
      </w:pPr>
    </w:p>
    <w:p w14:paraId="1D9476BD" w14:textId="67EEB965" w:rsidR="000656DA" w:rsidRPr="00B4630F" w:rsidRDefault="000656DA" w:rsidP="000656DA">
      <w:pPr>
        <w:spacing w:after="0" w:line="276" w:lineRule="auto"/>
        <w:jc w:val="both"/>
        <w:rPr>
          <w:rFonts w:cstheme="minorHAnsi"/>
          <w:color w:val="292929"/>
          <w:sz w:val="22"/>
          <w:szCs w:val="22"/>
          <w:shd w:val="clear" w:color="auto" w:fill="FFFFFF"/>
          <w:lang w:val="sr-Latn-RS"/>
        </w:rPr>
      </w:pPr>
      <w:r w:rsidRPr="00B4630F">
        <w:rPr>
          <w:sz w:val="22"/>
          <w:szCs w:val="22"/>
          <w:lang w:val="sr-Latn-RS"/>
        </w:rPr>
        <w:t>Uz lokalne samouprave postoje i licencirani programi koje realizuju udruženja građana ili drugi privatni pružaoci usluga. C</w:t>
      </w:r>
      <w:r w:rsidRPr="00B4630F">
        <w:rPr>
          <w:rFonts w:cstheme="minorHAnsi"/>
          <w:sz w:val="22"/>
          <w:szCs w:val="22"/>
          <w:lang w:val="sr-Latn-RS"/>
        </w:rPr>
        <w:t xml:space="preserve">entar </w:t>
      </w:r>
      <w:r w:rsidR="0047026A" w:rsidRPr="00B4630F">
        <w:rPr>
          <w:rFonts w:cstheme="minorHAnsi"/>
          <w:sz w:val="22"/>
          <w:szCs w:val="22"/>
          <w:lang w:val="sr-Latn-RS"/>
        </w:rPr>
        <w:t>„</w:t>
      </w:r>
      <w:r w:rsidRPr="00B4630F">
        <w:rPr>
          <w:rFonts w:cstheme="minorHAnsi"/>
          <w:sz w:val="22"/>
          <w:szCs w:val="22"/>
          <w:lang w:val="sr-Latn-RS"/>
        </w:rPr>
        <w:t xml:space="preserve">Zvezda” je udruženje građana koje postoji od 2013. godine i realizuje program </w:t>
      </w:r>
      <w:r w:rsidR="0047026A" w:rsidRPr="00B4630F">
        <w:rPr>
          <w:rFonts w:cstheme="minorHAnsi"/>
          <w:sz w:val="22"/>
          <w:szCs w:val="22"/>
          <w:lang w:val="sr-Latn-RS"/>
        </w:rPr>
        <w:t>„</w:t>
      </w:r>
      <w:r w:rsidRPr="00B4630F">
        <w:rPr>
          <w:rFonts w:cstheme="minorHAnsi"/>
          <w:sz w:val="22"/>
          <w:szCs w:val="22"/>
          <w:lang w:val="sr-Latn-RS"/>
        </w:rPr>
        <w:t xml:space="preserve">Kuća mogućnosti”, </w:t>
      </w:r>
      <w:r w:rsidRPr="00B4630F">
        <w:rPr>
          <w:rFonts w:cstheme="minorHAnsi"/>
          <w:color w:val="292929"/>
          <w:sz w:val="22"/>
          <w:szCs w:val="22"/>
          <w:shd w:val="clear" w:color="auto" w:fill="FFFFFF"/>
          <w:lang w:val="sr-Latn-RS"/>
        </w:rPr>
        <w:t>stanovanje uz sveobuhvatnu podršku za mlade koji su izašli iz sistema alternativnog staranja. Program „Kuća mogućnosti</w:t>
      </w:r>
      <w:r w:rsidR="0047026A" w:rsidRPr="00B4630F">
        <w:rPr>
          <w:rFonts w:cstheme="minorHAnsi"/>
          <w:color w:val="292929"/>
          <w:sz w:val="22"/>
          <w:szCs w:val="22"/>
          <w:shd w:val="clear" w:color="auto" w:fill="FFFFFF"/>
          <w:lang w:val="sr-Latn-RS"/>
        </w:rPr>
        <w:t>ˮ</w:t>
      </w:r>
      <w:r w:rsidRPr="00B4630F">
        <w:rPr>
          <w:rFonts w:cstheme="minorHAnsi"/>
          <w:color w:val="292929"/>
          <w:sz w:val="22"/>
          <w:szCs w:val="22"/>
          <w:shd w:val="clear" w:color="auto" w:fill="FFFFFF"/>
          <w:lang w:val="sr-Latn-RS"/>
        </w:rPr>
        <w:t xml:space="preserve"> u osnovi traje dve godine za svaku mladu osobu (</w:t>
      </w:r>
      <w:r w:rsidR="0047026A" w:rsidRPr="00B4630F">
        <w:rPr>
          <w:rFonts w:cstheme="minorHAnsi"/>
          <w:color w:val="292929"/>
          <w:sz w:val="22"/>
          <w:szCs w:val="22"/>
          <w:shd w:val="clear" w:color="auto" w:fill="FFFFFF"/>
          <w:lang w:val="sr-Latn-RS"/>
        </w:rPr>
        <w:t>trajanje se</w:t>
      </w:r>
      <w:r w:rsidRPr="00B4630F">
        <w:rPr>
          <w:rFonts w:cstheme="minorHAnsi"/>
          <w:color w:val="292929"/>
          <w:sz w:val="22"/>
          <w:szCs w:val="22"/>
          <w:shd w:val="clear" w:color="auto" w:fill="FFFFFF"/>
          <w:lang w:val="sr-Latn-RS"/>
        </w:rPr>
        <w:t xml:space="preserve"> usklađuje sa individualnim potrebama), a nakon toga se još dve godine prati proces osamostaljivanja. Program se realizuje deset godina u Beogradu, a nešto kasnije su </w:t>
      </w:r>
      <w:r w:rsidR="00300926" w:rsidRPr="00B4630F">
        <w:rPr>
          <w:rFonts w:cstheme="minorHAnsi"/>
          <w:color w:val="292929"/>
          <w:sz w:val="22"/>
          <w:szCs w:val="22"/>
          <w:shd w:val="clear" w:color="auto" w:fill="FFFFFF"/>
          <w:lang w:val="sr-Latn-RS"/>
        </w:rPr>
        <w:t>osnovane</w:t>
      </w:r>
      <w:r w:rsidRPr="00B4630F">
        <w:rPr>
          <w:rFonts w:cstheme="minorHAnsi"/>
          <w:color w:val="292929"/>
          <w:sz w:val="22"/>
          <w:szCs w:val="22"/>
          <w:shd w:val="clear" w:color="auto" w:fill="FFFFFF"/>
          <w:lang w:val="sr-Latn-RS"/>
        </w:rPr>
        <w:t xml:space="preserve"> kuće u Nišu i Kragujevcu. „Samostalan, ali ne sam</w:t>
      </w:r>
      <w:r w:rsidR="0047026A" w:rsidRPr="00B4630F">
        <w:rPr>
          <w:rFonts w:cstheme="minorHAnsi"/>
          <w:color w:val="292929"/>
          <w:sz w:val="22"/>
          <w:szCs w:val="22"/>
          <w:shd w:val="clear" w:color="auto" w:fill="FFFFFF"/>
          <w:lang w:val="sr-Latn-RS"/>
        </w:rPr>
        <w:t>ˮ</w:t>
      </w:r>
      <w:r w:rsidRPr="00B4630F">
        <w:rPr>
          <w:rFonts w:cstheme="minorHAnsi"/>
          <w:color w:val="292929"/>
          <w:sz w:val="22"/>
          <w:szCs w:val="22"/>
          <w:shd w:val="clear" w:color="auto" w:fill="FFFFFF"/>
          <w:lang w:val="sr-Latn-RS"/>
        </w:rPr>
        <w:t xml:space="preserve"> je program koji Centar </w:t>
      </w:r>
      <w:r w:rsidR="0047026A" w:rsidRPr="00B4630F">
        <w:rPr>
          <w:rFonts w:cstheme="minorHAnsi"/>
          <w:color w:val="292929"/>
          <w:sz w:val="22"/>
          <w:szCs w:val="22"/>
          <w:shd w:val="clear" w:color="auto" w:fill="FFFFFF"/>
          <w:lang w:val="sr-Latn-RS"/>
        </w:rPr>
        <w:t>„</w:t>
      </w:r>
      <w:r w:rsidRPr="00B4630F">
        <w:rPr>
          <w:rFonts w:cstheme="minorHAnsi"/>
          <w:color w:val="292929"/>
          <w:sz w:val="22"/>
          <w:szCs w:val="22"/>
          <w:shd w:val="clear" w:color="auto" w:fill="FFFFFF"/>
          <w:lang w:val="sr-Latn-RS"/>
        </w:rPr>
        <w:t>Zvezda” realizuje za mlađe od 18 godina, koji se još nalaze u domovima ili hraniteljskim porodicama, kao pripremu za osamostaljivanje. U okviru Centra postoji i „Info-kutak</w:t>
      </w:r>
      <w:r w:rsidR="0047026A" w:rsidRPr="00B4630F">
        <w:rPr>
          <w:rFonts w:cstheme="minorHAnsi"/>
          <w:color w:val="292929"/>
          <w:sz w:val="22"/>
          <w:szCs w:val="22"/>
          <w:shd w:val="clear" w:color="auto" w:fill="FFFFFF"/>
          <w:lang w:val="sr-Latn-RS"/>
        </w:rPr>
        <w:t>ˮ</w:t>
      </w:r>
      <w:r w:rsidRPr="00B4630F">
        <w:rPr>
          <w:rFonts w:cstheme="minorHAnsi"/>
          <w:color w:val="292929"/>
          <w:sz w:val="22"/>
          <w:szCs w:val="22"/>
          <w:shd w:val="clear" w:color="auto" w:fill="FFFFFF"/>
          <w:lang w:val="sr-Latn-RS"/>
        </w:rPr>
        <w:t xml:space="preserve">, mesto na kojem mladi ljudi sa veoma različitim potrebama mogu da se obrate timu. U </w:t>
      </w:r>
      <w:r w:rsidR="00300926" w:rsidRPr="00B4630F">
        <w:rPr>
          <w:rFonts w:cstheme="minorHAnsi"/>
          <w:color w:val="292929"/>
          <w:sz w:val="22"/>
          <w:szCs w:val="22"/>
          <w:shd w:val="clear" w:color="auto" w:fill="FFFFFF"/>
          <w:lang w:val="sr-Latn-RS"/>
        </w:rPr>
        <w:t>C</w:t>
      </w:r>
      <w:r w:rsidRPr="00B4630F">
        <w:rPr>
          <w:rFonts w:cstheme="minorHAnsi"/>
          <w:color w:val="292929"/>
          <w:sz w:val="22"/>
          <w:szCs w:val="22"/>
          <w:shd w:val="clear" w:color="auto" w:fill="FFFFFF"/>
          <w:lang w:val="sr-Latn-RS"/>
        </w:rPr>
        <w:t xml:space="preserve">entru se radi i na prevenciji rodno zasnovanog nasilja </w:t>
      </w:r>
      <w:r w:rsidR="002F1B8F" w:rsidRPr="00B4630F">
        <w:rPr>
          <w:rFonts w:cstheme="minorHAnsi"/>
          <w:color w:val="292929"/>
          <w:sz w:val="22"/>
          <w:szCs w:val="22"/>
          <w:shd w:val="clear" w:color="auto" w:fill="FFFFFF"/>
          <w:lang w:val="sr-Latn-RS"/>
        </w:rPr>
        <w:t>sa</w:t>
      </w:r>
      <w:r w:rsidRPr="00B4630F">
        <w:rPr>
          <w:rFonts w:cstheme="minorHAnsi"/>
          <w:color w:val="292929"/>
          <w:sz w:val="22"/>
          <w:szCs w:val="22"/>
          <w:shd w:val="clear" w:color="auto" w:fill="FFFFFF"/>
          <w:lang w:val="sr-Latn-RS"/>
        </w:rPr>
        <w:t xml:space="preserve"> devojk</w:t>
      </w:r>
      <w:r w:rsidR="00300926" w:rsidRPr="00B4630F">
        <w:rPr>
          <w:rFonts w:cstheme="minorHAnsi"/>
          <w:color w:val="292929"/>
          <w:sz w:val="22"/>
          <w:szCs w:val="22"/>
          <w:shd w:val="clear" w:color="auto" w:fill="FFFFFF"/>
          <w:lang w:val="sr-Latn-RS"/>
        </w:rPr>
        <w:t>a</w:t>
      </w:r>
      <w:r w:rsidR="002F1B8F" w:rsidRPr="00B4630F">
        <w:rPr>
          <w:rFonts w:cstheme="minorHAnsi"/>
          <w:color w:val="292929"/>
          <w:sz w:val="22"/>
          <w:szCs w:val="22"/>
          <w:shd w:val="clear" w:color="auto" w:fill="FFFFFF"/>
          <w:lang w:val="sr-Latn-RS"/>
        </w:rPr>
        <w:t>m</w:t>
      </w:r>
      <w:r w:rsidRPr="00B4630F">
        <w:rPr>
          <w:rFonts w:cstheme="minorHAnsi"/>
          <w:color w:val="292929"/>
          <w:sz w:val="22"/>
          <w:szCs w:val="22"/>
          <w:shd w:val="clear" w:color="auto" w:fill="FFFFFF"/>
          <w:lang w:val="sr-Latn-RS"/>
        </w:rPr>
        <w:t>a koje su bez adekvatne podrške roditelja, ali i šir</w:t>
      </w:r>
      <w:r w:rsidR="00300926" w:rsidRPr="00B4630F">
        <w:rPr>
          <w:rFonts w:cstheme="minorHAnsi"/>
          <w:color w:val="292929"/>
          <w:sz w:val="22"/>
          <w:szCs w:val="22"/>
          <w:shd w:val="clear" w:color="auto" w:fill="FFFFFF"/>
          <w:lang w:val="sr-Latn-RS"/>
        </w:rPr>
        <w:t>o</w:t>
      </w:r>
      <w:r w:rsidR="002F1B8F" w:rsidRPr="00B4630F">
        <w:rPr>
          <w:rFonts w:cstheme="minorHAnsi"/>
          <w:color w:val="292929"/>
          <w:sz w:val="22"/>
          <w:szCs w:val="22"/>
          <w:shd w:val="clear" w:color="auto" w:fill="FFFFFF"/>
          <w:lang w:val="sr-Latn-RS"/>
        </w:rPr>
        <w:t>m</w:t>
      </w:r>
      <w:r w:rsidRPr="00B4630F">
        <w:rPr>
          <w:rFonts w:cstheme="minorHAnsi"/>
          <w:color w:val="292929"/>
          <w:sz w:val="22"/>
          <w:szCs w:val="22"/>
          <w:shd w:val="clear" w:color="auto" w:fill="FFFFFF"/>
          <w:lang w:val="sr-Latn-RS"/>
        </w:rPr>
        <w:t xml:space="preserve"> populacij</w:t>
      </w:r>
      <w:r w:rsidR="002F1B8F" w:rsidRPr="00B4630F">
        <w:rPr>
          <w:rFonts w:cstheme="minorHAnsi"/>
          <w:color w:val="292929"/>
          <w:sz w:val="22"/>
          <w:szCs w:val="22"/>
          <w:shd w:val="clear" w:color="auto" w:fill="FFFFFF"/>
          <w:lang w:val="sr-Latn-RS"/>
        </w:rPr>
        <w:t>om</w:t>
      </w:r>
      <w:r w:rsidRPr="00B4630F">
        <w:rPr>
          <w:rFonts w:cstheme="minorHAnsi"/>
          <w:color w:val="292929"/>
          <w:sz w:val="22"/>
          <w:szCs w:val="22"/>
          <w:shd w:val="clear" w:color="auto" w:fill="FFFFFF"/>
          <w:lang w:val="sr-Latn-RS"/>
        </w:rPr>
        <w:t xml:space="preserve"> mladih. U toku je izgradnja kapaciteta jednog seoskog gazdinstva za potrebe novog tipa kuće mogućnosti. Problem sa licenciranim privatnim pružaocima usluga je nepostojanje kontinuiteta u finansiranju usluga.</w:t>
      </w:r>
    </w:p>
    <w:p w14:paraId="639BFB5D" w14:textId="77777777" w:rsidR="000656DA" w:rsidRPr="00B4630F" w:rsidRDefault="000656DA" w:rsidP="000656DA">
      <w:pPr>
        <w:spacing w:after="0" w:line="276" w:lineRule="auto"/>
        <w:jc w:val="both"/>
        <w:rPr>
          <w:rFonts w:cstheme="minorHAnsi"/>
          <w:color w:val="292929"/>
          <w:sz w:val="22"/>
          <w:szCs w:val="22"/>
          <w:shd w:val="clear" w:color="auto" w:fill="FFFFFF"/>
          <w:lang w:val="sr-Latn-RS"/>
        </w:rPr>
      </w:pPr>
    </w:p>
    <w:p w14:paraId="7206FC4B" w14:textId="76A9229C" w:rsidR="000656DA" w:rsidRPr="00B4630F" w:rsidRDefault="000656DA" w:rsidP="000656DA">
      <w:pPr>
        <w:spacing w:after="0" w:line="276" w:lineRule="auto"/>
        <w:jc w:val="both"/>
        <w:rPr>
          <w:rFonts w:cstheme="minorHAnsi"/>
          <w:sz w:val="22"/>
          <w:szCs w:val="22"/>
          <w:shd w:val="clear" w:color="auto" w:fill="FFFFFF"/>
          <w:lang w:val="sr-Latn-RS"/>
        </w:rPr>
      </w:pPr>
      <w:r w:rsidRPr="00B4630F">
        <w:rPr>
          <w:rFonts w:cstheme="minorHAnsi"/>
          <w:color w:val="292929"/>
          <w:sz w:val="22"/>
          <w:szCs w:val="22"/>
          <w:shd w:val="clear" w:color="auto" w:fill="FFFFFF"/>
          <w:lang w:val="sr-Latn-RS"/>
        </w:rPr>
        <w:t>Ove godine usvojena su dva zakona od kojih se očekivalo da na sistemski način smanje raskorak između potreba i mogućnosti za rešavanjem stambenog pitanja mladih u Republici Srbiji. Zakon o utvrđivanju garantne šeme i subvencionisanju dela kamate kao mera podrške mladima u kupovini prve stambene nepokretnosti (</w:t>
      </w:r>
      <w:r w:rsidR="00557B2B" w:rsidRPr="00B4630F">
        <w:rPr>
          <w:rFonts w:cstheme="minorHAnsi"/>
          <w:color w:val="292929"/>
          <w:sz w:val="22"/>
          <w:szCs w:val="22"/>
          <w:shd w:val="clear" w:color="auto" w:fill="FFFFFF"/>
          <w:lang w:val="sr-Latn-RS"/>
        </w:rPr>
        <w:t>„</w:t>
      </w:r>
      <w:r w:rsidRPr="00B4630F">
        <w:rPr>
          <w:rFonts w:cstheme="minorHAnsi"/>
          <w:color w:val="292929"/>
          <w:sz w:val="22"/>
          <w:szCs w:val="22"/>
          <w:shd w:val="clear" w:color="auto" w:fill="FFFFFF"/>
          <w:lang w:val="sr-Latn-RS"/>
        </w:rPr>
        <w:t>Sl. glasnik RS”</w:t>
      </w:r>
      <w:r w:rsidR="00557B2B" w:rsidRPr="00B4630F">
        <w:rPr>
          <w:rFonts w:cstheme="minorHAnsi"/>
          <w:color w:val="292929"/>
          <w:sz w:val="22"/>
          <w:szCs w:val="22"/>
          <w:shd w:val="clear" w:color="auto" w:fill="FFFFFF"/>
          <w:lang w:val="sr-Latn-RS"/>
        </w:rPr>
        <w:t>,</w:t>
      </w:r>
      <w:r w:rsidRPr="00B4630F">
        <w:rPr>
          <w:rFonts w:cstheme="minorHAnsi"/>
          <w:color w:val="292929"/>
          <w:sz w:val="22"/>
          <w:szCs w:val="22"/>
          <w:shd w:val="clear" w:color="auto" w:fill="FFFFFF"/>
          <w:lang w:val="sr-Latn-RS"/>
        </w:rPr>
        <w:t xml:space="preserve"> br. 19/2025 i 51/2025), popularno nazvan Zakon o stambenim kreditima za mlade, usvojen je u martu 2025. godine. Zakon u mlade svrstava osobe od 20 do 35 godina, što nije u skladu sa starosnom granicom </w:t>
      </w:r>
      <w:r w:rsidR="00557B2B" w:rsidRPr="00B4630F">
        <w:rPr>
          <w:rFonts w:cstheme="minorHAnsi"/>
          <w:color w:val="292929"/>
          <w:sz w:val="22"/>
          <w:szCs w:val="22"/>
          <w:shd w:val="clear" w:color="auto" w:fill="FFFFFF"/>
          <w:lang w:val="sr-Latn-RS"/>
        </w:rPr>
        <w:t>koja je utvrđena</w:t>
      </w:r>
      <w:r w:rsidRPr="00B4630F">
        <w:rPr>
          <w:rFonts w:cstheme="minorHAnsi"/>
          <w:color w:val="292929"/>
          <w:sz w:val="22"/>
          <w:szCs w:val="22"/>
          <w:shd w:val="clear" w:color="auto" w:fill="FFFFFF"/>
          <w:lang w:val="sr-Latn-RS"/>
        </w:rPr>
        <w:t xml:space="preserve"> Zakon</w:t>
      </w:r>
      <w:r w:rsidR="00557B2B" w:rsidRPr="00B4630F">
        <w:rPr>
          <w:rFonts w:cstheme="minorHAnsi"/>
          <w:color w:val="292929"/>
          <w:sz w:val="22"/>
          <w:szCs w:val="22"/>
          <w:shd w:val="clear" w:color="auto" w:fill="FFFFFF"/>
          <w:lang w:val="sr-Latn-RS"/>
        </w:rPr>
        <w:t>om</w:t>
      </w:r>
      <w:r w:rsidRPr="00B4630F">
        <w:rPr>
          <w:rFonts w:cstheme="minorHAnsi"/>
          <w:color w:val="292929"/>
          <w:sz w:val="22"/>
          <w:szCs w:val="22"/>
          <w:shd w:val="clear" w:color="auto" w:fill="FFFFFF"/>
          <w:lang w:val="sr-Latn-RS"/>
        </w:rPr>
        <w:t xml:space="preserve"> o mladima. Sve kategorije mladih, bez obzira na ekonomsko-socijalni status, imaju mogućnost da apliciraju za stambeni kredit u visini do 100.000 evra za prvu nekretninu u vlasništvu. Zakon ne prepoznaje mlade u riziku niti predviđa dodatne olakšice</w:t>
      </w:r>
      <w:r w:rsidR="00557B2B" w:rsidRPr="00B4630F">
        <w:rPr>
          <w:rFonts w:cstheme="minorHAnsi"/>
          <w:color w:val="292929"/>
          <w:sz w:val="22"/>
          <w:szCs w:val="22"/>
          <w:shd w:val="clear" w:color="auto" w:fill="FFFFFF"/>
          <w:lang w:val="sr-Latn-RS"/>
        </w:rPr>
        <w:t>,</w:t>
      </w:r>
      <w:r w:rsidRPr="00B4630F">
        <w:rPr>
          <w:rFonts w:cstheme="minorHAnsi"/>
          <w:color w:val="292929"/>
          <w:sz w:val="22"/>
          <w:szCs w:val="22"/>
          <w:shd w:val="clear" w:color="auto" w:fill="FFFFFF"/>
          <w:lang w:val="sr-Latn-RS"/>
        </w:rPr>
        <w:t xml:space="preserve"> npr. za </w:t>
      </w:r>
      <w:r w:rsidRPr="00B4630F">
        <w:rPr>
          <w:rFonts w:cstheme="minorHAnsi"/>
          <w:sz w:val="22"/>
          <w:szCs w:val="22"/>
          <w:shd w:val="clear" w:color="auto" w:fill="FFFFFF"/>
          <w:lang w:val="sr-Latn-RS"/>
        </w:rPr>
        <w:t xml:space="preserve">dopunsko subvencionisanje kamatne stope ove kategorije mladih. Mladi u riziku najčešće nisu zaposleni ili nemaju stalno zaposlenje a takođe nemaju ni člana porodice koji bi svojim prihodima </w:t>
      </w:r>
      <w:r w:rsidR="00557B2B" w:rsidRPr="00B4630F">
        <w:rPr>
          <w:rFonts w:cstheme="minorHAnsi"/>
          <w:sz w:val="22"/>
          <w:szCs w:val="22"/>
          <w:shd w:val="clear" w:color="auto" w:fill="FFFFFF"/>
          <w:lang w:val="sr-Latn-RS"/>
        </w:rPr>
        <w:t xml:space="preserve">mogao da </w:t>
      </w:r>
      <w:r w:rsidRPr="00B4630F">
        <w:rPr>
          <w:rFonts w:cstheme="minorHAnsi"/>
          <w:sz w:val="22"/>
          <w:szCs w:val="22"/>
          <w:shd w:val="clear" w:color="auto" w:fill="FFFFFF"/>
          <w:lang w:val="sr-Latn-RS"/>
        </w:rPr>
        <w:t xml:space="preserve">garantuje isplatu kredita kao jemac-platac. Dodatni nedostatak koncepta zakona </w:t>
      </w:r>
      <w:r w:rsidR="00557B2B" w:rsidRPr="00B4630F">
        <w:rPr>
          <w:rFonts w:cstheme="minorHAnsi"/>
          <w:sz w:val="22"/>
          <w:szCs w:val="22"/>
          <w:shd w:val="clear" w:color="auto" w:fill="FFFFFF"/>
          <w:lang w:val="sr-Latn-RS"/>
        </w:rPr>
        <w:t>predstavlja</w:t>
      </w:r>
      <w:r w:rsidRPr="00B4630F">
        <w:rPr>
          <w:rFonts w:cstheme="minorHAnsi"/>
          <w:sz w:val="22"/>
          <w:szCs w:val="22"/>
          <w:shd w:val="clear" w:color="auto" w:fill="FFFFFF"/>
          <w:lang w:val="sr-Latn-RS"/>
        </w:rPr>
        <w:t xml:space="preserve"> činjenica da je konačna odluka o kreditnoj sposobnosti svakog podnosioca zahteva za kredit u rukama komercijalnih banaka koje su prihvatil</w:t>
      </w:r>
      <w:r w:rsidR="00557B2B" w:rsidRPr="00B4630F">
        <w:rPr>
          <w:rFonts w:cstheme="minorHAnsi"/>
          <w:sz w:val="22"/>
          <w:szCs w:val="22"/>
          <w:shd w:val="clear" w:color="auto" w:fill="FFFFFF"/>
          <w:lang w:val="sr-Latn-RS"/>
        </w:rPr>
        <w:t>e</w:t>
      </w:r>
      <w:r w:rsidRPr="00B4630F">
        <w:rPr>
          <w:rFonts w:cstheme="minorHAnsi"/>
          <w:sz w:val="22"/>
          <w:szCs w:val="22"/>
          <w:shd w:val="clear" w:color="auto" w:fill="FFFFFF"/>
          <w:lang w:val="sr-Latn-RS"/>
        </w:rPr>
        <w:t xml:space="preserve"> da budu partneri u implementaciji. Organizacije mladih kao što je KOMS </w:t>
      </w:r>
      <w:r w:rsidR="00557B2B" w:rsidRPr="00B4630F">
        <w:rPr>
          <w:rFonts w:cstheme="minorHAnsi"/>
          <w:sz w:val="22"/>
          <w:szCs w:val="22"/>
          <w:shd w:val="clear" w:color="auto" w:fill="FFFFFF"/>
          <w:lang w:val="sr-Latn-RS"/>
        </w:rPr>
        <w:t>upozoravale su na</w:t>
      </w:r>
      <w:r w:rsidRPr="00B4630F">
        <w:rPr>
          <w:rFonts w:cstheme="minorHAnsi"/>
          <w:sz w:val="22"/>
          <w:szCs w:val="22"/>
          <w:shd w:val="clear" w:color="auto" w:fill="FFFFFF"/>
          <w:lang w:val="sr-Latn-RS"/>
        </w:rPr>
        <w:t xml:space="preserve"> nedovoljno inkluzivan proces usvajanja zakona u koji nisu bili uključeni mladi niti njihove asocijacije. </w:t>
      </w:r>
    </w:p>
    <w:p w14:paraId="1109BD77" w14:textId="77777777" w:rsidR="000656DA" w:rsidRPr="00B4630F" w:rsidRDefault="000656DA" w:rsidP="000656DA">
      <w:pPr>
        <w:spacing w:after="0" w:line="276" w:lineRule="auto"/>
        <w:jc w:val="both"/>
        <w:rPr>
          <w:rFonts w:cstheme="minorHAnsi"/>
          <w:sz w:val="22"/>
          <w:szCs w:val="22"/>
          <w:shd w:val="clear" w:color="auto" w:fill="FFFFFF"/>
          <w:lang w:val="sr-Latn-RS"/>
        </w:rPr>
      </w:pPr>
    </w:p>
    <w:p w14:paraId="3DB62737" w14:textId="533AD6FC" w:rsidR="000656DA" w:rsidRPr="00B4630F" w:rsidRDefault="000656DA" w:rsidP="000656DA">
      <w:pPr>
        <w:spacing w:after="0" w:line="276" w:lineRule="auto"/>
        <w:jc w:val="both"/>
        <w:rPr>
          <w:rFonts w:cstheme="minorHAnsi"/>
          <w:sz w:val="22"/>
          <w:szCs w:val="22"/>
          <w:shd w:val="clear" w:color="auto" w:fill="FFFFFF"/>
          <w:lang w:val="sr-Latn-RS"/>
        </w:rPr>
      </w:pPr>
      <w:r w:rsidRPr="00B4630F">
        <w:rPr>
          <w:rFonts w:cstheme="minorHAnsi"/>
          <w:sz w:val="22"/>
          <w:szCs w:val="22"/>
          <w:shd w:val="clear" w:color="auto" w:fill="FFFFFF"/>
          <w:lang w:val="sr-Latn-RS"/>
        </w:rPr>
        <w:t>Zakonom o posebnim uslovima za evidentiranje i upis prava na nepokretnostima</w:t>
      </w:r>
      <w:r w:rsidRPr="00B4630F">
        <w:rPr>
          <w:rStyle w:val="FootnoteReference"/>
          <w:rFonts w:cstheme="minorHAnsi"/>
          <w:sz w:val="22"/>
          <w:szCs w:val="22"/>
          <w:shd w:val="clear" w:color="auto" w:fill="FFFFFF"/>
          <w:lang w:val="sr-Latn-RS"/>
        </w:rPr>
        <w:footnoteReference w:id="23"/>
      </w:r>
      <w:r w:rsidRPr="00B4630F">
        <w:rPr>
          <w:rFonts w:cstheme="minorHAnsi"/>
          <w:sz w:val="22"/>
          <w:szCs w:val="22"/>
          <w:shd w:val="clear" w:color="auto" w:fill="FFFFFF"/>
          <w:lang w:val="sr-Latn-RS"/>
        </w:rPr>
        <w:t xml:space="preserve"> olakšava se upis u katastar nepokretnosti faktičkim vlasnicima objekata, koji do sada nisu ispunjavali uslove za ozakonjenje. O</w:t>
      </w:r>
      <w:r w:rsidR="007319AA" w:rsidRPr="00B4630F">
        <w:rPr>
          <w:rFonts w:cstheme="minorHAnsi"/>
          <w:sz w:val="22"/>
          <w:szCs w:val="22"/>
          <w:shd w:val="clear" w:color="auto" w:fill="FFFFFF"/>
          <w:lang w:val="sr-Latn-RS"/>
        </w:rPr>
        <w:t>v</w:t>
      </w:r>
      <w:r w:rsidRPr="00B4630F">
        <w:rPr>
          <w:rFonts w:cstheme="minorHAnsi"/>
          <w:sz w:val="22"/>
          <w:szCs w:val="22"/>
          <w:shd w:val="clear" w:color="auto" w:fill="FFFFFF"/>
          <w:lang w:val="sr-Latn-RS"/>
        </w:rPr>
        <w:t xml:space="preserve">o pravo neće imati oni koji su gradili u zaštićenim zonama (priroda, kultura, vode, pružni pojas, pojas eksproprijacije auto-puta i brzih saobraćajnica) i na zemljištu koje je u privatnoj svojini drugog lica. Donošenjem ovog zakona obezbeđuje se pravna sigurnost građanima koji stiču pravo svojine na objektu i zemljištu, odnosno zemljištu ispod objekta, ukoliko su za to ispunjeni uslovi. Posebna zaštita obezbeđena je za stambene objekte, čime se jača garancija ustavnog prava na dom i sprečava socijalna nesigurnost. To znači da su posebni uslovi propisani za vlasnike objekata kojima je to jedina nepokretnost i koji sa porodicom u njoj žive, za samohrane roditelje, primaoce socijalne pomoći, seoska domaćinstva, borce, porodice sa troje i više dece. Takođe, kao socijalna i demografska mera propisano je da se naknada za upis nepokretnosti ne plaća za pomoćne i ekonomske objekte do 500 kvadratnih metara. </w:t>
      </w:r>
    </w:p>
    <w:p w14:paraId="100B5089" w14:textId="77777777" w:rsidR="000656DA" w:rsidRPr="00B4630F" w:rsidRDefault="000656DA" w:rsidP="000656DA">
      <w:pPr>
        <w:spacing w:after="0" w:line="276" w:lineRule="auto"/>
        <w:jc w:val="both"/>
        <w:rPr>
          <w:rFonts w:cstheme="minorHAnsi"/>
          <w:color w:val="292929"/>
          <w:sz w:val="22"/>
          <w:szCs w:val="22"/>
          <w:shd w:val="clear" w:color="auto" w:fill="FFFFFF"/>
          <w:lang w:val="sr-Latn-RS"/>
        </w:rPr>
      </w:pPr>
    </w:p>
    <w:p w14:paraId="1D1D4C4C" w14:textId="77777777" w:rsidR="000656DA" w:rsidRPr="00B4630F" w:rsidRDefault="000656DA" w:rsidP="000656DA">
      <w:pPr>
        <w:spacing w:line="276" w:lineRule="auto"/>
        <w:jc w:val="both"/>
        <w:rPr>
          <w:rFonts w:cstheme="minorHAnsi"/>
          <w:sz w:val="22"/>
          <w:szCs w:val="22"/>
          <w:lang w:val="sr-Latn-RS"/>
        </w:rPr>
      </w:pPr>
      <w:r w:rsidRPr="00B4630F">
        <w:rPr>
          <w:rFonts w:cstheme="minorHAnsi"/>
          <w:sz w:val="22"/>
          <w:szCs w:val="22"/>
          <w:lang w:val="sr-Latn-RS"/>
        </w:rPr>
        <w:t>Preporuke:</w:t>
      </w:r>
    </w:p>
    <w:p w14:paraId="0804BFC0" w14:textId="4E38CD92" w:rsidR="000656DA" w:rsidRPr="00B4630F" w:rsidRDefault="000656DA" w:rsidP="000656DA">
      <w:pPr>
        <w:pStyle w:val="ListParagraph"/>
        <w:numPr>
          <w:ilvl w:val="0"/>
          <w:numId w:val="33"/>
        </w:numPr>
        <w:spacing w:line="276" w:lineRule="auto"/>
        <w:jc w:val="both"/>
        <w:rPr>
          <w:rFonts w:cstheme="minorHAnsi"/>
          <w:sz w:val="22"/>
          <w:szCs w:val="22"/>
          <w:lang w:val="sr-Latn-RS"/>
        </w:rPr>
      </w:pPr>
      <w:r w:rsidRPr="00B4630F">
        <w:rPr>
          <w:rFonts w:cstheme="minorHAnsi"/>
          <w:sz w:val="22"/>
          <w:szCs w:val="22"/>
          <w:lang w:val="sr-Latn-RS"/>
        </w:rPr>
        <w:t xml:space="preserve">Vlada Republike Srbije/Ministarstvo građevinarstva, saobraćaja i infrastrukture: Srbija tri godine nema Strategiju socijalnog stanovanja, jer je ona usvojena 2012. godine imala rok važenja </w:t>
      </w:r>
      <w:r w:rsidR="002F1B8F" w:rsidRPr="00B4630F">
        <w:rPr>
          <w:rFonts w:cstheme="minorHAnsi"/>
          <w:sz w:val="22"/>
          <w:szCs w:val="22"/>
          <w:lang w:val="sr-Latn-RS"/>
        </w:rPr>
        <w:t>deset</w:t>
      </w:r>
      <w:r w:rsidRPr="00B4630F">
        <w:rPr>
          <w:rFonts w:cstheme="minorHAnsi"/>
          <w:sz w:val="22"/>
          <w:szCs w:val="22"/>
          <w:lang w:val="sr-Latn-RS"/>
        </w:rPr>
        <w:t xml:space="preserve"> godina. Neophodno je hitno usvajanje Nacionalne strategije socijalnog stanovanja sa pratećim Akcionim planom i Programom stambene podrške. Program stambene podrške bi trebalo da se realizuje kroz lokalne stambene projekte. Stambeni programi na lokalu za najugroženije kategorije stanovništva, među kojima su i mladi u riziku, treba da budu adekvatno koordinisani i </w:t>
      </w:r>
      <w:r w:rsidR="007319AA" w:rsidRPr="00B4630F">
        <w:rPr>
          <w:rFonts w:cstheme="minorHAnsi"/>
          <w:sz w:val="22"/>
          <w:szCs w:val="22"/>
          <w:lang w:val="sr-Latn-RS"/>
        </w:rPr>
        <w:t>sinhronizovani</w:t>
      </w:r>
      <w:r w:rsidRPr="00B4630F">
        <w:rPr>
          <w:rFonts w:cstheme="minorHAnsi"/>
          <w:sz w:val="22"/>
          <w:szCs w:val="22"/>
          <w:lang w:val="sr-Latn-RS"/>
        </w:rPr>
        <w:t xml:space="preserve"> sa programima podrške u domenu socijalne i zdravstvene zaštite, kao i sa programima obrazovanja i pomoći u zapošljavanju, koji su posebno važni za mlade koji izlaze iz sistema alternativnog staranja</w:t>
      </w:r>
      <w:r w:rsidR="002F1B8F" w:rsidRPr="00B4630F">
        <w:rPr>
          <w:rFonts w:cstheme="minorHAnsi"/>
          <w:sz w:val="22"/>
          <w:szCs w:val="22"/>
          <w:lang w:val="sr-Latn-RS"/>
        </w:rPr>
        <w:t>.</w:t>
      </w:r>
    </w:p>
    <w:p w14:paraId="393CEECF" w14:textId="08E9A494" w:rsidR="000656DA" w:rsidRPr="00B4630F" w:rsidRDefault="000656DA" w:rsidP="000656DA">
      <w:pPr>
        <w:pStyle w:val="ListParagraph"/>
        <w:numPr>
          <w:ilvl w:val="0"/>
          <w:numId w:val="33"/>
        </w:numPr>
        <w:spacing w:line="276" w:lineRule="auto"/>
        <w:jc w:val="both"/>
        <w:rPr>
          <w:rFonts w:cstheme="minorHAnsi"/>
          <w:sz w:val="22"/>
          <w:szCs w:val="22"/>
          <w:lang w:val="sr-Latn-RS"/>
        </w:rPr>
      </w:pPr>
      <w:r w:rsidRPr="00B4630F">
        <w:rPr>
          <w:rFonts w:cstheme="minorHAnsi"/>
          <w:sz w:val="22"/>
          <w:szCs w:val="22"/>
          <w:lang w:val="sr-Latn-RS"/>
        </w:rPr>
        <w:t xml:space="preserve">Ministarstvo građevinarstva, saobraćaja i infrastrukture: izmene Zakona o stanovanju i održavanju stambenih zgrada gde bi se kao korisnici stambene podrške prepoznali i mladi koji izlaze iz sistema alternativnog staranja </w:t>
      </w:r>
      <w:r w:rsidR="007319AA" w:rsidRPr="00B4630F">
        <w:rPr>
          <w:rFonts w:cstheme="minorHAnsi"/>
          <w:sz w:val="22"/>
          <w:szCs w:val="22"/>
          <w:lang w:val="sr-Latn-RS"/>
        </w:rPr>
        <w:t>‒</w:t>
      </w:r>
      <w:r w:rsidRPr="00B4630F">
        <w:rPr>
          <w:rFonts w:cstheme="minorHAnsi"/>
          <w:sz w:val="22"/>
          <w:szCs w:val="22"/>
          <w:lang w:val="sr-Latn-RS"/>
        </w:rPr>
        <w:t xml:space="preserve"> kroz definisanje posebnih kriterijuma za dodelu stanova u neprofitni dugoročni zakup (na pet do deset godina)</w:t>
      </w:r>
      <w:r w:rsidR="002F1B8F" w:rsidRPr="00B4630F">
        <w:rPr>
          <w:rFonts w:cstheme="minorHAnsi"/>
          <w:sz w:val="22"/>
          <w:szCs w:val="22"/>
          <w:lang w:val="sr-Latn-RS"/>
        </w:rPr>
        <w:t>.</w:t>
      </w:r>
      <w:r w:rsidRPr="00B4630F">
        <w:rPr>
          <w:rFonts w:cstheme="minorHAnsi"/>
          <w:sz w:val="22"/>
          <w:szCs w:val="22"/>
          <w:lang w:val="sr-Latn-RS"/>
        </w:rPr>
        <w:t xml:space="preserve"> </w:t>
      </w:r>
    </w:p>
    <w:p w14:paraId="71A24EAB" w14:textId="4D444B0F" w:rsidR="000656DA" w:rsidRPr="00B4630F" w:rsidRDefault="000656DA" w:rsidP="000656DA">
      <w:pPr>
        <w:pStyle w:val="ListParagraph"/>
        <w:numPr>
          <w:ilvl w:val="0"/>
          <w:numId w:val="33"/>
        </w:numPr>
        <w:spacing w:line="276" w:lineRule="auto"/>
        <w:jc w:val="both"/>
        <w:rPr>
          <w:rFonts w:cstheme="minorHAnsi"/>
          <w:sz w:val="22"/>
          <w:szCs w:val="22"/>
          <w:lang w:val="sr-Latn-RS"/>
        </w:rPr>
      </w:pPr>
      <w:r w:rsidRPr="00B4630F">
        <w:rPr>
          <w:rFonts w:cstheme="minorHAnsi"/>
          <w:sz w:val="22"/>
          <w:szCs w:val="22"/>
          <w:lang w:val="sr-Latn-RS"/>
        </w:rPr>
        <w:t>Ministarstvo za rad, zapošljavanje, boračka i socijalna pitanja: izmene Zakona o socijalnoj zaštiti kako bi se stanovanje uz podršku za sve kategorije korisnika, a ne samo za osobe sa invaliditetom</w:t>
      </w:r>
      <w:r w:rsidR="007319AA" w:rsidRPr="00B4630F">
        <w:rPr>
          <w:rFonts w:cstheme="minorHAnsi"/>
          <w:sz w:val="22"/>
          <w:szCs w:val="22"/>
          <w:lang w:val="sr-Latn-RS"/>
        </w:rPr>
        <w:t>,</w:t>
      </w:r>
      <w:r w:rsidRPr="00B4630F">
        <w:rPr>
          <w:rFonts w:cstheme="minorHAnsi"/>
          <w:sz w:val="22"/>
          <w:szCs w:val="22"/>
          <w:lang w:val="sr-Latn-RS"/>
        </w:rPr>
        <w:t xml:space="preserve"> finansiralo iz budžeta RS za opštine čiji je stepen razvijenosti ispod republičkog proseka</w:t>
      </w:r>
      <w:r w:rsidR="002F1B8F" w:rsidRPr="00B4630F">
        <w:rPr>
          <w:rFonts w:cstheme="minorHAnsi"/>
          <w:sz w:val="22"/>
          <w:szCs w:val="22"/>
          <w:lang w:val="sr-Latn-RS"/>
        </w:rPr>
        <w:t>.</w:t>
      </w:r>
      <w:r w:rsidRPr="00B4630F">
        <w:rPr>
          <w:rFonts w:cstheme="minorHAnsi"/>
          <w:sz w:val="22"/>
          <w:szCs w:val="22"/>
          <w:lang w:val="sr-Latn-RS"/>
        </w:rPr>
        <w:t xml:space="preserve"> </w:t>
      </w:r>
    </w:p>
    <w:p w14:paraId="7AB0DD4B" w14:textId="384F9A33" w:rsidR="000656DA" w:rsidRPr="00B4630F" w:rsidRDefault="000656DA" w:rsidP="000656DA">
      <w:pPr>
        <w:pStyle w:val="ListParagraph"/>
        <w:numPr>
          <w:ilvl w:val="0"/>
          <w:numId w:val="33"/>
        </w:numPr>
        <w:spacing w:line="276" w:lineRule="auto"/>
        <w:jc w:val="both"/>
        <w:rPr>
          <w:sz w:val="22"/>
          <w:szCs w:val="22"/>
          <w:lang w:val="sr-Latn-RS"/>
        </w:rPr>
      </w:pPr>
      <w:r w:rsidRPr="00B4630F">
        <w:rPr>
          <w:sz w:val="22"/>
          <w:szCs w:val="22"/>
          <w:lang w:val="sr-Latn-RS"/>
        </w:rPr>
        <w:t xml:space="preserve">Ministarstvo finansija/Ministarstvo za rad, zapošljavanje, boračka i socijalna pitanja (alternativno sa prethodnom preporukom): povećati iznos namenskih transfera za jedinice lokalne </w:t>
      </w:r>
      <w:r w:rsidR="007319AA" w:rsidRPr="00B4630F">
        <w:rPr>
          <w:sz w:val="22"/>
          <w:szCs w:val="22"/>
          <w:lang w:val="sr-Latn-RS"/>
        </w:rPr>
        <w:t xml:space="preserve">samouprave </w:t>
      </w:r>
      <w:r w:rsidRPr="00B4630F">
        <w:rPr>
          <w:sz w:val="22"/>
          <w:szCs w:val="22"/>
          <w:lang w:val="sr-Latn-RS"/>
        </w:rPr>
        <w:t>na osnovu Uredbe o namenskim transferima u socijalnoj zaštiti</w:t>
      </w:r>
      <w:r w:rsidRPr="00B4630F">
        <w:rPr>
          <w:rStyle w:val="FootnoteReference"/>
          <w:sz w:val="22"/>
          <w:szCs w:val="22"/>
          <w:lang w:val="sr-Latn-RS"/>
        </w:rPr>
        <w:footnoteReference w:id="24"/>
      </w:r>
      <w:r w:rsidRPr="00B4630F">
        <w:rPr>
          <w:sz w:val="22"/>
          <w:szCs w:val="22"/>
          <w:lang w:val="sr-Latn-RS"/>
        </w:rPr>
        <w:t xml:space="preserve"> za uspostavljanje i razvoj usluga socijalne zaštite kako bi se omogućilo da veći broj JLS sa stepenom razvijenosti ispod republičkog proseka dobije sredstva za razvijanje usluge stanovanja uz podršku za mlade koji se osamostaljuju</w:t>
      </w:r>
      <w:r w:rsidR="00A9489D" w:rsidRPr="00B4630F">
        <w:rPr>
          <w:sz w:val="22"/>
          <w:szCs w:val="22"/>
          <w:lang w:val="sr-Latn-RS"/>
        </w:rPr>
        <w:t>.</w:t>
      </w:r>
      <w:r w:rsidRPr="00B4630F">
        <w:rPr>
          <w:rStyle w:val="FootnoteReference"/>
          <w:sz w:val="22"/>
          <w:szCs w:val="22"/>
          <w:lang w:val="sr-Latn-RS"/>
        </w:rPr>
        <w:footnoteReference w:id="25"/>
      </w:r>
    </w:p>
    <w:p w14:paraId="6E268B17" w14:textId="187F0171" w:rsidR="000656DA" w:rsidRPr="00B4630F" w:rsidRDefault="000656DA" w:rsidP="00326CEB">
      <w:pPr>
        <w:pStyle w:val="ListParagraph"/>
        <w:numPr>
          <w:ilvl w:val="0"/>
          <w:numId w:val="33"/>
        </w:numPr>
        <w:jc w:val="both"/>
        <w:rPr>
          <w:rFonts w:cstheme="minorHAnsi"/>
          <w:sz w:val="22"/>
          <w:szCs w:val="22"/>
          <w:lang w:val="sr-Latn-RS"/>
        </w:rPr>
      </w:pPr>
      <w:r w:rsidRPr="00B4630F">
        <w:rPr>
          <w:rFonts w:cstheme="minorHAnsi"/>
          <w:sz w:val="22"/>
          <w:szCs w:val="22"/>
          <w:lang w:val="sr-Latn-RS"/>
        </w:rPr>
        <w:lastRenderedPageBreak/>
        <w:t>Ministarstvo finansija/Stalna konferencija gradova i opština (SKGO)</w:t>
      </w:r>
      <w:r w:rsidR="007319AA" w:rsidRPr="00B4630F">
        <w:rPr>
          <w:rFonts w:cstheme="minorHAnsi"/>
          <w:sz w:val="22"/>
          <w:szCs w:val="22"/>
          <w:lang w:val="sr-Latn-RS"/>
        </w:rPr>
        <w:t>:</w:t>
      </w:r>
      <w:r w:rsidRPr="00B4630F">
        <w:rPr>
          <w:rFonts w:cstheme="minorHAnsi"/>
          <w:sz w:val="22"/>
          <w:szCs w:val="22"/>
          <w:lang w:val="sr-Latn-RS"/>
        </w:rPr>
        <w:t xml:space="preserve"> izmena programske budžetske klasifikacije sa detaljnim indikatorima učinka koji bi omogućili praćenje adekvatnosti, efikasnosti i pravičnosti sistema socijalnog stanovanja u JLS</w:t>
      </w:r>
      <w:r w:rsidR="00A9489D" w:rsidRPr="00B4630F">
        <w:rPr>
          <w:rFonts w:cstheme="minorHAnsi"/>
          <w:sz w:val="22"/>
          <w:szCs w:val="22"/>
          <w:lang w:val="sr-Latn-RS"/>
        </w:rPr>
        <w:t>.</w:t>
      </w:r>
      <w:r w:rsidRPr="00B4630F">
        <w:rPr>
          <w:rFonts w:cstheme="minorHAnsi"/>
          <w:sz w:val="22"/>
          <w:szCs w:val="22"/>
          <w:lang w:val="sr-Latn-RS"/>
        </w:rPr>
        <w:t xml:space="preserve"> </w:t>
      </w:r>
    </w:p>
    <w:p w14:paraId="57B2F381" w14:textId="0B80DDF3" w:rsidR="000656DA" w:rsidRPr="00B4630F" w:rsidRDefault="000656DA" w:rsidP="000656DA">
      <w:pPr>
        <w:pStyle w:val="ListParagraph"/>
        <w:numPr>
          <w:ilvl w:val="0"/>
          <w:numId w:val="33"/>
        </w:numPr>
        <w:spacing w:line="276" w:lineRule="auto"/>
        <w:jc w:val="both"/>
        <w:rPr>
          <w:rFonts w:cstheme="minorHAnsi"/>
          <w:sz w:val="22"/>
          <w:szCs w:val="22"/>
          <w:lang w:val="sr-Latn-RS"/>
        </w:rPr>
      </w:pPr>
      <w:r w:rsidRPr="00B4630F">
        <w:rPr>
          <w:rFonts w:cstheme="minorHAnsi"/>
          <w:sz w:val="22"/>
          <w:szCs w:val="22"/>
          <w:lang w:val="sr-Latn-RS"/>
        </w:rPr>
        <w:t>Ministarstvo građevinarstva, saobraćaja i infrastrukture: razmotriti uvođenje godišnjeg konkursa za finansiranje projekata međuopštinske saradnje za podršku stanovanju lokalnim samoupravama iz kojih se upućuju korisnici u ustanove socijalne zaštite i onih JLS na čijoj se teritoriji nalaze domovi za decu i mlade bez roditeljskog staranja, domovi za decu i mlade sa smetnjama u razvoju i ustanove za vaspitanje dece i omladine</w:t>
      </w:r>
      <w:r w:rsidR="00A9489D" w:rsidRPr="00B4630F">
        <w:rPr>
          <w:rFonts w:cstheme="minorHAnsi"/>
          <w:sz w:val="22"/>
          <w:szCs w:val="22"/>
          <w:lang w:val="sr-Latn-RS"/>
        </w:rPr>
        <w:t>.</w:t>
      </w:r>
    </w:p>
    <w:p w14:paraId="07348956" w14:textId="27899632" w:rsidR="000656DA" w:rsidRPr="00B4630F" w:rsidRDefault="000656DA" w:rsidP="000656DA">
      <w:pPr>
        <w:pStyle w:val="ListParagraph"/>
        <w:numPr>
          <w:ilvl w:val="0"/>
          <w:numId w:val="33"/>
        </w:numPr>
        <w:spacing w:line="276" w:lineRule="auto"/>
        <w:jc w:val="both"/>
        <w:rPr>
          <w:rFonts w:cstheme="minorHAnsi"/>
          <w:sz w:val="22"/>
          <w:szCs w:val="22"/>
          <w:lang w:val="sr-Latn-RS"/>
        </w:rPr>
      </w:pPr>
      <w:r w:rsidRPr="00B4630F">
        <w:rPr>
          <w:rFonts w:cstheme="minorHAnsi"/>
          <w:sz w:val="22"/>
          <w:szCs w:val="22"/>
          <w:lang w:val="sr-Latn-RS"/>
        </w:rPr>
        <w:t xml:space="preserve">Ministarstvo za rad, zapošljavanje, boračka i socijalna pitanja: iako </w:t>
      </w:r>
      <w:r w:rsidR="007319AA" w:rsidRPr="00B4630F">
        <w:rPr>
          <w:rFonts w:cstheme="minorHAnsi"/>
          <w:sz w:val="22"/>
          <w:szCs w:val="22"/>
          <w:lang w:val="sr-Latn-RS"/>
        </w:rPr>
        <w:t>su</w:t>
      </w:r>
      <w:r w:rsidRPr="00B4630F">
        <w:rPr>
          <w:rFonts w:cstheme="minorHAnsi"/>
          <w:sz w:val="22"/>
          <w:szCs w:val="22"/>
          <w:lang w:val="sr-Latn-RS"/>
        </w:rPr>
        <w:t xml:space="preserve"> Zakonom o socijalnoj zaštiti </w:t>
      </w:r>
      <w:r w:rsidR="007319AA" w:rsidRPr="00B4630F">
        <w:rPr>
          <w:rFonts w:cstheme="minorHAnsi"/>
          <w:sz w:val="22"/>
          <w:szCs w:val="22"/>
          <w:lang w:val="sr-Latn-RS"/>
        </w:rPr>
        <w:t>brojni vidovi</w:t>
      </w:r>
      <w:r w:rsidRPr="00B4630F">
        <w:rPr>
          <w:rFonts w:cstheme="minorHAnsi"/>
          <w:sz w:val="22"/>
          <w:szCs w:val="22"/>
          <w:lang w:val="sr-Latn-RS"/>
        </w:rPr>
        <w:t xml:space="preserve"> materijalne podrške licima u stanju socijalne potrebe decentralizovan</w:t>
      </w:r>
      <w:r w:rsidR="007319AA" w:rsidRPr="00B4630F">
        <w:rPr>
          <w:rFonts w:cstheme="minorHAnsi"/>
          <w:sz w:val="22"/>
          <w:szCs w:val="22"/>
          <w:lang w:val="sr-Latn-RS"/>
        </w:rPr>
        <w:t>i</w:t>
      </w:r>
      <w:r w:rsidRPr="00B4630F">
        <w:rPr>
          <w:rFonts w:cstheme="minorHAnsi"/>
          <w:sz w:val="22"/>
          <w:szCs w:val="22"/>
          <w:lang w:val="sr-Latn-RS"/>
        </w:rPr>
        <w:t xml:space="preserve"> na nivo lokalnih samouprava, trebalo bi razmotriti mogućnost da se pravo na novčanu pomoć mladima koji napuštaju sistem alternativnog staranja, koj</w:t>
      </w:r>
      <w:r w:rsidR="00DC38CE" w:rsidRPr="00B4630F">
        <w:rPr>
          <w:rFonts w:cstheme="minorHAnsi"/>
          <w:sz w:val="22"/>
          <w:szCs w:val="22"/>
          <w:lang w:val="sr-Latn-RS"/>
        </w:rPr>
        <w:t>u</w:t>
      </w:r>
      <w:r w:rsidRPr="00B4630F">
        <w:rPr>
          <w:rFonts w:cstheme="minorHAnsi"/>
          <w:sz w:val="22"/>
          <w:szCs w:val="22"/>
          <w:lang w:val="sr-Latn-RS"/>
        </w:rPr>
        <w:t xml:space="preserve"> trenutno obezbeđuju samo razvijenije i veće JLS (Grad Beograd)</w:t>
      </w:r>
      <w:r w:rsidR="007319AA" w:rsidRPr="00B4630F">
        <w:rPr>
          <w:rFonts w:cstheme="minorHAnsi"/>
          <w:sz w:val="22"/>
          <w:szCs w:val="22"/>
          <w:lang w:val="sr-Latn-RS"/>
        </w:rPr>
        <w:t>,</w:t>
      </w:r>
      <w:r w:rsidRPr="00B4630F">
        <w:rPr>
          <w:rFonts w:cstheme="minorHAnsi"/>
          <w:sz w:val="22"/>
          <w:szCs w:val="22"/>
          <w:lang w:val="sr-Latn-RS"/>
        </w:rPr>
        <w:t xml:space="preserve"> finansira sa republičkog nivoa, čime bi se izbegla diskriminacija i obezbedio isti nivo zaštite za mlade u riziku </w:t>
      </w:r>
      <w:r w:rsidR="007319AA" w:rsidRPr="00B4630F">
        <w:rPr>
          <w:rFonts w:cstheme="minorHAnsi"/>
          <w:sz w:val="22"/>
          <w:szCs w:val="22"/>
          <w:lang w:val="sr-Latn-RS"/>
        </w:rPr>
        <w:t xml:space="preserve">i </w:t>
      </w:r>
      <w:r w:rsidR="006E78B5" w:rsidRPr="00B4630F">
        <w:rPr>
          <w:rFonts w:cstheme="minorHAnsi"/>
          <w:sz w:val="22"/>
          <w:szCs w:val="22"/>
          <w:lang w:val="sr-Latn-RS"/>
        </w:rPr>
        <w:t xml:space="preserve">osiguralo </w:t>
      </w:r>
      <w:r w:rsidR="007319AA" w:rsidRPr="00B4630F">
        <w:rPr>
          <w:rFonts w:cstheme="minorHAnsi"/>
          <w:sz w:val="22"/>
          <w:szCs w:val="22"/>
          <w:lang w:val="sr-Latn-RS"/>
        </w:rPr>
        <w:t xml:space="preserve">pravo </w:t>
      </w:r>
      <w:r w:rsidRPr="00B4630F">
        <w:rPr>
          <w:rFonts w:cstheme="minorHAnsi"/>
          <w:sz w:val="22"/>
          <w:szCs w:val="22"/>
          <w:lang w:val="sr-Latn-RS"/>
        </w:rPr>
        <w:t xml:space="preserve">na materijalnu podršku nakon izlaska iz sistema na celoj teritoriji Republike Srbije. </w:t>
      </w:r>
    </w:p>
    <w:p w14:paraId="05856A2F" w14:textId="77777777" w:rsidR="000656DA" w:rsidRPr="00B4630F" w:rsidRDefault="000656DA" w:rsidP="000656DA">
      <w:pPr>
        <w:rPr>
          <w:lang w:val="sr-Latn-RS"/>
        </w:rPr>
      </w:pPr>
    </w:p>
    <w:p w14:paraId="6A473A8E" w14:textId="77777777" w:rsidR="000656DA" w:rsidRPr="00B4630F" w:rsidRDefault="000656DA" w:rsidP="000656DA">
      <w:pPr>
        <w:pStyle w:val="Heading2"/>
        <w:numPr>
          <w:ilvl w:val="1"/>
          <w:numId w:val="3"/>
        </w:numPr>
        <w:spacing w:before="0" w:after="0"/>
        <w:jc w:val="left"/>
        <w:rPr>
          <w:lang w:val="sr-Latn-RS"/>
        </w:rPr>
      </w:pPr>
      <w:bookmarkStart w:id="9" w:name="_Toc215772695"/>
      <w:r w:rsidRPr="00B4630F">
        <w:rPr>
          <w:lang w:val="sr-Latn-RS"/>
        </w:rPr>
        <w:t>Oblast zapošljavanja</w:t>
      </w:r>
      <w:bookmarkEnd w:id="9"/>
    </w:p>
    <w:p w14:paraId="499E3D3E" w14:textId="77777777" w:rsidR="000656DA" w:rsidRPr="00B4630F" w:rsidRDefault="000656DA" w:rsidP="000656DA">
      <w:pPr>
        <w:spacing w:after="0"/>
        <w:rPr>
          <w:lang w:val="sr-Latn-RS"/>
        </w:rPr>
      </w:pPr>
    </w:p>
    <w:p w14:paraId="56A03D54" w14:textId="52D70364" w:rsidR="000656DA" w:rsidRPr="00B4630F" w:rsidRDefault="000656DA" w:rsidP="000656DA">
      <w:pPr>
        <w:spacing w:line="276" w:lineRule="auto"/>
        <w:jc w:val="both"/>
        <w:rPr>
          <w:sz w:val="22"/>
          <w:szCs w:val="22"/>
          <w:lang w:val="sr-Latn-RS"/>
        </w:rPr>
      </w:pPr>
      <w:r w:rsidRPr="00B4630F">
        <w:rPr>
          <w:sz w:val="22"/>
          <w:szCs w:val="22"/>
          <w:lang w:val="sr-Latn-RS"/>
        </w:rPr>
        <w:t>Mladima u riziku, a posebno mladima koji napuštaju sistem alternativnog staranja</w:t>
      </w:r>
      <w:r w:rsidR="007319AA" w:rsidRPr="00B4630F">
        <w:rPr>
          <w:sz w:val="22"/>
          <w:szCs w:val="22"/>
          <w:lang w:val="sr-Latn-RS"/>
        </w:rPr>
        <w:t>,</w:t>
      </w:r>
      <w:r w:rsidRPr="00B4630F">
        <w:rPr>
          <w:sz w:val="22"/>
          <w:szCs w:val="22"/>
          <w:lang w:val="sr-Latn-RS"/>
        </w:rPr>
        <w:t xml:space="preserve"> neophodno je u što većoj meri olakšati tranziciju do samostalnog života. Poteškoće koje ovi mladi imaju zbog nedostatka radnog iskustva i praktičnih znanja za obavljanje konkretnih poslova stavljaju ovu ranjivu grupu u težak položaj. Jedan od najefikasnijih načina da im se pomoć pruži jeste njihovo intenzivnije uključivanje u mere aktivne politike zapošljavanja, uz korišćenje drugih dostupnih mehanizama podrške teže zapošljivim licima. Strateški okvir za zapošljavanje na nacionalnom nivou jasno prepoznaje mlade u riziku, pre svega kao osetljivu društvenu grupu, kojoj su namenjene posebne olakšice u okviru mera aktivne politike zapošljavanja. </w:t>
      </w:r>
    </w:p>
    <w:p w14:paraId="5C5D9622" w14:textId="5B1BED90" w:rsidR="000656DA" w:rsidRPr="00B4630F" w:rsidRDefault="000656DA" w:rsidP="000656DA">
      <w:pPr>
        <w:spacing w:line="276" w:lineRule="auto"/>
        <w:jc w:val="both"/>
        <w:rPr>
          <w:sz w:val="22"/>
          <w:szCs w:val="22"/>
          <w:lang w:val="sr-Latn-RS"/>
        </w:rPr>
      </w:pPr>
      <w:r w:rsidRPr="00B4630F">
        <w:rPr>
          <w:sz w:val="22"/>
          <w:szCs w:val="22"/>
          <w:lang w:val="sr-Latn-RS"/>
        </w:rPr>
        <w:t>Strategija zapošljavanja u Republici Srbiji za period 2021</w:t>
      </w:r>
      <w:r w:rsidR="007319AA" w:rsidRPr="00B4630F">
        <w:rPr>
          <w:rFonts w:cstheme="minorHAnsi"/>
          <w:sz w:val="22"/>
          <w:szCs w:val="22"/>
          <w:lang w:val="sr-Latn-RS"/>
        </w:rPr>
        <w:t>‒</w:t>
      </w:r>
      <w:r w:rsidRPr="00B4630F">
        <w:rPr>
          <w:sz w:val="22"/>
          <w:szCs w:val="22"/>
          <w:lang w:val="sr-Latn-RS"/>
        </w:rPr>
        <w:t>2026.</w:t>
      </w:r>
      <w:r w:rsidRPr="00B4630F">
        <w:rPr>
          <w:rStyle w:val="FootnoteReference"/>
          <w:sz w:val="22"/>
          <w:szCs w:val="22"/>
          <w:lang w:val="sr-Latn-RS"/>
        </w:rPr>
        <w:footnoteReference w:id="26"/>
      </w:r>
      <w:r w:rsidRPr="00B4630F">
        <w:rPr>
          <w:sz w:val="22"/>
          <w:szCs w:val="22"/>
          <w:lang w:val="sr-Latn-RS"/>
        </w:rPr>
        <w:t xml:space="preserve"> usvojena je u martu 2021. godine a 2024. je usvojen drugi </w:t>
      </w:r>
      <w:r w:rsidR="00B8479D" w:rsidRPr="00B4630F">
        <w:rPr>
          <w:sz w:val="22"/>
          <w:szCs w:val="22"/>
          <w:lang w:val="sr-Latn-RS"/>
        </w:rPr>
        <w:t>a</w:t>
      </w:r>
      <w:r w:rsidRPr="00B4630F">
        <w:rPr>
          <w:sz w:val="22"/>
          <w:szCs w:val="22"/>
          <w:lang w:val="sr-Latn-RS"/>
        </w:rPr>
        <w:t>kcioni plan za njeno operativno sprovođenje, koji obuhvata period od 2024. do kraja važenja Strategije</w:t>
      </w:r>
      <w:r w:rsidRPr="00B4630F">
        <w:rPr>
          <w:rStyle w:val="FootnoteReference"/>
          <w:sz w:val="22"/>
          <w:szCs w:val="22"/>
          <w:lang w:val="sr-Latn-RS"/>
        </w:rPr>
        <w:footnoteReference w:id="27"/>
      </w:r>
      <w:r w:rsidRPr="00B4630F">
        <w:rPr>
          <w:sz w:val="22"/>
          <w:szCs w:val="22"/>
          <w:lang w:val="sr-Latn-RS"/>
        </w:rPr>
        <w:t>. Polazna osnova Strategije je</w:t>
      </w:r>
      <w:r w:rsidR="00BF29B9" w:rsidRPr="00B4630F">
        <w:rPr>
          <w:sz w:val="22"/>
          <w:szCs w:val="22"/>
          <w:lang w:val="sr-Latn-RS"/>
        </w:rPr>
        <w:t>ste</w:t>
      </w:r>
      <w:r w:rsidRPr="00B4630F">
        <w:rPr>
          <w:sz w:val="22"/>
          <w:szCs w:val="22"/>
          <w:lang w:val="sr-Latn-RS"/>
        </w:rPr>
        <w:t xml:space="preserve"> da položaj mladih na tržištu rada, koji je nepovoljniji od položaja opšte populacije, treba unaprediti kroz multisektorsko delovanje, jer su uzroci nepovoljnog položaja višestruki u širem krugu politike zapošljavanja </w:t>
      </w:r>
      <w:r w:rsidR="00BF29B9" w:rsidRPr="00B4630F">
        <w:rPr>
          <w:rFonts w:cstheme="minorHAnsi"/>
          <w:sz w:val="22"/>
          <w:szCs w:val="22"/>
          <w:lang w:val="sr-Latn-RS"/>
        </w:rPr>
        <w:t>‒</w:t>
      </w:r>
      <w:r w:rsidRPr="00B4630F">
        <w:rPr>
          <w:sz w:val="22"/>
          <w:szCs w:val="22"/>
          <w:lang w:val="sr-Latn-RS"/>
        </w:rPr>
        <w:t xml:space="preserve"> u dualnom karakteru tržišta rada, u obrazovnom sistemu, sistemu socijalnih davanja, kao i sistemu oporezivanja rada, uključujući i doprinose za obavezno socijalno osiguranje. U Strategiji se navodi da nepovoljnom položaju mladih na tržištu rada doprinose i „</w:t>
      </w:r>
      <w:r w:rsidR="00731393" w:rsidRPr="00B4630F">
        <w:rPr>
          <w:sz w:val="22"/>
          <w:szCs w:val="22"/>
          <w:lang w:val="sr-Latn-RS"/>
        </w:rPr>
        <w:t>fleksibilni</w:t>
      </w:r>
      <w:r w:rsidRPr="00B4630F">
        <w:rPr>
          <w:sz w:val="22"/>
          <w:szCs w:val="22"/>
          <w:lang w:val="sr-Latn-RS"/>
        </w:rPr>
        <w:t xml:space="preserve"> oblici rada poput ugovora o delu, ugovora o privremenim i povremenim poslovima, ugovora o stručnom osposobljavanju, rad preko studentske ili omladinske zadruge. Prepor</w:t>
      </w:r>
      <w:r w:rsidR="00BF29B9" w:rsidRPr="00B4630F">
        <w:rPr>
          <w:sz w:val="22"/>
          <w:szCs w:val="22"/>
          <w:lang w:val="sr-Latn-RS"/>
        </w:rPr>
        <w:t>učuje se</w:t>
      </w:r>
      <w:r w:rsidRPr="00B4630F">
        <w:rPr>
          <w:sz w:val="22"/>
          <w:szCs w:val="22"/>
          <w:lang w:val="sr-Latn-RS"/>
        </w:rPr>
        <w:t xml:space="preserve"> preispitivanj</w:t>
      </w:r>
      <w:r w:rsidR="00BF29B9" w:rsidRPr="00B4630F">
        <w:rPr>
          <w:sz w:val="22"/>
          <w:szCs w:val="22"/>
          <w:lang w:val="sr-Latn-RS"/>
        </w:rPr>
        <w:t>e</w:t>
      </w:r>
      <w:r w:rsidRPr="00B4630F">
        <w:rPr>
          <w:sz w:val="22"/>
          <w:szCs w:val="22"/>
          <w:lang w:val="sr-Latn-RS"/>
        </w:rPr>
        <w:t xml:space="preserve"> zakonske regulative, koj</w:t>
      </w:r>
      <w:r w:rsidR="00BF29B9" w:rsidRPr="00B4630F">
        <w:rPr>
          <w:sz w:val="22"/>
          <w:szCs w:val="22"/>
          <w:lang w:val="sr-Latn-RS"/>
        </w:rPr>
        <w:t>u</w:t>
      </w:r>
      <w:r w:rsidRPr="00B4630F">
        <w:rPr>
          <w:sz w:val="22"/>
          <w:szCs w:val="22"/>
          <w:lang w:val="sr-Latn-RS"/>
        </w:rPr>
        <w:t xml:space="preserve"> </w:t>
      </w:r>
      <w:r w:rsidR="00BF29B9" w:rsidRPr="00B4630F">
        <w:rPr>
          <w:sz w:val="22"/>
          <w:szCs w:val="22"/>
          <w:lang w:val="sr-Latn-RS"/>
        </w:rPr>
        <w:t>poslodavci</w:t>
      </w:r>
      <w:r w:rsidRPr="00B4630F">
        <w:rPr>
          <w:sz w:val="22"/>
          <w:szCs w:val="22"/>
          <w:lang w:val="sr-Latn-RS"/>
        </w:rPr>
        <w:t xml:space="preserve"> često tumač</w:t>
      </w:r>
      <w:r w:rsidR="00BF29B9" w:rsidRPr="00B4630F">
        <w:rPr>
          <w:sz w:val="22"/>
          <w:szCs w:val="22"/>
          <w:lang w:val="sr-Latn-RS"/>
        </w:rPr>
        <w:t>e</w:t>
      </w:r>
      <w:r w:rsidRPr="00B4630F">
        <w:rPr>
          <w:sz w:val="22"/>
          <w:szCs w:val="22"/>
          <w:lang w:val="sr-Latn-RS"/>
        </w:rPr>
        <w:t xml:space="preserve"> preširoko i proizvoljno i time dovode u pitanje radna i </w:t>
      </w:r>
      <w:r w:rsidRPr="00B4630F">
        <w:rPr>
          <w:sz w:val="22"/>
          <w:szCs w:val="22"/>
          <w:lang w:val="sr-Latn-RS"/>
        </w:rPr>
        <w:lastRenderedPageBreak/>
        <w:t xml:space="preserve">socijalna prava onih koji su u njih uključeni. U tom smislu, jedna od mera u Strategiji odnosi se na poboljšanje položaja mladih na tržištu rada. </w:t>
      </w:r>
    </w:p>
    <w:p w14:paraId="0D556F4B" w14:textId="42FABC0E" w:rsidR="000656DA" w:rsidRPr="00B4630F" w:rsidRDefault="000656DA" w:rsidP="000656DA">
      <w:pPr>
        <w:spacing w:line="276" w:lineRule="auto"/>
        <w:jc w:val="both"/>
        <w:rPr>
          <w:sz w:val="22"/>
          <w:szCs w:val="22"/>
          <w:lang w:val="sr-Latn-RS"/>
        </w:rPr>
      </w:pPr>
      <w:r w:rsidRPr="00B4630F">
        <w:rPr>
          <w:sz w:val="22"/>
          <w:szCs w:val="22"/>
          <w:lang w:val="sr-Latn-RS"/>
        </w:rPr>
        <w:t>Predložen</w:t>
      </w:r>
      <w:r w:rsidR="00BF29B9" w:rsidRPr="00B4630F">
        <w:rPr>
          <w:sz w:val="22"/>
          <w:szCs w:val="22"/>
          <w:lang w:val="sr-Latn-RS"/>
        </w:rPr>
        <w:t>e mere za</w:t>
      </w:r>
      <w:r w:rsidRPr="00B4630F">
        <w:rPr>
          <w:sz w:val="22"/>
          <w:szCs w:val="22"/>
          <w:lang w:val="sr-Latn-RS"/>
        </w:rPr>
        <w:t xml:space="preserve"> poboljšanj</w:t>
      </w:r>
      <w:r w:rsidR="00BF29B9" w:rsidRPr="00B4630F">
        <w:rPr>
          <w:sz w:val="22"/>
          <w:szCs w:val="22"/>
          <w:lang w:val="sr-Latn-RS"/>
        </w:rPr>
        <w:t>e</w:t>
      </w:r>
      <w:r w:rsidRPr="00B4630F">
        <w:rPr>
          <w:sz w:val="22"/>
          <w:szCs w:val="22"/>
          <w:lang w:val="sr-Latn-RS"/>
        </w:rPr>
        <w:t xml:space="preserve"> položaja mladih na tržištu rada odnose se na: povezivanje mladih sa tržištem rada još u okviru formalnog obrazovanja, unapređenje regulatornog okvira za oblike rada, koje mladi najčešće preduzimaju, formalizaciju radnih praksi, uspostavljanje programa „Garancija za mlade” na celoj teritoriji Srbije, veća finansijska ulaganja iz budžeta Republike Srbije za zapošljavanje mladih.</w:t>
      </w:r>
    </w:p>
    <w:p w14:paraId="219B5B07" w14:textId="63EC9171" w:rsidR="000656DA" w:rsidRPr="00B4630F" w:rsidRDefault="000656DA" w:rsidP="000656DA">
      <w:pPr>
        <w:shd w:val="clear" w:color="auto" w:fill="FFFFFF" w:themeFill="background1"/>
        <w:spacing w:line="276" w:lineRule="auto"/>
        <w:jc w:val="both"/>
        <w:rPr>
          <w:sz w:val="22"/>
          <w:szCs w:val="22"/>
          <w:lang w:val="sr-Latn-RS"/>
        </w:rPr>
      </w:pPr>
      <w:r w:rsidRPr="00B4630F">
        <w:rPr>
          <w:rFonts w:cstheme="minorHAnsi"/>
          <w:sz w:val="22"/>
          <w:szCs w:val="22"/>
          <w:lang w:val="sr-Latn-RS"/>
        </w:rPr>
        <w:t xml:space="preserve">Strategija zapošljavanja pominje mlade koji napuštaju sistem alternativnog staranja kao jednu od manje brojnih, ali višestruko ranjivih kategorija teže zapošljivih lica. Pored toga, kao teže zapošljive kategorije navodi i žene, mlade do 30 godina starosti, a posebno NEET mlade. </w:t>
      </w:r>
      <w:r w:rsidRPr="00B4630F">
        <w:rPr>
          <w:sz w:val="22"/>
          <w:szCs w:val="22"/>
          <w:lang w:val="sr-Latn-RS"/>
        </w:rPr>
        <w:t xml:space="preserve">U okviru mera aktivne politike zapošljavanja, za mlade koji napuštaju sistem alternativnog staranja posebno su važne mere za dodatno obrazovanje i obuku. Mladi u domskom smeštaju, hraniteljskim porodicama i starateljskim porodicama prepoznati su kao prioritetna ciljna grupa kod pripravništva za nezaposlene sa srednjim obrazovanjem i subvencionisanog zapošljavanja i samozapošljavanja. </w:t>
      </w:r>
    </w:p>
    <w:p w14:paraId="5FFFD9A8" w14:textId="382622BB" w:rsidR="000656DA" w:rsidRPr="00B4630F" w:rsidRDefault="000656DA" w:rsidP="000656DA">
      <w:pPr>
        <w:shd w:val="clear" w:color="auto" w:fill="FFFFFF" w:themeFill="background1"/>
        <w:spacing w:line="276" w:lineRule="auto"/>
        <w:jc w:val="both"/>
        <w:rPr>
          <w:sz w:val="22"/>
          <w:szCs w:val="22"/>
          <w:lang w:val="sr-Latn-RS"/>
        </w:rPr>
      </w:pPr>
      <w:r w:rsidRPr="00B4630F">
        <w:rPr>
          <w:sz w:val="22"/>
          <w:szCs w:val="22"/>
          <w:lang w:val="sr-Latn-RS"/>
        </w:rPr>
        <w:t>U Akcionom planu za period 2024</w:t>
      </w:r>
      <w:r w:rsidR="00CC25A7" w:rsidRPr="00B4630F">
        <w:rPr>
          <w:rFonts w:cstheme="minorHAnsi"/>
          <w:sz w:val="22"/>
          <w:szCs w:val="22"/>
          <w:lang w:val="sr-Latn-RS"/>
        </w:rPr>
        <w:t>‒</w:t>
      </w:r>
      <w:r w:rsidRPr="00B4630F">
        <w:rPr>
          <w:sz w:val="22"/>
          <w:szCs w:val="22"/>
          <w:lang w:val="sr-Latn-RS"/>
        </w:rPr>
        <w:t>2026. godine za sprovođenje Strategije zapošljavanja</w:t>
      </w:r>
      <w:r w:rsidRPr="00B4630F">
        <w:rPr>
          <w:rStyle w:val="FootnoteReference"/>
          <w:sz w:val="22"/>
          <w:szCs w:val="22"/>
          <w:lang w:val="sr-Latn-RS"/>
        </w:rPr>
        <w:footnoteReference w:id="28"/>
      </w:r>
      <w:r w:rsidRPr="00B4630F">
        <w:rPr>
          <w:sz w:val="22"/>
          <w:szCs w:val="22"/>
          <w:lang w:val="sr-Latn-RS"/>
        </w:rPr>
        <w:t xml:space="preserve"> predviđeno je više dobro diferenciranih mera namenjenih različitim kategorijama mladih iz osetljivih društvenih grupa. Ove mere obuhvataju subvencije za samozapošljavanje, odnosno otpočinjanje sopstvenog posla, kao i za zapošljavanje, sticanje praktičnih veština mladih sa niskim nivoom kvalifikacija i za radne prakse mladih sa srednjom školom i fakultetom, uglavnom kod privatnih poslodavaca. U okviru mere </w:t>
      </w:r>
      <w:r w:rsidR="00CC25A7" w:rsidRPr="00B4630F">
        <w:rPr>
          <w:rFonts w:cstheme="minorHAnsi"/>
          <w:sz w:val="22"/>
          <w:szCs w:val="22"/>
          <w:lang w:val="sr-Latn-RS"/>
        </w:rPr>
        <w:t>„</w:t>
      </w:r>
      <w:r w:rsidRPr="00B4630F">
        <w:rPr>
          <w:sz w:val="22"/>
          <w:szCs w:val="22"/>
          <w:lang w:val="sr-Latn-RS"/>
        </w:rPr>
        <w:t>Subvencije za zapošljavanje mladih iz kategorije teže zapošljivih” poslodavci dobijaju jednokratne subvencije za zapošljavanje nezaposlenih mladih lica koj</w:t>
      </w:r>
      <w:r w:rsidR="00A9489D" w:rsidRPr="00B4630F">
        <w:rPr>
          <w:sz w:val="22"/>
          <w:szCs w:val="22"/>
          <w:lang w:val="sr-Latn-RS"/>
        </w:rPr>
        <w:t>a</w:t>
      </w:r>
      <w:r w:rsidRPr="00B4630F">
        <w:rPr>
          <w:sz w:val="22"/>
          <w:szCs w:val="22"/>
          <w:lang w:val="sr-Latn-RS"/>
        </w:rPr>
        <w:t xml:space="preserve"> uključuju i mlade iz domskog smeštaja, hraniteljskih i starateljskih porodica. U okviru mere </w:t>
      </w:r>
      <w:r w:rsidR="00CC25A7" w:rsidRPr="00B4630F">
        <w:rPr>
          <w:rFonts w:cstheme="minorHAnsi"/>
          <w:sz w:val="22"/>
          <w:szCs w:val="22"/>
          <w:lang w:val="sr-Latn-RS"/>
        </w:rPr>
        <w:t>„</w:t>
      </w:r>
      <w:r w:rsidRPr="00B4630F">
        <w:rPr>
          <w:sz w:val="22"/>
          <w:szCs w:val="22"/>
          <w:lang w:val="sr-Latn-RS"/>
        </w:rPr>
        <w:t>Subvencionisano samozapošljavanje” pruža se stručna pomoć i sredstva u vidu jednokratne subvencije mladom nezaposlenom licu za otpočinjanje sopstvenog posla, kao i mentorska podrška u trajanju od 24 sata po primaocu subvencije (mentor</w:t>
      </w:r>
      <w:r w:rsidR="00CC25A7" w:rsidRPr="00B4630F">
        <w:rPr>
          <w:sz w:val="22"/>
          <w:szCs w:val="22"/>
          <w:lang w:val="sr-Latn-RS"/>
        </w:rPr>
        <w:t>e</w:t>
      </w:r>
      <w:r w:rsidRPr="00B4630F">
        <w:rPr>
          <w:sz w:val="22"/>
          <w:szCs w:val="22"/>
          <w:lang w:val="sr-Latn-RS"/>
        </w:rPr>
        <w:t xml:space="preserve"> eksterno ugovara NSZ). Odobravanje subvencije za samozapošljavanje određuje</w:t>
      </w:r>
      <w:r w:rsidR="00CC25A7" w:rsidRPr="00B4630F">
        <w:rPr>
          <w:sz w:val="22"/>
          <w:szCs w:val="22"/>
          <w:lang w:val="sr-Latn-RS"/>
        </w:rPr>
        <w:t xml:space="preserve"> </w:t>
      </w:r>
      <w:r w:rsidRPr="00B4630F">
        <w:rPr>
          <w:sz w:val="22"/>
          <w:szCs w:val="22"/>
          <w:lang w:val="sr-Latn-RS"/>
        </w:rPr>
        <w:t>se na osnovu ocene biznis plana, uzimajući u obzir i pripadnost kategorijama teže zapošljivih lica. Realizacija se prati 12 meseci.</w:t>
      </w:r>
    </w:p>
    <w:p w14:paraId="754DF21F" w14:textId="703C345A" w:rsidR="000656DA" w:rsidRPr="00B4630F" w:rsidRDefault="000656DA" w:rsidP="000656DA">
      <w:pPr>
        <w:spacing w:line="276" w:lineRule="auto"/>
        <w:jc w:val="both"/>
        <w:rPr>
          <w:sz w:val="22"/>
          <w:szCs w:val="22"/>
          <w:lang w:val="sr-Latn-RS"/>
        </w:rPr>
      </w:pPr>
      <w:r w:rsidRPr="00B4630F">
        <w:rPr>
          <w:sz w:val="22"/>
          <w:szCs w:val="22"/>
          <w:lang w:val="sr-Latn-RS"/>
        </w:rPr>
        <w:t>Strategija za socijalno uključivanje Roma i Romkinja za period 2022–2030. godine</w:t>
      </w:r>
      <w:r w:rsidRPr="00B4630F">
        <w:rPr>
          <w:rStyle w:val="FootnoteReference"/>
          <w:sz w:val="22"/>
          <w:szCs w:val="22"/>
          <w:lang w:val="sr-Latn-RS"/>
        </w:rPr>
        <w:footnoteReference w:id="29"/>
      </w:r>
      <w:r w:rsidRPr="00B4630F">
        <w:rPr>
          <w:sz w:val="22"/>
          <w:szCs w:val="22"/>
          <w:lang w:val="sr-Latn-RS"/>
        </w:rPr>
        <w:t xml:space="preserve"> („Službeni glasnik RS”, broj 23/22) sadrži sedam posebnih ciljeva sa ključnim oblastima koje doprinose ostvarivanju opšteg cilja od kojih se jedan odnosi na kvalitetno i održivo zapošljavanje. Nekoliko pokazatelja ostvarenosti posebnih ciljeva direktno prepoznaje faktore koji uti</w:t>
      </w:r>
      <w:r w:rsidR="00A35D13" w:rsidRPr="00B4630F">
        <w:rPr>
          <w:sz w:val="22"/>
          <w:szCs w:val="22"/>
          <w:lang w:val="sr-Latn-RS"/>
        </w:rPr>
        <w:t>č</w:t>
      </w:r>
      <w:r w:rsidRPr="00B4630F">
        <w:rPr>
          <w:sz w:val="22"/>
          <w:szCs w:val="22"/>
          <w:lang w:val="sr-Latn-RS"/>
        </w:rPr>
        <w:t>u na zapošljivost mladih Roma i Romkinja kao što su: stopa upisa u osnovne škole, prelaska u srednju školu i stopa završavanja višeg i visokog obrazovanja kod Roma i Romkinja; učešće odraslih Roma i Romkinja u obrazovanju i obukama</w:t>
      </w:r>
      <w:r w:rsidR="00A35D13" w:rsidRPr="00B4630F">
        <w:rPr>
          <w:sz w:val="22"/>
          <w:szCs w:val="22"/>
          <w:lang w:val="sr-Latn-RS"/>
        </w:rPr>
        <w:t>;</w:t>
      </w:r>
      <w:r w:rsidRPr="00B4630F">
        <w:rPr>
          <w:sz w:val="22"/>
          <w:szCs w:val="22"/>
          <w:lang w:val="sr-Latn-RS"/>
        </w:rPr>
        <w:t xml:space="preserve"> broj aktivnih organizacija civilnog društva koje vode Romi i Romkinje</w:t>
      </w:r>
      <w:r w:rsidR="003F5EB5" w:rsidRPr="00B4630F">
        <w:rPr>
          <w:sz w:val="22"/>
          <w:szCs w:val="22"/>
          <w:lang w:val="sr-Latn-RS"/>
        </w:rPr>
        <w:t>,</w:t>
      </w:r>
      <w:r w:rsidRPr="00B4630F">
        <w:rPr>
          <w:sz w:val="22"/>
          <w:szCs w:val="22"/>
          <w:lang w:val="sr-Latn-RS"/>
        </w:rPr>
        <w:t xml:space="preserve"> itd.</w:t>
      </w:r>
    </w:p>
    <w:p w14:paraId="4A4E8546" w14:textId="05264409" w:rsidR="000656DA" w:rsidRPr="00B4630F" w:rsidRDefault="000656DA" w:rsidP="000656DA">
      <w:pPr>
        <w:spacing w:line="276" w:lineRule="auto"/>
        <w:jc w:val="both"/>
        <w:rPr>
          <w:rFonts w:cstheme="minorHAnsi"/>
          <w:sz w:val="22"/>
          <w:szCs w:val="22"/>
          <w:lang w:val="sr-Latn-RS"/>
        </w:rPr>
      </w:pPr>
      <w:r w:rsidRPr="00B4630F">
        <w:rPr>
          <w:sz w:val="22"/>
          <w:szCs w:val="22"/>
          <w:lang w:val="sr-Latn-RS"/>
        </w:rPr>
        <w:t>Zapošljavanje mladih je jedan od prioriteta Strategije za mlade u Republici Srbiji za period od 2023</w:t>
      </w:r>
      <w:r w:rsidR="00CF155C">
        <w:rPr>
          <w:sz w:val="22"/>
          <w:szCs w:val="22"/>
          <w:lang w:val="sr-Latn-RS"/>
        </w:rPr>
        <w:t xml:space="preserve"> do 2025</w:t>
      </w:r>
      <w:r w:rsidR="00A16D5A">
        <w:rPr>
          <w:sz w:val="22"/>
          <w:szCs w:val="22"/>
          <w:lang w:val="sr-Latn-RS"/>
        </w:rPr>
        <w:t>godine</w:t>
      </w:r>
      <w:r w:rsidRPr="00B4630F">
        <w:rPr>
          <w:sz w:val="22"/>
          <w:szCs w:val="22"/>
          <w:lang w:val="sr-Latn-RS"/>
        </w:rPr>
        <w:t>.</w:t>
      </w:r>
      <w:bookmarkStart w:id="10" w:name="_Hlk141910890"/>
      <w:r w:rsidR="00A16D5A">
        <w:rPr>
          <w:sz w:val="22"/>
          <w:szCs w:val="22"/>
          <w:lang w:val="sr-Latn-RS"/>
        </w:rPr>
        <w:t xml:space="preserve"> </w:t>
      </w:r>
      <w:r w:rsidRPr="00B4630F">
        <w:rPr>
          <w:rFonts w:cstheme="minorHAnsi"/>
          <w:sz w:val="22"/>
          <w:szCs w:val="22"/>
          <w:lang w:val="sr-Latn-RS"/>
        </w:rPr>
        <w:t>Akcioni plan za period 2023</w:t>
      </w:r>
      <w:r w:rsidR="003F5EB5" w:rsidRPr="00B4630F">
        <w:rPr>
          <w:rFonts w:cstheme="minorHAnsi"/>
          <w:sz w:val="22"/>
          <w:szCs w:val="22"/>
          <w:lang w:val="sr-Latn-RS"/>
        </w:rPr>
        <w:t>‒</w:t>
      </w:r>
      <w:r w:rsidRPr="00B4630F">
        <w:rPr>
          <w:rFonts w:cstheme="minorHAnsi"/>
          <w:sz w:val="22"/>
          <w:szCs w:val="22"/>
          <w:lang w:val="sr-Latn-RS"/>
        </w:rPr>
        <w:t xml:space="preserve">2025. za sprovođenje Strategije za mlade </w:t>
      </w:r>
      <w:bookmarkEnd w:id="10"/>
      <w:r w:rsidRPr="00B4630F">
        <w:rPr>
          <w:rFonts w:cstheme="minorHAnsi"/>
          <w:sz w:val="22"/>
          <w:szCs w:val="22"/>
          <w:lang w:val="sr-Latn-RS"/>
        </w:rPr>
        <w:t xml:space="preserve">operacionalizuje ciljeve predviđene </w:t>
      </w:r>
      <w:r w:rsidR="00152555" w:rsidRPr="00B4630F">
        <w:rPr>
          <w:rFonts w:cstheme="minorHAnsi"/>
          <w:sz w:val="22"/>
          <w:szCs w:val="22"/>
          <w:lang w:val="sr-Latn-RS"/>
        </w:rPr>
        <w:t>S</w:t>
      </w:r>
      <w:r w:rsidRPr="00B4630F">
        <w:rPr>
          <w:rFonts w:cstheme="minorHAnsi"/>
          <w:sz w:val="22"/>
          <w:szCs w:val="22"/>
          <w:lang w:val="sr-Latn-RS"/>
        </w:rPr>
        <w:t xml:space="preserve">trategijom, između ostalog i u oblasti zapošljavanja. Najznačajnije mere koje se odnose na prevladavanje izazova u procesu tranzicije iz obrazovanja u svet rada </w:t>
      </w:r>
      <w:r w:rsidR="003F5EB5" w:rsidRPr="00B4630F">
        <w:rPr>
          <w:rFonts w:cstheme="minorHAnsi"/>
          <w:sz w:val="22"/>
          <w:szCs w:val="22"/>
          <w:lang w:val="sr-Latn-RS"/>
        </w:rPr>
        <w:t>odnose se na</w:t>
      </w:r>
      <w:r w:rsidRPr="00B4630F">
        <w:rPr>
          <w:rFonts w:cstheme="minorHAnsi"/>
          <w:sz w:val="22"/>
          <w:szCs w:val="22"/>
          <w:lang w:val="sr-Latn-RS"/>
        </w:rPr>
        <w:t xml:space="preserve"> podsticanje </w:t>
      </w:r>
      <w:r w:rsidRPr="00B4630F">
        <w:rPr>
          <w:rFonts w:cstheme="minorHAnsi"/>
          <w:sz w:val="22"/>
          <w:szCs w:val="22"/>
          <w:lang w:val="sr-Latn-RS"/>
        </w:rPr>
        <w:lastRenderedPageBreak/>
        <w:t>volontiranja i aktivizma mladih, kreiranje podsticaja za mlade koji dovode do njihovog socijalnog i ekonomskog osamostaljivanja i podršk</w:t>
      </w:r>
      <w:r w:rsidR="00415F6B" w:rsidRPr="00B4630F">
        <w:rPr>
          <w:rFonts w:cstheme="minorHAnsi"/>
          <w:sz w:val="22"/>
          <w:szCs w:val="22"/>
          <w:lang w:val="sr-Latn-RS"/>
        </w:rPr>
        <w:t>u</w:t>
      </w:r>
      <w:r w:rsidRPr="00B4630F">
        <w:rPr>
          <w:rFonts w:cstheme="minorHAnsi"/>
          <w:sz w:val="22"/>
          <w:szCs w:val="22"/>
          <w:lang w:val="sr-Latn-RS"/>
        </w:rPr>
        <w:t xml:space="preserve"> preduzetništvu/socijalnom preduzetništvu i zapošljivosti mladih.</w:t>
      </w:r>
    </w:p>
    <w:p w14:paraId="415BAB91" w14:textId="36529811" w:rsidR="000656DA" w:rsidRPr="00B4630F" w:rsidRDefault="000656DA" w:rsidP="000656DA">
      <w:pPr>
        <w:spacing w:line="276" w:lineRule="auto"/>
        <w:jc w:val="both"/>
        <w:rPr>
          <w:rFonts w:cstheme="minorHAnsi"/>
          <w:sz w:val="22"/>
          <w:szCs w:val="22"/>
          <w:lang w:val="sr-Latn-RS"/>
        </w:rPr>
      </w:pPr>
      <w:r w:rsidRPr="00B4630F">
        <w:rPr>
          <w:rFonts w:cstheme="minorHAnsi"/>
          <w:sz w:val="22"/>
          <w:szCs w:val="22"/>
          <w:lang w:val="sr-Latn-RS"/>
        </w:rPr>
        <w:t>Zakon</w:t>
      </w:r>
      <w:r w:rsidR="00A35D13" w:rsidRPr="00B4630F">
        <w:rPr>
          <w:rFonts w:cstheme="minorHAnsi"/>
          <w:sz w:val="22"/>
          <w:szCs w:val="22"/>
          <w:lang w:val="sr-Latn-RS"/>
        </w:rPr>
        <w:t>om</w:t>
      </w:r>
      <w:r w:rsidRPr="00B4630F">
        <w:rPr>
          <w:rFonts w:cstheme="minorHAnsi"/>
          <w:sz w:val="22"/>
          <w:szCs w:val="22"/>
          <w:lang w:val="sr-Latn-RS"/>
        </w:rPr>
        <w:t xml:space="preserve"> o radu u delu o uslovima o zasnivanju radnog odnosa predviđ</w:t>
      </w:r>
      <w:r w:rsidR="00A35D13" w:rsidRPr="00B4630F">
        <w:rPr>
          <w:rFonts w:cstheme="minorHAnsi"/>
          <w:sz w:val="22"/>
          <w:szCs w:val="22"/>
          <w:lang w:val="sr-Latn-RS"/>
        </w:rPr>
        <w:t>eno je</w:t>
      </w:r>
      <w:r w:rsidRPr="00B4630F">
        <w:rPr>
          <w:rFonts w:cstheme="minorHAnsi"/>
          <w:sz w:val="22"/>
          <w:szCs w:val="22"/>
          <w:lang w:val="sr-Latn-RS"/>
        </w:rPr>
        <w:t xml:space="preserve"> da se radni odnos može zasnovati sa licem koje ima najmanje 15 godina života i ispunjava druge uslove za rad utvrđene zakonom</w:t>
      </w:r>
      <w:r w:rsidR="003F5EB5" w:rsidRPr="00B4630F">
        <w:rPr>
          <w:rFonts w:cstheme="minorHAnsi"/>
          <w:sz w:val="22"/>
          <w:szCs w:val="22"/>
          <w:lang w:val="sr-Latn-RS"/>
        </w:rPr>
        <w:t>,</w:t>
      </w:r>
      <w:r w:rsidRPr="00B4630F">
        <w:rPr>
          <w:rFonts w:cstheme="minorHAnsi"/>
          <w:sz w:val="22"/>
          <w:szCs w:val="22"/>
          <w:lang w:val="sr-Latn-RS"/>
        </w:rPr>
        <w:t xml:space="preserve"> odnosno pravilnikom poslodavca (član 24), dok se članom 25 preciznije određuje način zasnivanja </w:t>
      </w:r>
      <w:r w:rsidR="00A35D13" w:rsidRPr="00B4630F">
        <w:rPr>
          <w:rFonts w:cstheme="minorHAnsi"/>
          <w:sz w:val="22"/>
          <w:szCs w:val="22"/>
          <w:lang w:val="sr-Latn-RS"/>
        </w:rPr>
        <w:t xml:space="preserve">radnog </w:t>
      </w:r>
      <w:r w:rsidRPr="00B4630F">
        <w:rPr>
          <w:rFonts w:cstheme="minorHAnsi"/>
          <w:sz w:val="22"/>
          <w:szCs w:val="22"/>
          <w:lang w:val="sr-Latn-RS"/>
        </w:rPr>
        <w:t>odnosa sa maloletnim licem. Radni odnos sa licem mlađim od 18 godina života može da se zasnuje uz pismenu saglasnost roditelja, usvojioca ili staraoca, ako takav rad ne ugrožava njegovo zdravlje, moral i obrazovanje, odnosno ako takav rad nije zabranjen zakonom. Lice mlađe od 18 godina života može da zasnuje radni odnos samo na osnovu nalaza nadležnog zdravstvenog organa kojim se utvrđuje da je sposobno za obavljanje poslova za koje zasniva radni odnos i da takvi poslovi nisu štetni za njegovo zdravlje. Pored toga, mlađi od 18 godina ne mogu da rade duže od 35 časova nedeljno. Dodatno, Zakon zabranjuje diskriminaciju lica koja traže zaposlenje, po bilo kom osnovu, uključujući pol i starost.</w:t>
      </w:r>
    </w:p>
    <w:p w14:paraId="74D1AB0C" w14:textId="6DF97B98" w:rsidR="000656DA" w:rsidRPr="00B4630F" w:rsidRDefault="000656DA" w:rsidP="000656DA">
      <w:pPr>
        <w:spacing w:line="276" w:lineRule="auto"/>
        <w:jc w:val="both"/>
        <w:rPr>
          <w:rFonts w:cstheme="minorHAnsi"/>
          <w:sz w:val="22"/>
          <w:szCs w:val="22"/>
          <w:lang w:val="sr-Latn-RS"/>
        </w:rPr>
      </w:pPr>
      <w:r w:rsidRPr="00B4630F">
        <w:rPr>
          <w:rFonts w:cstheme="minorHAnsi"/>
          <w:sz w:val="22"/>
          <w:szCs w:val="22"/>
          <w:lang w:val="sr-Latn-RS"/>
        </w:rPr>
        <w:t>Nakon stupanja na snagu Zakona o socijalnoj karti</w:t>
      </w:r>
      <w:r w:rsidRPr="00B4630F">
        <w:rPr>
          <w:rStyle w:val="FootnoteReference"/>
          <w:rFonts w:cstheme="minorHAnsi"/>
          <w:sz w:val="22"/>
          <w:szCs w:val="22"/>
          <w:shd w:val="clear" w:color="auto" w:fill="FFFFFF"/>
          <w:lang w:val="sr-Latn-RS"/>
        </w:rPr>
        <w:footnoteReference w:id="30"/>
      </w:r>
      <w:r w:rsidRPr="00B4630F">
        <w:rPr>
          <w:rFonts w:cstheme="minorHAnsi"/>
          <w:sz w:val="22"/>
          <w:szCs w:val="22"/>
          <w:shd w:val="clear" w:color="auto" w:fill="FFFFFF"/>
          <w:lang w:val="sr-Latn-RS"/>
        </w:rPr>
        <w:t xml:space="preserve"> </w:t>
      </w:r>
      <w:r w:rsidRPr="00B4630F">
        <w:rPr>
          <w:rFonts w:cstheme="minorHAnsi"/>
          <w:sz w:val="22"/>
          <w:szCs w:val="22"/>
          <w:lang w:val="sr-Latn-RS"/>
        </w:rPr>
        <w:t xml:space="preserve">i digitalizacije socijalne zaštite, </w:t>
      </w:r>
      <w:r w:rsidRPr="00B4630F">
        <w:rPr>
          <w:rFonts w:cstheme="minorHAnsi"/>
          <w:sz w:val="22"/>
          <w:szCs w:val="22"/>
          <w:shd w:val="clear" w:color="auto" w:fill="FFFFFF"/>
          <w:lang w:val="sr-Latn-RS"/>
        </w:rPr>
        <w:t xml:space="preserve">Ministarstvo za rad, zapošljavanje, boračka i socijalna pitanja i nadležni </w:t>
      </w:r>
      <w:r w:rsidR="003F5EB5" w:rsidRPr="00B4630F">
        <w:rPr>
          <w:rFonts w:cstheme="minorHAnsi"/>
          <w:sz w:val="22"/>
          <w:szCs w:val="22"/>
          <w:shd w:val="clear" w:color="auto" w:fill="FFFFFF"/>
          <w:lang w:val="sr-Latn-RS"/>
        </w:rPr>
        <w:t>c</w:t>
      </w:r>
      <w:r w:rsidRPr="00B4630F">
        <w:rPr>
          <w:rFonts w:cstheme="minorHAnsi"/>
          <w:sz w:val="22"/>
          <w:szCs w:val="22"/>
          <w:shd w:val="clear" w:color="auto" w:fill="FFFFFF"/>
          <w:lang w:val="sr-Latn-RS"/>
        </w:rPr>
        <w:t xml:space="preserve">entri za socijalni rad imaju podatke o svim primanjima lica koja su korisnici prava iz socijalne zaštite. Od stupanja na snagu ovog zakona koji je ustanovio razmenu podataka sa drugim registrima, razmenjuju se podaci i sa registrima Poreske uprave, iz kojih registar Socijalna karta preuzima podatke o prihodima na koje se plaćaju porezi i doprinosi za obavezno socijalno osiguranje. Nepostojanje usaglašene prakse postupanja u </w:t>
      </w:r>
      <w:r w:rsidR="003F5EB5" w:rsidRPr="00B4630F">
        <w:rPr>
          <w:rFonts w:cstheme="minorHAnsi"/>
          <w:sz w:val="22"/>
          <w:szCs w:val="22"/>
          <w:shd w:val="clear" w:color="auto" w:fill="FFFFFF"/>
          <w:lang w:val="sr-Latn-RS"/>
        </w:rPr>
        <w:t>c</w:t>
      </w:r>
      <w:r w:rsidRPr="00B4630F">
        <w:rPr>
          <w:rFonts w:cstheme="minorHAnsi"/>
          <w:sz w:val="22"/>
          <w:szCs w:val="22"/>
          <w:shd w:val="clear" w:color="auto" w:fill="FFFFFF"/>
          <w:lang w:val="sr-Latn-RS"/>
        </w:rPr>
        <w:t xml:space="preserve">entrima za socijalni rad dovodi do toga da pojedini </w:t>
      </w:r>
      <w:r w:rsidR="003F5EB5" w:rsidRPr="00B4630F">
        <w:rPr>
          <w:rFonts w:cstheme="minorHAnsi"/>
          <w:sz w:val="22"/>
          <w:szCs w:val="22"/>
          <w:shd w:val="clear" w:color="auto" w:fill="FFFFFF"/>
          <w:lang w:val="sr-Latn-RS"/>
        </w:rPr>
        <w:t>c</w:t>
      </w:r>
      <w:r w:rsidRPr="00B4630F">
        <w:rPr>
          <w:rFonts w:cstheme="minorHAnsi"/>
          <w:sz w:val="22"/>
          <w:szCs w:val="22"/>
          <w:shd w:val="clear" w:color="auto" w:fill="FFFFFF"/>
          <w:lang w:val="sr-Latn-RS"/>
        </w:rPr>
        <w:t xml:space="preserve">entri onemogućavaju mlade osobe pod hraniteljstvom, kojima je hraniteljska naknada nedovoljna da pokriju troškove života u mestu studiranja, da rade </w:t>
      </w:r>
      <w:r w:rsidR="009A1EFE" w:rsidRPr="00B4630F">
        <w:rPr>
          <w:rFonts w:cstheme="minorHAnsi"/>
          <w:sz w:val="22"/>
          <w:szCs w:val="22"/>
          <w:shd w:val="clear" w:color="auto" w:fill="FFFFFF"/>
          <w:lang w:val="sr-Latn-RS"/>
        </w:rPr>
        <w:t>dok studiraju</w:t>
      </w:r>
      <w:r w:rsidRPr="00B4630F">
        <w:rPr>
          <w:rFonts w:cstheme="minorHAnsi"/>
          <w:sz w:val="22"/>
          <w:szCs w:val="22"/>
          <w:shd w:val="clear" w:color="auto" w:fill="FFFFFF"/>
          <w:lang w:val="sr-Latn-RS"/>
        </w:rPr>
        <w:t xml:space="preserve"> usled straha da ne izgube status osobe pod hraniteljstvom. Zbog navedenog različitog tumačenja prirode ovog dodatnog prihoda mladih pod starateljstvom, oni ili prestaju da rade ili rade na crno, tj. poslodavci im zaradu isplaćuju na ruke, bez ugovora i bez bilo kakve zaštite koju pruža regulisani status.</w:t>
      </w:r>
      <w:r w:rsidRPr="00B4630F">
        <w:rPr>
          <w:rStyle w:val="FootnoteReference"/>
          <w:rFonts w:cstheme="minorHAnsi"/>
          <w:sz w:val="22"/>
          <w:szCs w:val="22"/>
          <w:shd w:val="clear" w:color="auto" w:fill="FFFFFF"/>
          <w:lang w:val="sr-Latn-RS"/>
        </w:rPr>
        <w:footnoteReference w:id="31"/>
      </w:r>
      <w:r w:rsidRPr="00B4630F">
        <w:rPr>
          <w:rFonts w:cstheme="minorHAnsi"/>
          <w:sz w:val="22"/>
          <w:szCs w:val="22"/>
          <w:shd w:val="clear" w:color="auto" w:fill="FFFFFF"/>
          <w:lang w:val="sr-Latn-RS"/>
        </w:rPr>
        <w:t xml:space="preserve">   </w:t>
      </w:r>
    </w:p>
    <w:p w14:paraId="2A9BCF3E" w14:textId="2CA61E26" w:rsidR="000656DA" w:rsidRPr="00B4630F" w:rsidRDefault="000656DA" w:rsidP="000656DA">
      <w:pPr>
        <w:spacing w:line="276" w:lineRule="auto"/>
        <w:jc w:val="both"/>
        <w:rPr>
          <w:rFonts w:cstheme="minorHAnsi"/>
          <w:sz w:val="22"/>
          <w:szCs w:val="22"/>
          <w:lang w:val="sr-Latn-RS"/>
        </w:rPr>
      </w:pPr>
      <w:r w:rsidRPr="00B4630F">
        <w:rPr>
          <w:rFonts w:cstheme="minorHAnsi"/>
          <w:sz w:val="22"/>
          <w:szCs w:val="22"/>
          <w:lang w:val="sr-Latn-RS"/>
        </w:rPr>
        <w:t xml:space="preserve">Zakon o volontiranju uređuje osnovne pojmove u vezi sa volontiranjem, načela volontiranja, ugovor o volontiranju, prava i obaveze volontera i organizatora volontiranja i nadzor nad primenom ovog zakona. Volontiranje je izraz dobre volje pojedinaca ili grupe, usmeren ka opštem dobru, kako ličnom, tako i kolektivnom razvoju, koji podrazumeva da pojedinac </w:t>
      </w:r>
      <w:r w:rsidR="003F5EB5" w:rsidRPr="00B4630F">
        <w:rPr>
          <w:rFonts w:cstheme="minorHAnsi"/>
          <w:sz w:val="22"/>
          <w:szCs w:val="22"/>
          <w:lang w:val="sr-Latn-RS"/>
        </w:rPr>
        <w:t>stavlja</w:t>
      </w:r>
      <w:r w:rsidRPr="00B4630F">
        <w:rPr>
          <w:rFonts w:cstheme="minorHAnsi"/>
          <w:sz w:val="22"/>
          <w:szCs w:val="22"/>
          <w:lang w:val="sr-Latn-RS"/>
        </w:rPr>
        <w:t xml:space="preserve"> svoje vreme, veštine, energiju, znanja i sposobnosti u </w:t>
      </w:r>
      <w:r w:rsidR="003F5EB5" w:rsidRPr="00B4630F">
        <w:rPr>
          <w:rFonts w:cstheme="minorHAnsi"/>
          <w:sz w:val="22"/>
          <w:szCs w:val="22"/>
          <w:lang w:val="sr-Latn-RS"/>
        </w:rPr>
        <w:t>službu</w:t>
      </w:r>
      <w:r w:rsidRPr="00B4630F">
        <w:rPr>
          <w:rFonts w:cstheme="minorHAnsi"/>
          <w:sz w:val="22"/>
          <w:szCs w:val="22"/>
          <w:lang w:val="sr-Latn-RS"/>
        </w:rPr>
        <w:t xml:space="preserve"> cele zajednice, drugih pojedinaca sa kojima nije u srodstvu ili u cilju zaštite i unapređenja životne sredine, ne očekujući zauzvrat </w:t>
      </w:r>
      <w:r w:rsidR="00A35D13" w:rsidRPr="00B4630F">
        <w:rPr>
          <w:rFonts w:cstheme="minorHAnsi"/>
          <w:sz w:val="22"/>
          <w:szCs w:val="22"/>
          <w:lang w:val="sr-Latn-RS"/>
        </w:rPr>
        <w:t>n</w:t>
      </w:r>
      <w:r w:rsidRPr="00B4630F">
        <w:rPr>
          <w:rFonts w:cstheme="minorHAnsi"/>
          <w:sz w:val="22"/>
          <w:szCs w:val="22"/>
          <w:lang w:val="sr-Latn-RS"/>
        </w:rPr>
        <w:t xml:space="preserve">ikakvu materijalnu dobit. </w:t>
      </w:r>
    </w:p>
    <w:p w14:paraId="366A35F2" w14:textId="76F344D0" w:rsidR="000656DA" w:rsidRPr="00B4630F" w:rsidRDefault="000656DA" w:rsidP="000656DA">
      <w:pPr>
        <w:spacing w:line="276" w:lineRule="auto"/>
        <w:jc w:val="both"/>
        <w:rPr>
          <w:rFonts w:cstheme="minorHAnsi"/>
          <w:sz w:val="22"/>
          <w:szCs w:val="22"/>
          <w:lang w:val="sr-Latn-RS"/>
        </w:rPr>
      </w:pPr>
      <w:r w:rsidRPr="00B4630F">
        <w:rPr>
          <w:rFonts w:cstheme="minorHAnsi"/>
          <w:sz w:val="22"/>
          <w:szCs w:val="22"/>
          <w:lang w:val="sr-Latn-RS"/>
        </w:rPr>
        <w:t>Mere aktivne politike zapošljavanja i postupak rada sa registrovanim nezaposlenim licima uređeni su Zakonom o zapošljavanju i osiguranju u slučaju nezaposl</w:t>
      </w:r>
      <w:r w:rsidR="00A35D13" w:rsidRPr="00B4630F">
        <w:rPr>
          <w:rFonts w:cstheme="minorHAnsi"/>
          <w:sz w:val="22"/>
          <w:szCs w:val="22"/>
          <w:lang w:val="sr-Latn-RS"/>
        </w:rPr>
        <w:t>e</w:t>
      </w:r>
      <w:r w:rsidRPr="00B4630F">
        <w:rPr>
          <w:rFonts w:cstheme="minorHAnsi"/>
          <w:sz w:val="22"/>
          <w:szCs w:val="22"/>
          <w:lang w:val="sr-Latn-RS"/>
        </w:rPr>
        <w:t>nosti.</w:t>
      </w:r>
      <w:r w:rsidRPr="00B4630F">
        <w:rPr>
          <w:rStyle w:val="FootnoteReference"/>
          <w:rFonts w:cstheme="minorHAnsi"/>
          <w:sz w:val="22"/>
          <w:szCs w:val="22"/>
          <w:lang w:val="sr-Latn-RS"/>
        </w:rPr>
        <w:footnoteReference w:id="32"/>
      </w:r>
      <w:r w:rsidRPr="00B4630F">
        <w:rPr>
          <w:rFonts w:cstheme="minorHAnsi"/>
          <w:sz w:val="22"/>
          <w:szCs w:val="22"/>
          <w:lang w:val="sr-Latn-RS"/>
        </w:rPr>
        <w:t xml:space="preserve"> Zakon predviđa da je NSZ obavezna da u roku od najviše tri meseca sa svakim registrovanim nezaposlenim razvije i zaključi individualni plan zapošljavanja. Ovaj se plan dalje revidira svakih šest meseci, dok nezaposleno lice ima obavezu da se službeniku koji vodi njegov predmet javlja na tri meseca. Imajući u vidu </w:t>
      </w:r>
      <w:r w:rsidR="00AB4A34" w:rsidRPr="00B4630F">
        <w:rPr>
          <w:rFonts w:cstheme="minorHAnsi"/>
          <w:sz w:val="22"/>
          <w:szCs w:val="22"/>
          <w:lang w:val="sr-Latn-RS"/>
        </w:rPr>
        <w:t>činjenicu</w:t>
      </w:r>
      <w:r w:rsidR="003F5EB5" w:rsidRPr="00B4630F">
        <w:rPr>
          <w:rFonts w:cstheme="minorHAnsi"/>
          <w:sz w:val="22"/>
          <w:szCs w:val="22"/>
          <w:lang w:val="sr-Latn-RS"/>
        </w:rPr>
        <w:t xml:space="preserve"> </w:t>
      </w:r>
      <w:r w:rsidRPr="00B4630F">
        <w:rPr>
          <w:rFonts w:cstheme="minorHAnsi"/>
          <w:sz w:val="22"/>
          <w:szCs w:val="22"/>
          <w:lang w:val="sr-Latn-RS"/>
        </w:rPr>
        <w:t xml:space="preserve">da u većim filijalama (Beograd, Novi Sad) službenici imaju na evidenciji po 2.000 korisnika, zakonska obaveza da svaki nezaposleni ima </w:t>
      </w:r>
      <w:r w:rsidRPr="00B4630F">
        <w:rPr>
          <w:sz w:val="22"/>
          <w:szCs w:val="22"/>
          <w:lang w:val="sr-Latn-RS"/>
        </w:rPr>
        <w:t xml:space="preserve">svoj individualni plan zapošljavanja pretvorila se u formalnost, koje nezaposleni često </w:t>
      </w:r>
      <w:r w:rsidRPr="00B4630F">
        <w:rPr>
          <w:sz w:val="22"/>
          <w:szCs w:val="22"/>
          <w:lang w:val="sr-Latn-RS"/>
        </w:rPr>
        <w:lastRenderedPageBreak/>
        <w:t>nisu ni svesni</w:t>
      </w:r>
      <w:r w:rsidR="003F5EB5" w:rsidRPr="00B4630F">
        <w:rPr>
          <w:sz w:val="22"/>
          <w:szCs w:val="22"/>
          <w:lang w:val="sr-Latn-RS"/>
        </w:rPr>
        <w:t>,</w:t>
      </w:r>
      <w:r w:rsidRPr="00B4630F">
        <w:rPr>
          <w:sz w:val="22"/>
          <w:szCs w:val="22"/>
          <w:lang w:val="sr-Latn-RS"/>
        </w:rPr>
        <w:t xml:space="preserve"> </w:t>
      </w:r>
      <w:r w:rsidR="003F5EB5" w:rsidRPr="00B4630F">
        <w:rPr>
          <w:sz w:val="22"/>
          <w:szCs w:val="22"/>
          <w:lang w:val="sr-Latn-RS"/>
        </w:rPr>
        <w:t xml:space="preserve">pa </w:t>
      </w:r>
      <w:r w:rsidRPr="00B4630F">
        <w:rPr>
          <w:sz w:val="22"/>
          <w:szCs w:val="22"/>
          <w:lang w:val="sr-Latn-RS"/>
        </w:rPr>
        <w:t>plan vide samo kao još jedan dodatni dokument prilikom prijave na evidenciju.</w:t>
      </w:r>
      <w:r w:rsidRPr="00B4630F">
        <w:rPr>
          <w:rStyle w:val="FootnoteReference"/>
          <w:sz w:val="22"/>
          <w:szCs w:val="22"/>
          <w:lang w:val="sr-Latn-RS"/>
        </w:rPr>
        <w:footnoteReference w:id="33"/>
      </w:r>
      <w:r w:rsidRPr="00B4630F">
        <w:rPr>
          <w:sz w:val="22"/>
          <w:szCs w:val="22"/>
          <w:lang w:val="sr-Latn-RS"/>
        </w:rPr>
        <w:t xml:space="preserve"> Ideja zakonodavca da svim nezaposlenima</w:t>
      </w:r>
      <w:r w:rsidR="003F5EB5" w:rsidRPr="00B4630F">
        <w:rPr>
          <w:sz w:val="22"/>
          <w:szCs w:val="22"/>
          <w:lang w:val="sr-Latn-RS"/>
        </w:rPr>
        <w:t>,</w:t>
      </w:r>
      <w:r w:rsidRPr="00B4630F">
        <w:rPr>
          <w:sz w:val="22"/>
          <w:szCs w:val="22"/>
          <w:lang w:val="sr-Latn-RS"/>
        </w:rPr>
        <w:t xml:space="preserve"> bez obzira na stepen ugroženosti i procenu realnih potreba za savetovanjem, pruži uslugu izrade individualnog plana zapošljavanja pretvo</w:t>
      </w:r>
      <w:r w:rsidR="003F5EB5" w:rsidRPr="00B4630F">
        <w:rPr>
          <w:sz w:val="22"/>
          <w:szCs w:val="22"/>
          <w:lang w:val="sr-Latn-RS"/>
        </w:rPr>
        <w:t>r</w:t>
      </w:r>
      <w:r w:rsidRPr="00B4630F">
        <w:rPr>
          <w:sz w:val="22"/>
          <w:szCs w:val="22"/>
          <w:lang w:val="sr-Latn-RS"/>
        </w:rPr>
        <w:t xml:space="preserve">ila se u svoju suprotnost, jer zbog izuzetno velikog broja slučajeva, evidentičari ne mogu da se posvete onima kojima je taj plan najpotrebniji, a to su NEET mladi, odnosno određene višestruko ugrožene kategorije mladih. U tom smislu evaluacija sprovođenja prve faze </w:t>
      </w:r>
      <w:r w:rsidR="00152555" w:rsidRPr="00B4630F">
        <w:rPr>
          <w:rFonts w:cstheme="minorHAnsi"/>
          <w:sz w:val="22"/>
          <w:szCs w:val="22"/>
          <w:lang w:val="sr-Latn-RS"/>
        </w:rPr>
        <w:t>„</w:t>
      </w:r>
      <w:r w:rsidRPr="00B4630F">
        <w:rPr>
          <w:sz w:val="22"/>
          <w:szCs w:val="22"/>
          <w:lang w:val="sr-Latn-RS"/>
        </w:rPr>
        <w:t>Garancije za mlade</w:t>
      </w:r>
      <w:r w:rsidR="00152555" w:rsidRPr="00B4630F">
        <w:rPr>
          <w:rFonts w:cstheme="minorHAnsi"/>
          <w:sz w:val="22"/>
          <w:szCs w:val="22"/>
          <w:lang w:val="sr-Latn-RS"/>
        </w:rPr>
        <w:t>”</w:t>
      </w:r>
      <w:r w:rsidRPr="00B4630F">
        <w:rPr>
          <w:sz w:val="22"/>
          <w:szCs w:val="22"/>
          <w:lang w:val="sr-Latn-RS"/>
        </w:rPr>
        <w:t xml:space="preserve"> može da bude odličan okvir za testiranje unapređenog načina savetovanja upravo na mladim nezaposlenim korisnicima usluga NZS.</w:t>
      </w:r>
    </w:p>
    <w:p w14:paraId="23A45623" w14:textId="77777777" w:rsidR="000656DA" w:rsidRPr="00B4630F" w:rsidRDefault="000656DA" w:rsidP="000656DA">
      <w:pPr>
        <w:spacing w:line="276" w:lineRule="auto"/>
        <w:jc w:val="both"/>
        <w:rPr>
          <w:sz w:val="22"/>
          <w:szCs w:val="22"/>
          <w:lang w:val="sr-Latn-RS"/>
        </w:rPr>
      </w:pPr>
      <w:r w:rsidRPr="00B4630F">
        <w:rPr>
          <w:sz w:val="22"/>
          <w:szCs w:val="22"/>
          <w:lang w:val="sr-Latn-RS"/>
        </w:rPr>
        <w:t xml:space="preserve">Mere aktivne politike zapošljavanja iz sredstava opredeljenih za realizaciju Akcionog plana moguće su ukoliko jedinice lokalne samouprave imaju: formiran Lokalni savet za zapošljavanje; usvojen lokalni planski dokument u oblasti zapošljavanja; usaglašen lokalni planski dokument u oblasti zapošljavanja i obezbeđeno više od polovine potrebnih sredstava za finansiranje određene mere. </w:t>
      </w:r>
    </w:p>
    <w:p w14:paraId="728952A8" w14:textId="462031A5" w:rsidR="000656DA" w:rsidRPr="00B4630F" w:rsidRDefault="000656DA" w:rsidP="000656DA">
      <w:pPr>
        <w:spacing w:line="276" w:lineRule="auto"/>
        <w:jc w:val="both"/>
        <w:rPr>
          <w:sz w:val="22"/>
          <w:szCs w:val="22"/>
          <w:lang w:val="sr-Latn-RS"/>
        </w:rPr>
      </w:pPr>
      <w:r w:rsidRPr="00B4630F">
        <w:rPr>
          <w:sz w:val="22"/>
          <w:szCs w:val="22"/>
          <w:lang w:val="sr-Latn-RS"/>
        </w:rPr>
        <w:t>Prema podacima Ministarstva za rad, zapošljavanje, boračka i socijalna pitanja u 2024. godini je 27.370 mladih do 30 godina (14.509 žena) uključeno u nefinansijske mere aktivne politike zapošljavanja koje realizuje NSZ</w:t>
      </w:r>
      <w:r w:rsidR="003F5EB5" w:rsidRPr="00B4630F">
        <w:rPr>
          <w:sz w:val="22"/>
          <w:szCs w:val="22"/>
          <w:lang w:val="sr-Latn-RS"/>
        </w:rPr>
        <w:t>,</w:t>
      </w:r>
      <w:r w:rsidRPr="00B4630F">
        <w:rPr>
          <w:sz w:val="22"/>
          <w:szCs w:val="22"/>
          <w:lang w:val="sr-Latn-RS"/>
        </w:rPr>
        <w:t xml:space="preserve"> i to</w:t>
      </w:r>
      <w:r w:rsidR="00152555" w:rsidRPr="00B4630F">
        <w:rPr>
          <w:sz w:val="22"/>
          <w:szCs w:val="22"/>
          <w:lang w:val="sr-Latn-RS"/>
        </w:rPr>
        <w:t>:</w:t>
      </w:r>
      <w:r w:rsidRPr="00B4630F">
        <w:rPr>
          <w:sz w:val="22"/>
          <w:szCs w:val="22"/>
          <w:lang w:val="sr-Latn-RS"/>
        </w:rPr>
        <w:t xml:space="preserve"> obuk</w:t>
      </w:r>
      <w:r w:rsidR="00A35D13" w:rsidRPr="00B4630F">
        <w:rPr>
          <w:sz w:val="22"/>
          <w:szCs w:val="22"/>
          <w:lang w:val="sr-Latn-RS"/>
        </w:rPr>
        <w:t>u</w:t>
      </w:r>
      <w:r w:rsidRPr="00B4630F">
        <w:rPr>
          <w:sz w:val="22"/>
          <w:szCs w:val="22"/>
          <w:lang w:val="sr-Latn-RS"/>
        </w:rPr>
        <w:t xml:space="preserve"> za razvoj preduzetništva „Put do uspešnog preduzetnika</w:t>
      </w:r>
      <w:r w:rsidR="003F5EB5" w:rsidRPr="00B4630F">
        <w:rPr>
          <w:rFonts w:cstheme="minorHAnsi"/>
          <w:sz w:val="22"/>
          <w:szCs w:val="22"/>
          <w:lang w:val="sr-Latn-RS"/>
        </w:rPr>
        <w:t>ˮ</w:t>
      </w:r>
      <w:r w:rsidRPr="00B4630F">
        <w:rPr>
          <w:sz w:val="22"/>
          <w:szCs w:val="22"/>
          <w:lang w:val="sr-Latn-RS"/>
        </w:rPr>
        <w:t>, 2.829 nezaposlenih mladih (1248 žena), Klub za traženje posla, 1.689 nezaposlenih mladih (1016 žena), obuk</w:t>
      </w:r>
      <w:r w:rsidR="00A35D13" w:rsidRPr="00B4630F">
        <w:rPr>
          <w:sz w:val="22"/>
          <w:szCs w:val="22"/>
          <w:lang w:val="sr-Latn-RS"/>
        </w:rPr>
        <w:t>u</w:t>
      </w:r>
      <w:r w:rsidRPr="00B4630F">
        <w:rPr>
          <w:sz w:val="22"/>
          <w:szCs w:val="22"/>
          <w:lang w:val="sr-Latn-RS"/>
        </w:rPr>
        <w:t xml:space="preserve"> za aktivno traženje posla, 11.725 nezaposlenih mladih (6.284 žena), trening samoefikasnosti, 464 nezaposlenih mladih (310 žena), sajmov</w:t>
      </w:r>
      <w:r w:rsidR="00A35D13" w:rsidRPr="00B4630F">
        <w:rPr>
          <w:sz w:val="22"/>
          <w:szCs w:val="22"/>
          <w:lang w:val="sr-Latn-RS"/>
        </w:rPr>
        <w:t>e</w:t>
      </w:r>
      <w:r w:rsidRPr="00B4630F">
        <w:rPr>
          <w:sz w:val="22"/>
          <w:szCs w:val="22"/>
          <w:lang w:val="sr-Latn-RS"/>
        </w:rPr>
        <w:t xml:space="preserve"> zapošljavanja, 10.555 nezaposlenih mladih (5.580 žena), radionic</w:t>
      </w:r>
      <w:r w:rsidR="00A35D13" w:rsidRPr="00B4630F">
        <w:rPr>
          <w:sz w:val="22"/>
          <w:szCs w:val="22"/>
          <w:lang w:val="sr-Latn-RS"/>
        </w:rPr>
        <w:t>e</w:t>
      </w:r>
      <w:r w:rsidRPr="00B4630F">
        <w:rPr>
          <w:sz w:val="22"/>
          <w:szCs w:val="22"/>
          <w:lang w:val="sr-Latn-RS"/>
        </w:rPr>
        <w:t xml:space="preserve"> za prevladavanje stresa usled gubitka posla, 108 nezaposlenih mladih (71 žena). </w:t>
      </w:r>
    </w:p>
    <w:p w14:paraId="1934DDFC" w14:textId="24EA9E44" w:rsidR="000656DA" w:rsidRPr="00B4630F" w:rsidRDefault="000656DA" w:rsidP="000656DA">
      <w:pPr>
        <w:spacing w:line="276" w:lineRule="auto"/>
        <w:jc w:val="both"/>
        <w:rPr>
          <w:sz w:val="22"/>
          <w:szCs w:val="22"/>
          <w:lang w:val="sr-Latn-RS"/>
        </w:rPr>
      </w:pPr>
      <w:r w:rsidRPr="00B4630F">
        <w:rPr>
          <w:sz w:val="22"/>
          <w:szCs w:val="22"/>
          <w:lang w:val="sr-Latn-RS"/>
        </w:rPr>
        <w:t>U finansijske mere APZ uključeno je ukupno 12.451 mladih (7.214 žena)</w:t>
      </w:r>
      <w:r w:rsidR="003F5EB5" w:rsidRPr="00B4630F">
        <w:rPr>
          <w:sz w:val="22"/>
          <w:szCs w:val="22"/>
          <w:lang w:val="sr-Latn-RS"/>
        </w:rPr>
        <w:t>,</w:t>
      </w:r>
      <w:r w:rsidRPr="00B4630F">
        <w:rPr>
          <w:sz w:val="22"/>
          <w:szCs w:val="22"/>
          <w:lang w:val="sr-Latn-RS"/>
        </w:rPr>
        <w:t xml:space="preserve"> i to</w:t>
      </w:r>
      <w:r w:rsidR="00152555" w:rsidRPr="00B4630F">
        <w:rPr>
          <w:sz w:val="22"/>
          <w:szCs w:val="22"/>
          <w:lang w:val="sr-Latn-RS"/>
        </w:rPr>
        <w:t>:</w:t>
      </w:r>
      <w:r w:rsidRPr="00B4630F">
        <w:rPr>
          <w:sz w:val="22"/>
          <w:szCs w:val="22"/>
          <w:lang w:val="sr-Latn-RS"/>
        </w:rPr>
        <w:t xml:space="preserve"> stručn</w:t>
      </w:r>
      <w:r w:rsidR="006F188F" w:rsidRPr="00B4630F">
        <w:rPr>
          <w:sz w:val="22"/>
          <w:szCs w:val="22"/>
          <w:lang w:val="sr-Latn-RS"/>
        </w:rPr>
        <w:t>u</w:t>
      </w:r>
      <w:r w:rsidRPr="00B4630F">
        <w:rPr>
          <w:sz w:val="22"/>
          <w:szCs w:val="22"/>
          <w:lang w:val="sr-Latn-RS"/>
        </w:rPr>
        <w:t xml:space="preserve"> praks</w:t>
      </w:r>
      <w:r w:rsidR="006F188F" w:rsidRPr="00B4630F">
        <w:rPr>
          <w:sz w:val="22"/>
          <w:szCs w:val="22"/>
          <w:lang w:val="sr-Latn-RS"/>
        </w:rPr>
        <w:t>u,</w:t>
      </w:r>
      <w:r w:rsidRPr="00B4630F">
        <w:rPr>
          <w:sz w:val="22"/>
          <w:szCs w:val="22"/>
          <w:lang w:val="sr-Latn-RS"/>
        </w:rPr>
        <w:t xml:space="preserve"> 1.488 lica (1.033 žene), pripravništvo za mlade sa visokim obrazovanjem</w:t>
      </w:r>
      <w:r w:rsidR="006F188F" w:rsidRPr="00B4630F">
        <w:rPr>
          <w:sz w:val="22"/>
          <w:szCs w:val="22"/>
          <w:lang w:val="sr-Latn-RS"/>
        </w:rPr>
        <w:t>,</w:t>
      </w:r>
      <w:r w:rsidRPr="00B4630F">
        <w:rPr>
          <w:sz w:val="22"/>
          <w:szCs w:val="22"/>
          <w:lang w:val="sr-Latn-RS"/>
        </w:rPr>
        <w:t xml:space="preserve"> 516 lica (343 žene), pripravništvo za mlade sa srednjim obrazovanjem</w:t>
      </w:r>
      <w:r w:rsidR="006F188F" w:rsidRPr="00B4630F">
        <w:rPr>
          <w:sz w:val="22"/>
          <w:szCs w:val="22"/>
          <w:lang w:val="sr-Latn-RS"/>
        </w:rPr>
        <w:t>,</w:t>
      </w:r>
      <w:r w:rsidRPr="00B4630F">
        <w:rPr>
          <w:sz w:val="22"/>
          <w:szCs w:val="22"/>
          <w:lang w:val="sr-Latn-RS"/>
        </w:rPr>
        <w:t xml:space="preserve"> 234 lica (133 žena), sticanje praktičnih znanja</w:t>
      </w:r>
      <w:r w:rsidR="006F188F" w:rsidRPr="00B4630F">
        <w:rPr>
          <w:sz w:val="22"/>
          <w:szCs w:val="22"/>
          <w:lang w:val="sr-Latn-RS"/>
        </w:rPr>
        <w:t>,</w:t>
      </w:r>
      <w:r w:rsidRPr="00B4630F">
        <w:rPr>
          <w:sz w:val="22"/>
          <w:szCs w:val="22"/>
          <w:lang w:val="sr-Latn-RS"/>
        </w:rPr>
        <w:t xml:space="preserve"> 118 lica (61 žena), obuk</w:t>
      </w:r>
      <w:r w:rsidR="006F188F" w:rsidRPr="00B4630F">
        <w:rPr>
          <w:sz w:val="22"/>
          <w:szCs w:val="22"/>
          <w:lang w:val="sr-Latn-RS"/>
        </w:rPr>
        <w:t>u</w:t>
      </w:r>
      <w:r w:rsidRPr="00B4630F">
        <w:rPr>
          <w:sz w:val="22"/>
          <w:szCs w:val="22"/>
          <w:lang w:val="sr-Latn-RS"/>
        </w:rPr>
        <w:t xml:space="preserve"> na zahtev poslodavca</w:t>
      </w:r>
      <w:r w:rsidR="006F188F" w:rsidRPr="00B4630F">
        <w:rPr>
          <w:sz w:val="22"/>
          <w:szCs w:val="22"/>
          <w:lang w:val="sr-Latn-RS"/>
        </w:rPr>
        <w:t>,</w:t>
      </w:r>
      <w:r w:rsidRPr="00B4630F">
        <w:rPr>
          <w:sz w:val="22"/>
          <w:szCs w:val="22"/>
          <w:lang w:val="sr-Latn-RS"/>
        </w:rPr>
        <w:t xml:space="preserve"> 238 lica (88 žena), obuk</w:t>
      </w:r>
      <w:r w:rsidR="006F188F" w:rsidRPr="00B4630F">
        <w:rPr>
          <w:sz w:val="22"/>
          <w:szCs w:val="22"/>
          <w:lang w:val="sr-Latn-RS"/>
        </w:rPr>
        <w:t>u</w:t>
      </w:r>
      <w:r w:rsidRPr="00B4630F">
        <w:rPr>
          <w:sz w:val="22"/>
          <w:szCs w:val="22"/>
          <w:lang w:val="sr-Latn-RS"/>
        </w:rPr>
        <w:t xml:space="preserve"> za tržište rada</w:t>
      </w:r>
      <w:r w:rsidR="006F188F" w:rsidRPr="00B4630F">
        <w:rPr>
          <w:sz w:val="22"/>
          <w:szCs w:val="22"/>
          <w:lang w:val="sr-Latn-RS"/>
        </w:rPr>
        <w:t>,</w:t>
      </w:r>
      <w:r w:rsidRPr="00B4630F">
        <w:rPr>
          <w:sz w:val="22"/>
          <w:szCs w:val="22"/>
          <w:lang w:val="sr-Latn-RS"/>
        </w:rPr>
        <w:t xml:space="preserve"> 442 lica (347 žena), FOOO</w:t>
      </w:r>
      <w:r w:rsidR="006F188F" w:rsidRPr="00B4630F">
        <w:rPr>
          <w:sz w:val="22"/>
          <w:szCs w:val="22"/>
          <w:lang w:val="sr-Latn-RS"/>
        </w:rPr>
        <w:t>,</w:t>
      </w:r>
      <w:r w:rsidRPr="00B4630F">
        <w:rPr>
          <w:sz w:val="22"/>
          <w:szCs w:val="22"/>
          <w:lang w:val="sr-Latn-RS"/>
        </w:rPr>
        <w:t xml:space="preserve"> 318 lica (177 žena), program „Moja prva </w:t>
      </w:r>
      <w:proofErr w:type="spellStart"/>
      <w:r w:rsidRPr="00B4630F">
        <w:rPr>
          <w:sz w:val="22"/>
          <w:szCs w:val="22"/>
          <w:lang w:val="sr-Latn-RS"/>
        </w:rPr>
        <w:t>plataˮ</w:t>
      </w:r>
      <w:proofErr w:type="spellEnd"/>
      <w:r w:rsidR="006F188F" w:rsidRPr="00B4630F">
        <w:rPr>
          <w:sz w:val="22"/>
          <w:szCs w:val="22"/>
          <w:lang w:val="sr-Latn-RS"/>
        </w:rPr>
        <w:t>,</w:t>
      </w:r>
      <w:r w:rsidRPr="00B4630F">
        <w:rPr>
          <w:sz w:val="22"/>
          <w:szCs w:val="22"/>
          <w:lang w:val="sr-Latn-RS"/>
        </w:rPr>
        <w:t xml:space="preserve"> 7.185 lica (4.206 žena), subvencij</w:t>
      </w:r>
      <w:r w:rsidR="006F188F" w:rsidRPr="00B4630F">
        <w:rPr>
          <w:sz w:val="22"/>
          <w:szCs w:val="22"/>
          <w:lang w:val="sr-Latn-RS"/>
        </w:rPr>
        <w:t>u</w:t>
      </w:r>
      <w:r w:rsidRPr="00B4630F">
        <w:rPr>
          <w:sz w:val="22"/>
          <w:szCs w:val="22"/>
          <w:lang w:val="sr-Latn-RS"/>
        </w:rPr>
        <w:t xml:space="preserve"> za samozapošljavanje</w:t>
      </w:r>
      <w:r w:rsidR="006F188F" w:rsidRPr="00B4630F">
        <w:rPr>
          <w:sz w:val="22"/>
          <w:szCs w:val="22"/>
          <w:lang w:val="sr-Latn-RS"/>
        </w:rPr>
        <w:t>,</w:t>
      </w:r>
      <w:r w:rsidRPr="00B4630F">
        <w:rPr>
          <w:sz w:val="22"/>
          <w:szCs w:val="22"/>
          <w:lang w:val="sr-Latn-RS"/>
        </w:rPr>
        <w:t xml:space="preserve"> 1.146 lica (510 žena), subvencij</w:t>
      </w:r>
      <w:r w:rsidR="006F188F" w:rsidRPr="00B4630F">
        <w:rPr>
          <w:sz w:val="22"/>
          <w:szCs w:val="22"/>
          <w:lang w:val="sr-Latn-RS"/>
        </w:rPr>
        <w:t>u</w:t>
      </w:r>
      <w:r w:rsidRPr="00B4630F">
        <w:rPr>
          <w:sz w:val="22"/>
          <w:szCs w:val="22"/>
          <w:lang w:val="sr-Latn-RS"/>
        </w:rPr>
        <w:t xml:space="preserve"> za zapošljavanje nezaposlenih lica iz kategorije teže zapošljivih</w:t>
      </w:r>
      <w:r w:rsidR="006F188F" w:rsidRPr="00B4630F">
        <w:rPr>
          <w:sz w:val="22"/>
          <w:szCs w:val="22"/>
          <w:lang w:val="sr-Latn-RS"/>
        </w:rPr>
        <w:t>,</w:t>
      </w:r>
      <w:r w:rsidRPr="00B4630F">
        <w:rPr>
          <w:sz w:val="22"/>
          <w:szCs w:val="22"/>
          <w:lang w:val="sr-Latn-RS"/>
        </w:rPr>
        <w:t xml:space="preserve"> 602 lica (259 žena), subvencij</w:t>
      </w:r>
      <w:r w:rsidR="006F188F" w:rsidRPr="00B4630F">
        <w:rPr>
          <w:sz w:val="22"/>
          <w:szCs w:val="22"/>
          <w:lang w:val="sr-Latn-RS"/>
        </w:rPr>
        <w:t>u</w:t>
      </w:r>
      <w:r w:rsidRPr="00B4630F">
        <w:rPr>
          <w:sz w:val="22"/>
          <w:szCs w:val="22"/>
          <w:lang w:val="sr-Latn-RS"/>
        </w:rPr>
        <w:t xml:space="preserve"> zarade za OSI bez radnog iskustva</w:t>
      </w:r>
      <w:r w:rsidR="006F188F" w:rsidRPr="00B4630F">
        <w:rPr>
          <w:sz w:val="22"/>
          <w:szCs w:val="22"/>
          <w:lang w:val="sr-Latn-RS"/>
        </w:rPr>
        <w:t>,</w:t>
      </w:r>
      <w:r w:rsidRPr="00B4630F">
        <w:rPr>
          <w:sz w:val="22"/>
          <w:szCs w:val="22"/>
          <w:lang w:val="sr-Latn-RS"/>
        </w:rPr>
        <w:t xml:space="preserve"> 80 OSI (27 žena), radn</w:t>
      </w:r>
      <w:r w:rsidR="006F188F" w:rsidRPr="00B4630F">
        <w:rPr>
          <w:sz w:val="22"/>
          <w:szCs w:val="22"/>
          <w:lang w:val="sr-Latn-RS"/>
        </w:rPr>
        <w:t>u</w:t>
      </w:r>
      <w:r w:rsidRPr="00B4630F">
        <w:rPr>
          <w:sz w:val="22"/>
          <w:szCs w:val="22"/>
          <w:lang w:val="sr-Latn-RS"/>
        </w:rPr>
        <w:t xml:space="preserve"> aktivacij</w:t>
      </w:r>
      <w:r w:rsidR="006F188F" w:rsidRPr="00B4630F">
        <w:rPr>
          <w:sz w:val="22"/>
          <w:szCs w:val="22"/>
          <w:lang w:val="sr-Latn-RS"/>
        </w:rPr>
        <w:t>u</w:t>
      </w:r>
      <w:r w:rsidRPr="00B4630F">
        <w:rPr>
          <w:sz w:val="22"/>
          <w:szCs w:val="22"/>
          <w:lang w:val="sr-Latn-RS"/>
        </w:rPr>
        <w:t xml:space="preserve"> OSI</w:t>
      </w:r>
      <w:r w:rsidR="006F188F" w:rsidRPr="00B4630F">
        <w:rPr>
          <w:sz w:val="22"/>
          <w:szCs w:val="22"/>
          <w:lang w:val="sr-Latn-RS"/>
        </w:rPr>
        <w:t>,</w:t>
      </w:r>
      <w:r w:rsidRPr="00B4630F">
        <w:rPr>
          <w:sz w:val="22"/>
          <w:szCs w:val="22"/>
          <w:lang w:val="sr-Latn-RS"/>
        </w:rPr>
        <w:t xml:space="preserve"> 24 OSI (10 žena), javn</w:t>
      </w:r>
      <w:r w:rsidR="006F188F" w:rsidRPr="00B4630F">
        <w:rPr>
          <w:sz w:val="22"/>
          <w:szCs w:val="22"/>
          <w:lang w:val="sr-Latn-RS"/>
        </w:rPr>
        <w:t>e</w:t>
      </w:r>
      <w:r w:rsidRPr="00B4630F">
        <w:rPr>
          <w:sz w:val="22"/>
          <w:szCs w:val="22"/>
          <w:lang w:val="sr-Latn-RS"/>
        </w:rPr>
        <w:t xml:space="preserve"> radov</w:t>
      </w:r>
      <w:r w:rsidR="006F188F" w:rsidRPr="00B4630F">
        <w:rPr>
          <w:sz w:val="22"/>
          <w:szCs w:val="22"/>
          <w:lang w:val="sr-Latn-RS"/>
        </w:rPr>
        <w:t>e</w:t>
      </w:r>
      <w:r w:rsidRPr="00B4630F">
        <w:rPr>
          <w:sz w:val="22"/>
          <w:szCs w:val="22"/>
          <w:lang w:val="sr-Latn-RS"/>
        </w:rPr>
        <w:t xml:space="preserve"> na kojima se angažuju OSI</w:t>
      </w:r>
      <w:r w:rsidR="006F188F" w:rsidRPr="00B4630F">
        <w:rPr>
          <w:sz w:val="22"/>
          <w:szCs w:val="22"/>
          <w:lang w:val="sr-Latn-RS"/>
        </w:rPr>
        <w:t>,</w:t>
      </w:r>
      <w:r w:rsidRPr="00B4630F">
        <w:rPr>
          <w:sz w:val="22"/>
          <w:szCs w:val="22"/>
          <w:lang w:val="sr-Latn-RS"/>
        </w:rPr>
        <w:t xml:space="preserve"> 30 lica (11 žena), refundacij</w:t>
      </w:r>
      <w:r w:rsidR="006F188F" w:rsidRPr="00B4630F">
        <w:rPr>
          <w:sz w:val="22"/>
          <w:szCs w:val="22"/>
          <w:lang w:val="sr-Latn-RS"/>
        </w:rPr>
        <w:t>u</w:t>
      </w:r>
      <w:r w:rsidRPr="00B4630F">
        <w:rPr>
          <w:sz w:val="22"/>
          <w:szCs w:val="22"/>
          <w:lang w:val="sr-Latn-RS"/>
        </w:rPr>
        <w:t xml:space="preserve"> primerenih troškova prilagođavanja radnog mesta</w:t>
      </w:r>
      <w:r w:rsidR="006F188F" w:rsidRPr="00B4630F">
        <w:rPr>
          <w:sz w:val="22"/>
          <w:szCs w:val="22"/>
          <w:lang w:val="sr-Latn-RS"/>
        </w:rPr>
        <w:t>,</w:t>
      </w:r>
      <w:r w:rsidRPr="00B4630F">
        <w:rPr>
          <w:sz w:val="22"/>
          <w:szCs w:val="22"/>
          <w:lang w:val="sr-Latn-RS"/>
        </w:rPr>
        <w:t xml:space="preserve"> 12 OSI (4 žene), refundacij</w:t>
      </w:r>
      <w:r w:rsidR="006F188F" w:rsidRPr="00B4630F">
        <w:rPr>
          <w:sz w:val="22"/>
          <w:szCs w:val="22"/>
          <w:lang w:val="sr-Latn-RS"/>
        </w:rPr>
        <w:t>u</w:t>
      </w:r>
      <w:r w:rsidRPr="00B4630F">
        <w:rPr>
          <w:sz w:val="22"/>
          <w:szCs w:val="22"/>
          <w:lang w:val="sr-Latn-RS"/>
        </w:rPr>
        <w:t xml:space="preserve"> troškova zarade licu angažovanom na pružanju stručne podrške OSI na radnom mestu – radna asistencija</w:t>
      </w:r>
      <w:r w:rsidR="006F188F" w:rsidRPr="00B4630F">
        <w:rPr>
          <w:sz w:val="22"/>
          <w:szCs w:val="22"/>
          <w:lang w:val="sr-Latn-RS"/>
        </w:rPr>
        <w:t>,</w:t>
      </w:r>
      <w:r w:rsidRPr="00B4630F">
        <w:rPr>
          <w:sz w:val="22"/>
          <w:szCs w:val="22"/>
          <w:lang w:val="sr-Latn-RS"/>
        </w:rPr>
        <w:t xml:space="preserve"> 18 lica (5 žena).</w:t>
      </w:r>
    </w:p>
    <w:p w14:paraId="1C34D634" w14:textId="523D1665" w:rsidR="000656DA" w:rsidRPr="00B4630F" w:rsidRDefault="000656DA" w:rsidP="000656DA">
      <w:pPr>
        <w:spacing w:line="276" w:lineRule="auto"/>
        <w:jc w:val="both"/>
        <w:rPr>
          <w:sz w:val="22"/>
          <w:szCs w:val="22"/>
          <w:lang w:val="sr-Latn-RS"/>
        </w:rPr>
      </w:pPr>
      <w:r w:rsidRPr="00B4630F">
        <w:rPr>
          <w:sz w:val="22"/>
          <w:szCs w:val="22"/>
          <w:lang w:val="sr-Latn-RS"/>
        </w:rPr>
        <w:t>Na osnovu sporazuma o tehničkoj saradnji sa JLS/TA na realizaciji lokalnih planskih dokumenata u oblasti zapošljavanja u mere APZ uključeno je 530 mladih (306 žena).</w:t>
      </w:r>
      <w:r w:rsidRPr="00B4630F">
        <w:rPr>
          <w:rStyle w:val="FootnoteReference"/>
          <w:sz w:val="22"/>
          <w:szCs w:val="22"/>
          <w:lang w:val="sr-Latn-RS"/>
        </w:rPr>
        <w:footnoteReference w:id="34"/>
      </w:r>
    </w:p>
    <w:p w14:paraId="320A5192" w14:textId="13FF4BBC" w:rsidR="000656DA" w:rsidRPr="00B4630F" w:rsidRDefault="000656DA" w:rsidP="000656DA">
      <w:pPr>
        <w:spacing w:line="276" w:lineRule="auto"/>
        <w:jc w:val="both"/>
        <w:rPr>
          <w:sz w:val="22"/>
          <w:szCs w:val="22"/>
          <w:lang w:val="sr-Latn-RS"/>
        </w:rPr>
      </w:pPr>
      <w:r w:rsidRPr="00B4630F">
        <w:rPr>
          <w:sz w:val="22"/>
          <w:szCs w:val="22"/>
          <w:lang w:val="sr-Latn-RS"/>
        </w:rPr>
        <w:t>Iz programskog ciklusa EU-IPA 2020</w:t>
      </w:r>
      <w:r w:rsidR="00A241F8" w:rsidRPr="00B4630F">
        <w:rPr>
          <w:sz w:val="22"/>
          <w:szCs w:val="22"/>
          <w:lang w:val="sr-Latn-RS"/>
        </w:rPr>
        <w:t>.</w:t>
      </w:r>
      <w:r w:rsidRPr="00B4630F">
        <w:rPr>
          <w:sz w:val="22"/>
          <w:szCs w:val="22"/>
          <w:lang w:val="sr-Latn-RS"/>
        </w:rPr>
        <w:t xml:space="preserve"> Nacionalnoj službi za zapošljavanje dodeljen je direktni </w:t>
      </w:r>
      <w:proofErr w:type="spellStart"/>
      <w:r w:rsidRPr="00B4630F">
        <w:rPr>
          <w:sz w:val="22"/>
          <w:szCs w:val="22"/>
          <w:lang w:val="sr-Latn-RS"/>
        </w:rPr>
        <w:t>grant</w:t>
      </w:r>
      <w:proofErr w:type="spellEnd"/>
      <w:r w:rsidRPr="00B4630F">
        <w:rPr>
          <w:sz w:val="22"/>
          <w:szCs w:val="22"/>
          <w:lang w:val="sr-Latn-RS"/>
        </w:rPr>
        <w:t xml:space="preserve"> za povećanje integracije dugoročno nezaposlenih, mladih, žena, osoba sa invaliditetom i teže zapošljivih grupa na tržištu rada. Iz ovog granta podržane su tri filijale NSZ (Niš, Kruševac i Sremska Mitrovica) za pilotiranje </w:t>
      </w:r>
      <w:r w:rsidR="00A241F8" w:rsidRPr="00B4630F">
        <w:rPr>
          <w:rFonts w:cstheme="minorHAnsi"/>
          <w:sz w:val="22"/>
          <w:szCs w:val="22"/>
          <w:lang w:val="sr-Latn-RS"/>
        </w:rPr>
        <w:t>„</w:t>
      </w:r>
      <w:r w:rsidRPr="00B4630F">
        <w:rPr>
          <w:sz w:val="22"/>
          <w:szCs w:val="22"/>
          <w:lang w:val="sr-Latn-RS"/>
        </w:rPr>
        <w:t>Garancije za mlade</w:t>
      </w:r>
      <w:r w:rsidR="00A241F8" w:rsidRPr="00B4630F">
        <w:rPr>
          <w:rFonts w:cstheme="minorHAnsi"/>
          <w:sz w:val="22"/>
          <w:szCs w:val="22"/>
          <w:lang w:val="sr-Latn-RS"/>
        </w:rPr>
        <w:t>”</w:t>
      </w:r>
      <w:r w:rsidR="003F5EB5" w:rsidRPr="00B4630F">
        <w:rPr>
          <w:sz w:val="22"/>
          <w:szCs w:val="22"/>
          <w:lang w:val="sr-Latn-RS"/>
        </w:rPr>
        <w:t>,</w:t>
      </w:r>
      <w:r w:rsidRPr="00B4630F">
        <w:rPr>
          <w:sz w:val="22"/>
          <w:szCs w:val="22"/>
          <w:lang w:val="sr-Latn-RS"/>
        </w:rPr>
        <w:t xml:space="preserve"> kao i aktivnost pilotiranja paketa usluga/mera aktivne politike </w:t>
      </w:r>
      <w:r w:rsidRPr="00B4630F">
        <w:rPr>
          <w:sz w:val="22"/>
          <w:szCs w:val="22"/>
          <w:lang w:val="sr-Latn-RS"/>
        </w:rPr>
        <w:lastRenderedPageBreak/>
        <w:t xml:space="preserve">zapošljavanja za dugoročno nezaposlena lica. </w:t>
      </w:r>
      <w:r w:rsidR="00A76798" w:rsidRPr="00B4630F">
        <w:rPr>
          <w:rFonts w:cstheme="minorHAnsi"/>
          <w:sz w:val="22"/>
          <w:szCs w:val="22"/>
          <w:lang w:val="sr-Latn-RS"/>
        </w:rPr>
        <w:t>„</w:t>
      </w:r>
      <w:r w:rsidRPr="00B4630F">
        <w:rPr>
          <w:sz w:val="22"/>
          <w:szCs w:val="22"/>
          <w:lang w:val="sr-Latn-RS"/>
        </w:rPr>
        <w:t>Garancija za mlade</w:t>
      </w:r>
      <w:r w:rsidR="00A76798" w:rsidRPr="00B4630F">
        <w:rPr>
          <w:rFonts w:cstheme="minorHAnsi"/>
          <w:sz w:val="22"/>
          <w:szCs w:val="22"/>
          <w:lang w:val="sr-Latn-RS"/>
        </w:rPr>
        <w:t>”</w:t>
      </w:r>
      <w:r w:rsidRPr="00B4630F">
        <w:rPr>
          <w:sz w:val="22"/>
          <w:szCs w:val="22"/>
          <w:lang w:val="sr-Latn-RS"/>
        </w:rPr>
        <w:t xml:space="preserve"> ima za cilj da mladi do 30 godina starosti dobiju kvalitetnu ponudu za posao, nastavak obrazovanja ili praksu u roku od četiri meseca od ulaska u status nezaposlenosti ili napuštanja, odnosno završetka formalnog obrazovanja, i time doprinese olakšanoj tranziciji mladih na tržište rada i podstakne njihovo zapošljavanje.</w:t>
      </w:r>
    </w:p>
    <w:p w14:paraId="50E82F38" w14:textId="013CBC59" w:rsidR="000656DA" w:rsidRPr="00B4630F" w:rsidRDefault="000656DA" w:rsidP="000656DA">
      <w:pPr>
        <w:spacing w:line="276" w:lineRule="auto"/>
        <w:jc w:val="both"/>
        <w:rPr>
          <w:sz w:val="22"/>
          <w:szCs w:val="22"/>
          <w:lang w:val="sr-Latn-RS"/>
        </w:rPr>
      </w:pPr>
      <w:r w:rsidRPr="00B4630F">
        <w:rPr>
          <w:sz w:val="22"/>
          <w:szCs w:val="22"/>
          <w:lang w:val="sr-Latn-RS"/>
        </w:rPr>
        <w:t xml:space="preserve">NSZ kontinuirano sprovodi aktivnosti informisanja mladih iz svih kategorija osetljivosti, naročito o mogućnostima uključivanja u mere aktivne politike zapošljavanja. Unapređuje se informisanje mladih u NEET statusu o mogućnostima uključivanja u program </w:t>
      </w:r>
      <w:r w:rsidR="00A241F8" w:rsidRPr="00B4630F">
        <w:rPr>
          <w:rFonts w:cstheme="minorHAnsi"/>
          <w:sz w:val="22"/>
          <w:szCs w:val="22"/>
          <w:lang w:val="sr-Latn-RS"/>
        </w:rPr>
        <w:t>„</w:t>
      </w:r>
      <w:r w:rsidRPr="00B4630F">
        <w:rPr>
          <w:sz w:val="22"/>
          <w:szCs w:val="22"/>
          <w:lang w:val="sr-Latn-RS"/>
        </w:rPr>
        <w:t>Garancija za mlade</w:t>
      </w:r>
      <w:r w:rsidR="00A241F8" w:rsidRPr="00B4630F">
        <w:rPr>
          <w:rFonts w:cstheme="minorHAnsi"/>
          <w:sz w:val="22"/>
          <w:szCs w:val="22"/>
          <w:lang w:val="sr-Latn-RS"/>
        </w:rPr>
        <w:t>”</w:t>
      </w:r>
      <w:r w:rsidRPr="00B4630F">
        <w:rPr>
          <w:sz w:val="22"/>
          <w:szCs w:val="22"/>
          <w:lang w:val="sr-Latn-RS"/>
        </w:rPr>
        <w:t>, naročito u pogledu razvoja digitalnih platformi za informisanje i dosezanj</w:t>
      </w:r>
      <w:r w:rsidR="007B0398" w:rsidRPr="00B4630F">
        <w:rPr>
          <w:sz w:val="22"/>
          <w:szCs w:val="22"/>
          <w:lang w:val="sr-Latn-RS"/>
        </w:rPr>
        <w:t>a</w:t>
      </w:r>
      <w:r w:rsidRPr="00B4630F">
        <w:rPr>
          <w:sz w:val="22"/>
          <w:szCs w:val="22"/>
          <w:lang w:val="sr-Latn-RS"/>
        </w:rPr>
        <w:t xml:space="preserve"> do potencijalnih korisnika programa. U okviru programa „Jaki </w:t>
      </w:r>
      <w:proofErr w:type="spellStart"/>
      <w:r w:rsidRPr="00B4630F">
        <w:rPr>
          <w:sz w:val="22"/>
          <w:szCs w:val="22"/>
          <w:lang w:val="sr-Latn-RS"/>
        </w:rPr>
        <w:t>mladi</w:t>
      </w:r>
      <w:r w:rsidR="007B0398" w:rsidRPr="00B4630F">
        <w:rPr>
          <w:rFonts w:cstheme="minorHAnsi"/>
          <w:sz w:val="22"/>
          <w:szCs w:val="22"/>
          <w:lang w:val="sr-Latn-RS"/>
        </w:rPr>
        <w:t>ˮ</w:t>
      </w:r>
      <w:proofErr w:type="spellEnd"/>
      <w:r w:rsidR="007B0398" w:rsidRPr="00B4630F">
        <w:rPr>
          <w:sz w:val="22"/>
          <w:szCs w:val="22"/>
          <w:lang w:val="sr-Latn-RS"/>
        </w:rPr>
        <w:t>,</w:t>
      </w:r>
      <w:r w:rsidRPr="00B4630F">
        <w:rPr>
          <w:sz w:val="22"/>
          <w:szCs w:val="22"/>
          <w:lang w:val="sr-Latn-RS"/>
        </w:rPr>
        <w:t xml:space="preserve"> mladi koji su u procesu tranzicije učestvuju u većem broju aktivnosti. </w:t>
      </w:r>
    </w:p>
    <w:p w14:paraId="766867BC" w14:textId="18D93F57" w:rsidR="000656DA" w:rsidRPr="00B4630F" w:rsidRDefault="000656DA" w:rsidP="000656DA">
      <w:pPr>
        <w:spacing w:line="276" w:lineRule="auto"/>
        <w:jc w:val="both"/>
        <w:rPr>
          <w:sz w:val="22"/>
          <w:szCs w:val="22"/>
          <w:lang w:val="sr-Latn-RS"/>
        </w:rPr>
      </w:pPr>
      <w:r w:rsidRPr="00B4630F">
        <w:rPr>
          <w:sz w:val="22"/>
          <w:szCs w:val="22"/>
          <w:lang w:val="sr-Latn-RS"/>
        </w:rPr>
        <w:t xml:space="preserve">U okviru IPA 2024–2027. planirano je finansiranje mera u okviru </w:t>
      </w:r>
      <w:r w:rsidR="00A241F8" w:rsidRPr="00B4630F">
        <w:rPr>
          <w:rFonts w:cstheme="minorHAnsi"/>
          <w:sz w:val="22"/>
          <w:szCs w:val="22"/>
          <w:lang w:val="sr-Latn-RS"/>
        </w:rPr>
        <w:t>„</w:t>
      </w:r>
      <w:r w:rsidRPr="00B4630F">
        <w:rPr>
          <w:sz w:val="22"/>
          <w:szCs w:val="22"/>
          <w:lang w:val="sr-Latn-RS"/>
        </w:rPr>
        <w:t>Garancije za mlade</w:t>
      </w:r>
      <w:r w:rsidR="00A241F8" w:rsidRPr="00B4630F">
        <w:rPr>
          <w:rFonts w:cstheme="minorHAnsi"/>
          <w:sz w:val="22"/>
          <w:szCs w:val="22"/>
          <w:lang w:val="sr-Latn-RS"/>
        </w:rPr>
        <w:t>”</w:t>
      </w:r>
      <w:r w:rsidRPr="00B4630F">
        <w:rPr>
          <w:sz w:val="22"/>
          <w:szCs w:val="22"/>
          <w:lang w:val="sr-Latn-RS"/>
        </w:rPr>
        <w:t xml:space="preserve"> u 2026. godini i nakon toga. Planirane reforme i intervencije grupisane su u četiri faze: mapiranje i rana intervencija, dosezanje do neaktivnih mladih, priprema i ponuda. Faza pružanja kvalitetnih ponuda mladima koji su uključeni u </w:t>
      </w:r>
      <w:r w:rsidR="00A241F8" w:rsidRPr="00B4630F">
        <w:rPr>
          <w:rFonts w:cstheme="minorHAnsi"/>
          <w:sz w:val="22"/>
          <w:szCs w:val="22"/>
          <w:lang w:val="sr-Latn-RS"/>
        </w:rPr>
        <w:t>„</w:t>
      </w:r>
      <w:r w:rsidRPr="00B4630F">
        <w:rPr>
          <w:sz w:val="22"/>
          <w:szCs w:val="22"/>
          <w:lang w:val="sr-Latn-RS"/>
        </w:rPr>
        <w:t>Garanciju za mlade</w:t>
      </w:r>
      <w:r w:rsidR="00A241F8" w:rsidRPr="00B4630F">
        <w:rPr>
          <w:rFonts w:cstheme="minorHAnsi"/>
          <w:sz w:val="22"/>
          <w:szCs w:val="22"/>
          <w:lang w:val="sr-Latn-RS"/>
        </w:rPr>
        <w:t>”</w:t>
      </w:r>
      <w:r w:rsidRPr="00B4630F">
        <w:rPr>
          <w:sz w:val="22"/>
          <w:szCs w:val="22"/>
          <w:lang w:val="sr-Latn-RS"/>
        </w:rPr>
        <w:t xml:space="preserve"> obuhvata: ponude za zapošljavanje, ponude za nastavak obrazovanja i obuku</w:t>
      </w:r>
      <w:r w:rsidR="007B0398" w:rsidRPr="00B4630F">
        <w:rPr>
          <w:sz w:val="22"/>
          <w:szCs w:val="22"/>
          <w:lang w:val="sr-Latn-RS"/>
        </w:rPr>
        <w:t>,</w:t>
      </w:r>
      <w:r w:rsidRPr="00B4630F">
        <w:rPr>
          <w:sz w:val="22"/>
          <w:szCs w:val="22"/>
          <w:lang w:val="sr-Latn-RS"/>
        </w:rPr>
        <w:t xml:space="preserve"> kao i ponude za radnu praksu.</w:t>
      </w:r>
    </w:p>
    <w:p w14:paraId="1E6082D2" w14:textId="7EC31FC4" w:rsidR="000656DA" w:rsidRPr="00B4630F" w:rsidRDefault="000656DA" w:rsidP="000656DA">
      <w:pPr>
        <w:spacing w:line="276" w:lineRule="auto"/>
        <w:jc w:val="both"/>
        <w:rPr>
          <w:sz w:val="22"/>
          <w:szCs w:val="22"/>
          <w:lang w:val="sr-Latn-RS"/>
        </w:rPr>
      </w:pPr>
      <w:r w:rsidRPr="00B4630F">
        <w:rPr>
          <w:sz w:val="22"/>
          <w:szCs w:val="22"/>
          <w:lang w:val="sr-Latn-RS"/>
        </w:rPr>
        <w:t>Mladi koji napuštaju sistem alternativnog staranja teško dolaze do kvalitetn</w:t>
      </w:r>
      <w:r w:rsidR="006F188F" w:rsidRPr="00B4630F">
        <w:rPr>
          <w:sz w:val="22"/>
          <w:szCs w:val="22"/>
          <w:lang w:val="sr-Latn-RS"/>
        </w:rPr>
        <w:t>e</w:t>
      </w:r>
      <w:r w:rsidRPr="00B4630F">
        <w:rPr>
          <w:sz w:val="22"/>
          <w:szCs w:val="22"/>
          <w:lang w:val="sr-Latn-RS"/>
        </w:rPr>
        <w:t xml:space="preserve"> radn</w:t>
      </w:r>
      <w:r w:rsidR="006F188F" w:rsidRPr="00B4630F">
        <w:rPr>
          <w:sz w:val="22"/>
          <w:szCs w:val="22"/>
          <w:lang w:val="sr-Latn-RS"/>
        </w:rPr>
        <w:t>e</w:t>
      </w:r>
      <w:r w:rsidRPr="00B4630F">
        <w:rPr>
          <w:sz w:val="22"/>
          <w:szCs w:val="22"/>
          <w:lang w:val="sr-Latn-RS"/>
        </w:rPr>
        <w:t xml:space="preserve"> praks</w:t>
      </w:r>
      <w:r w:rsidR="006F188F" w:rsidRPr="00B4630F">
        <w:rPr>
          <w:sz w:val="22"/>
          <w:szCs w:val="22"/>
          <w:lang w:val="sr-Latn-RS"/>
        </w:rPr>
        <w:t>e</w:t>
      </w:r>
      <w:r w:rsidRPr="00B4630F">
        <w:rPr>
          <w:sz w:val="22"/>
          <w:szCs w:val="22"/>
          <w:lang w:val="sr-Latn-RS"/>
        </w:rPr>
        <w:t xml:space="preserve"> i prvog zaposlenja</w:t>
      </w:r>
      <w:r w:rsidR="00A241F8" w:rsidRPr="00B4630F">
        <w:rPr>
          <w:sz w:val="22"/>
          <w:szCs w:val="22"/>
          <w:lang w:val="sr-Latn-RS"/>
        </w:rPr>
        <w:t>,</w:t>
      </w:r>
      <w:r w:rsidRPr="00B4630F">
        <w:rPr>
          <w:sz w:val="22"/>
          <w:szCs w:val="22"/>
          <w:lang w:val="sr-Latn-RS"/>
        </w:rPr>
        <w:t xml:space="preserve"> te su u većem riziku od nesigurnih zaposlenja i </w:t>
      </w:r>
      <w:r w:rsidR="00B12D28" w:rsidRPr="00B4630F">
        <w:rPr>
          <w:sz w:val="22"/>
          <w:szCs w:val="22"/>
          <w:lang w:val="sr-Latn-RS"/>
        </w:rPr>
        <w:t>onemogućeni</w:t>
      </w:r>
      <w:r w:rsidR="00AB4A34" w:rsidRPr="00B4630F">
        <w:rPr>
          <w:sz w:val="22"/>
          <w:szCs w:val="22"/>
          <w:lang w:val="sr-Latn-RS"/>
        </w:rPr>
        <w:t xml:space="preserve"> su</w:t>
      </w:r>
      <w:r w:rsidRPr="00B4630F">
        <w:rPr>
          <w:sz w:val="22"/>
          <w:szCs w:val="22"/>
          <w:lang w:val="sr-Latn-RS"/>
        </w:rPr>
        <w:t xml:space="preserve"> da ostvare svoja radna prava. Poslednjih godina početničke i </w:t>
      </w:r>
      <w:r w:rsidR="00AB4A34" w:rsidRPr="00B4630F">
        <w:rPr>
          <w:sz w:val="22"/>
          <w:szCs w:val="22"/>
          <w:lang w:val="sr-Latn-RS"/>
        </w:rPr>
        <w:t>generalno</w:t>
      </w:r>
      <w:r w:rsidRPr="00B4630F">
        <w:rPr>
          <w:sz w:val="22"/>
          <w:szCs w:val="22"/>
          <w:lang w:val="sr-Latn-RS"/>
        </w:rPr>
        <w:t xml:space="preserve"> veoma slabo plaćene pozicije u privredi i javnom sektoru popunjavaju mladi sa nesigurnim vrstama angažovanja, od kojih je jedna i stručna praksa/stručno osposobljavanje. Prema Alternativnom izveštaju Krovne organizacije mladih za 2025. godinu</w:t>
      </w:r>
      <w:r w:rsidRPr="00B4630F">
        <w:rPr>
          <w:rStyle w:val="FootnoteReference"/>
          <w:sz w:val="22"/>
          <w:szCs w:val="22"/>
          <w:lang w:val="sr-Latn-RS"/>
        </w:rPr>
        <w:footnoteReference w:id="35"/>
      </w:r>
      <w:r w:rsidRPr="00B4630F">
        <w:rPr>
          <w:sz w:val="22"/>
          <w:szCs w:val="22"/>
          <w:lang w:val="sr-Latn-RS"/>
        </w:rPr>
        <w:t>, broj mladih na plaćenim praksama se smanjuje – sa 18% u prethodnoj godini na 14%. Broj mladih koji su bili na neplaćenoj praksi ostaje sličan. Mladi su stručn</w:t>
      </w:r>
      <w:r w:rsidR="007B0398" w:rsidRPr="00B4630F">
        <w:rPr>
          <w:sz w:val="22"/>
          <w:szCs w:val="22"/>
          <w:lang w:val="sr-Latn-RS"/>
        </w:rPr>
        <w:t>e</w:t>
      </w:r>
      <w:r w:rsidRPr="00B4630F">
        <w:rPr>
          <w:sz w:val="22"/>
          <w:szCs w:val="22"/>
          <w:lang w:val="sr-Latn-RS"/>
        </w:rPr>
        <w:t xml:space="preserve"> praks</w:t>
      </w:r>
      <w:r w:rsidR="007B0398" w:rsidRPr="00B4630F">
        <w:rPr>
          <w:sz w:val="22"/>
          <w:szCs w:val="22"/>
          <w:lang w:val="sr-Latn-RS"/>
        </w:rPr>
        <w:t>e</w:t>
      </w:r>
      <w:r w:rsidRPr="00B4630F">
        <w:rPr>
          <w:sz w:val="22"/>
          <w:szCs w:val="22"/>
          <w:lang w:val="sr-Latn-RS"/>
        </w:rPr>
        <w:t xml:space="preserve"> </w:t>
      </w:r>
      <w:r w:rsidR="007B0398" w:rsidRPr="00B4630F">
        <w:rPr>
          <w:sz w:val="22"/>
          <w:szCs w:val="22"/>
          <w:lang w:val="sr-Latn-RS"/>
        </w:rPr>
        <w:t>ocenili</w:t>
      </w:r>
      <w:r w:rsidRPr="00B4630F">
        <w:rPr>
          <w:sz w:val="22"/>
          <w:szCs w:val="22"/>
          <w:lang w:val="sr-Latn-RS"/>
        </w:rPr>
        <w:t xml:space="preserve"> jedva </w:t>
      </w:r>
      <w:r w:rsidR="00A241F8" w:rsidRPr="00B4630F">
        <w:rPr>
          <w:sz w:val="22"/>
          <w:szCs w:val="22"/>
          <w:lang w:val="sr-Latn-RS"/>
        </w:rPr>
        <w:t xml:space="preserve">ocenom </w:t>
      </w:r>
      <w:r w:rsidRPr="00B4630F">
        <w:rPr>
          <w:sz w:val="22"/>
          <w:szCs w:val="22"/>
          <w:lang w:val="sr-Latn-RS"/>
        </w:rPr>
        <w:t>tr</w:t>
      </w:r>
      <w:r w:rsidR="00A241F8" w:rsidRPr="00B4630F">
        <w:rPr>
          <w:sz w:val="22"/>
          <w:szCs w:val="22"/>
          <w:lang w:val="sr-Latn-RS"/>
        </w:rPr>
        <w:t>i</w:t>
      </w:r>
      <w:r w:rsidRPr="00B4630F">
        <w:rPr>
          <w:sz w:val="22"/>
          <w:szCs w:val="22"/>
          <w:lang w:val="sr-Latn-RS"/>
        </w:rPr>
        <w:t xml:space="preserve"> (3,05), na skali od 1 (uopšte nisam zadovoljan/a) do 5 (veoma sam zadovoljan/a). </w:t>
      </w:r>
    </w:p>
    <w:p w14:paraId="77877EF0" w14:textId="12FF4176"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spacing w:line="276" w:lineRule="auto"/>
        <w:ind w:left="1440"/>
        <w:jc w:val="both"/>
        <w:rPr>
          <w:sz w:val="22"/>
          <w:szCs w:val="22"/>
          <w:lang w:val="sr-Latn-RS"/>
        </w:rPr>
      </w:pPr>
      <w:r w:rsidRPr="00B4630F">
        <w:rPr>
          <w:sz w:val="22"/>
          <w:szCs w:val="22"/>
          <w:lang w:val="sr-Latn-RS"/>
        </w:rPr>
        <w:t xml:space="preserve">Zbog nejasnih i neodgovarajućih odredbi Zakona o radu koje uređuju stručne prakse, postoji opasnost da stručne prakse </w:t>
      </w:r>
      <w:r w:rsidR="006F188F" w:rsidRPr="00B4630F">
        <w:rPr>
          <w:sz w:val="22"/>
          <w:szCs w:val="22"/>
          <w:lang w:val="sr-Latn-RS"/>
        </w:rPr>
        <w:t>budu iskorišćene</w:t>
      </w:r>
      <w:r w:rsidRPr="00B4630F">
        <w:rPr>
          <w:sz w:val="22"/>
          <w:szCs w:val="22"/>
          <w:lang w:val="sr-Latn-RS"/>
        </w:rPr>
        <w:t xml:space="preserve"> kao način za obezbeđivanje jeftine i slabo plaćene radne snage na manuelnim poslovima na kojima poslodavac mladoj osobi ne nudi sticanje novih stručnih znanja, radnih veština ili profesionalnih kompetencija. U ovoj fazi važna reforma odnosi se na donošenje Zakona o radnoj praksi, kako bi se mladim praktikantima omogućilo da steknu kvalitetno radno iskustvo u sigurnim i pravičnim uslovima. Nakon dve godine pauze, u februaru 2023. Ministarstvo za rad, zapošljavanje, boračka i socijalna pitanja obrazovalo je novu </w:t>
      </w:r>
      <w:r w:rsidR="00A241F8" w:rsidRPr="00B4630F">
        <w:rPr>
          <w:sz w:val="22"/>
          <w:szCs w:val="22"/>
          <w:lang w:val="sr-Latn-RS"/>
        </w:rPr>
        <w:t>r</w:t>
      </w:r>
      <w:r w:rsidRPr="00B4630F">
        <w:rPr>
          <w:sz w:val="22"/>
          <w:szCs w:val="22"/>
          <w:lang w:val="sr-Latn-RS"/>
        </w:rPr>
        <w:t xml:space="preserve">adnu grupu za doradu Nacrta zakona o radnoj praksi na osnovu prethodnog nacrta iz 2021. godine. Još uvek se ne zna da li je ova radna grupa </w:t>
      </w:r>
      <w:r w:rsidR="007B0398" w:rsidRPr="00B4630F">
        <w:rPr>
          <w:sz w:val="22"/>
          <w:szCs w:val="22"/>
          <w:lang w:val="sr-Latn-RS"/>
        </w:rPr>
        <w:t>z</w:t>
      </w:r>
      <w:r w:rsidRPr="00B4630F">
        <w:rPr>
          <w:sz w:val="22"/>
          <w:szCs w:val="22"/>
          <w:lang w:val="sr-Latn-RS"/>
        </w:rPr>
        <w:t xml:space="preserve">avršila posao na doradi nacrta, niti je Ministarstvo organizovalo javnu raspravu o ovom tekstu, što je uslov za nastavak procesa usvajanja. </w:t>
      </w:r>
    </w:p>
    <w:p w14:paraId="241DB66C" w14:textId="33C220CF" w:rsidR="000656DA" w:rsidRPr="00B4630F" w:rsidRDefault="000656DA" w:rsidP="000656DA">
      <w:pPr>
        <w:spacing w:line="276" w:lineRule="auto"/>
        <w:jc w:val="both"/>
        <w:rPr>
          <w:sz w:val="22"/>
          <w:szCs w:val="22"/>
          <w:lang w:val="sr-Latn-RS"/>
        </w:rPr>
      </w:pPr>
      <w:r w:rsidRPr="00B4630F">
        <w:rPr>
          <w:sz w:val="22"/>
          <w:szCs w:val="22"/>
          <w:lang w:val="sr-Latn-RS"/>
        </w:rPr>
        <w:t xml:space="preserve">Planirani broj lica za uključivanje u </w:t>
      </w:r>
      <w:r w:rsidR="00A241F8" w:rsidRPr="00B4630F">
        <w:rPr>
          <w:rFonts w:cstheme="minorHAnsi"/>
          <w:sz w:val="22"/>
          <w:szCs w:val="22"/>
          <w:lang w:val="sr-Latn-RS"/>
        </w:rPr>
        <w:t>„</w:t>
      </w:r>
      <w:r w:rsidRPr="00B4630F">
        <w:rPr>
          <w:sz w:val="22"/>
          <w:szCs w:val="22"/>
          <w:lang w:val="sr-Latn-RS"/>
        </w:rPr>
        <w:t>Garanciju za mlade</w:t>
      </w:r>
      <w:r w:rsidR="00A241F8" w:rsidRPr="00B4630F">
        <w:rPr>
          <w:rFonts w:cstheme="minorHAnsi"/>
          <w:sz w:val="22"/>
          <w:szCs w:val="22"/>
          <w:lang w:val="sr-Latn-RS"/>
        </w:rPr>
        <w:t>”</w:t>
      </w:r>
      <w:r w:rsidRPr="00B4630F">
        <w:rPr>
          <w:sz w:val="22"/>
          <w:szCs w:val="22"/>
          <w:lang w:val="sr-Latn-RS"/>
        </w:rPr>
        <w:t xml:space="preserve"> u 2026. godini je 835. Dodatni broj nezaposlenih lica biće podržan kroz realizaciju tekućih ili planiranih programskih i projektnih aktivnosti. Rezultati pilotiranja i naučene lekcije predstavljaće osnovu za uvođenje </w:t>
      </w:r>
      <w:r w:rsidR="00A241F8" w:rsidRPr="00B4630F">
        <w:rPr>
          <w:rFonts w:cstheme="minorHAnsi"/>
          <w:sz w:val="22"/>
          <w:szCs w:val="22"/>
          <w:lang w:val="sr-Latn-RS"/>
        </w:rPr>
        <w:t>„</w:t>
      </w:r>
      <w:r w:rsidRPr="00B4630F">
        <w:rPr>
          <w:sz w:val="22"/>
          <w:szCs w:val="22"/>
          <w:lang w:val="sr-Latn-RS"/>
        </w:rPr>
        <w:t>Garancije za mlade</w:t>
      </w:r>
      <w:r w:rsidR="00A241F8" w:rsidRPr="00B4630F">
        <w:rPr>
          <w:rFonts w:cstheme="minorHAnsi"/>
          <w:sz w:val="22"/>
          <w:szCs w:val="22"/>
          <w:lang w:val="sr-Latn-RS"/>
        </w:rPr>
        <w:t>”</w:t>
      </w:r>
      <w:r w:rsidRPr="00B4630F">
        <w:rPr>
          <w:sz w:val="22"/>
          <w:szCs w:val="22"/>
          <w:lang w:val="sr-Latn-RS"/>
        </w:rPr>
        <w:t xml:space="preserve"> na području cele teritorije Republike Srbije, počev od 2027. godine.</w:t>
      </w:r>
    </w:p>
    <w:p w14:paraId="22EC232E" w14:textId="61A7B04C" w:rsidR="000656DA" w:rsidRPr="00B4630F" w:rsidRDefault="000656DA" w:rsidP="000656DA">
      <w:pPr>
        <w:spacing w:line="276" w:lineRule="auto"/>
        <w:jc w:val="both"/>
        <w:rPr>
          <w:sz w:val="22"/>
          <w:szCs w:val="22"/>
          <w:lang w:val="sr-Latn-RS"/>
        </w:rPr>
      </w:pPr>
      <w:r w:rsidRPr="00B4630F">
        <w:rPr>
          <w:sz w:val="22"/>
          <w:szCs w:val="22"/>
          <w:lang w:val="sr-Latn-RS"/>
        </w:rPr>
        <w:lastRenderedPageBreak/>
        <w:t>Pravni okvir prepoznaje i nekoliko relativno novih mehanizama namenjenih povećanju socijalne inkluzije osetljivih društvenih grupa, koj</w:t>
      </w:r>
      <w:r w:rsidR="00B20372" w:rsidRPr="00B4630F">
        <w:rPr>
          <w:sz w:val="22"/>
          <w:szCs w:val="22"/>
          <w:lang w:val="sr-Latn-RS"/>
        </w:rPr>
        <w:t>i</w:t>
      </w:r>
      <w:r w:rsidRPr="00B4630F">
        <w:rPr>
          <w:sz w:val="22"/>
          <w:szCs w:val="22"/>
          <w:lang w:val="sr-Latn-RS"/>
        </w:rPr>
        <w:t xml:space="preserve"> su nedovoljno korišćen</w:t>
      </w:r>
      <w:r w:rsidR="00B20372" w:rsidRPr="00B4630F">
        <w:rPr>
          <w:sz w:val="22"/>
          <w:szCs w:val="22"/>
          <w:lang w:val="sr-Latn-RS"/>
        </w:rPr>
        <w:t>i</w:t>
      </w:r>
      <w:r w:rsidRPr="00B4630F">
        <w:rPr>
          <w:sz w:val="22"/>
          <w:szCs w:val="22"/>
          <w:lang w:val="sr-Latn-RS"/>
        </w:rPr>
        <w:t xml:space="preserve"> i promovisan</w:t>
      </w:r>
      <w:r w:rsidR="00B20372" w:rsidRPr="00B4630F">
        <w:rPr>
          <w:sz w:val="22"/>
          <w:szCs w:val="22"/>
          <w:lang w:val="sr-Latn-RS"/>
        </w:rPr>
        <w:t>i</w:t>
      </w:r>
      <w:r w:rsidR="00A76798" w:rsidRPr="00B4630F">
        <w:rPr>
          <w:sz w:val="22"/>
          <w:szCs w:val="22"/>
          <w:lang w:val="sr-Latn-RS"/>
        </w:rPr>
        <w:t>,</w:t>
      </w:r>
      <w:r w:rsidRPr="00B4630F">
        <w:rPr>
          <w:sz w:val="22"/>
          <w:szCs w:val="22"/>
          <w:lang w:val="sr-Latn-RS"/>
        </w:rPr>
        <w:t xml:space="preserve"> a koj</w:t>
      </w:r>
      <w:r w:rsidR="00B20372" w:rsidRPr="00B4630F">
        <w:rPr>
          <w:sz w:val="22"/>
          <w:szCs w:val="22"/>
          <w:lang w:val="sr-Latn-RS"/>
        </w:rPr>
        <w:t>i</w:t>
      </w:r>
      <w:r w:rsidRPr="00B4630F">
        <w:rPr>
          <w:sz w:val="22"/>
          <w:szCs w:val="22"/>
          <w:lang w:val="sr-Latn-RS"/>
        </w:rPr>
        <w:t xml:space="preserve"> bi mogl</w:t>
      </w:r>
      <w:r w:rsidR="00B20372" w:rsidRPr="00B4630F">
        <w:rPr>
          <w:sz w:val="22"/>
          <w:szCs w:val="22"/>
          <w:lang w:val="sr-Latn-RS"/>
        </w:rPr>
        <w:t>i</w:t>
      </w:r>
      <w:r w:rsidRPr="00B4630F">
        <w:rPr>
          <w:sz w:val="22"/>
          <w:szCs w:val="22"/>
          <w:lang w:val="sr-Latn-RS"/>
        </w:rPr>
        <w:t xml:space="preserve"> da budu koristan alat za povećanje zaposlenosti mladih u riziku. U Zakon o javnim nabavkama</w:t>
      </w:r>
      <w:r w:rsidRPr="00B4630F">
        <w:rPr>
          <w:rStyle w:val="FootnoteReference"/>
          <w:sz w:val="22"/>
          <w:szCs w:val="22"/>
          <w:lang w:val="sr-Latn-RS"/>
        </w:rPr>
        <w:footnoteReference w:id="36"/>
      </w:r>
      <w:r w:rsidR="007B0398" w:rsidRPr="00B4630F">
        <w:rPr>
          <w:sz w:val="22"/>
          <w:szCs w:val="22"/>
          <w:lang w:val="sr-Latn-RS"/>
        </w:rPr>
        <w:t xml:space="preserve"> </w:t>
      </w:r>
      <w:r w:rsidRPr="00B4630F">
        <w:rPr>
          <w:sz w:val="22"/>
          <w:szCs w:val="22"/>
          <w:lang w:val="sr-Latn-RS"/>
        </w:rPr>
        <w:t>iz 2019. godine su u</w:t>
      </w:r>
      <w:r w:rsidR="00A76798" w:rsidRPr="00B4630F">
        <w:rPr>
          <w:sz w:val="22"/>
          <w:szCs w:val="22"/>
          <w:lang w:val="sr-Latn-RS"/>
        </w:rPr>
        <w:t>ključene</w:t>
      </w:r>
      <w:r w:rsidRPr="00B4630F">
        <w:rPr>
          <w:sz w:val="22"/>
          <w:szCs w:val="22"/>
          <w:lang w:val="sr-Latn-RS"/>
        </w:rPr>
        <w:t xml:space="preserve"> odredbe koje bi trebalo da doprinesu poboljšanju društvene održivosti javnih nabavki. To su, između ostalog</w:t>
      </w:r>
      <w:r w:rsidR="007B0398" w:rsidRPr="00B4630F">
        <w:rPr>
          <w:sz w:val="22"/>
          <w:szCs w:val="22"/>
          <w:lang w:val="sr-Latn-RS"/>
        </w:rPr>
        <w:t>,</w:t>
      </w:r>
      <w:r w:rsidRPr="00B4630F">
        <w:rPr>
          <w:sz w:val="22"/>
          <w:szCs w:val="22"/>
          <w:lang w:val="sr-Latn-RS"/>
        </w:rPr>
        <w:t xml:space="preserve"> i „</w:t>
      </w:r>
      <w:r w:rsidR="00765D7B" w:rsidRPr="00B4630F">
        <w:rPr>
          <w:sz w:val="22"/>
          <w:szCs w:val="22"/>
          <w:lang w:val="sr-Latn-RS"/>
        </w:rPr>
        <w:t>zelene</w:t>
      </w:r>
      <w:r w:rsidRPr="00B4630F">
        <w:rPr>
          <w:sz w:val="22"/>
          <w:szCs w:val="22"/>
          <w:lang w:val="sr-Latn-RS"/>
        </w:rPr>
        <w:t xml:space="preserve"> javne nabavke</w:t>
      </w:r>
      <w:r w:rsidR="007B0398" w:rsidRPr="00B4630F">
        <w:rPr>
          <w:sz w:val="22"/>
          <w:szCs w:val="22"/>
          <w:lang w:val="sr-Latn-RS"/>
        </w:rPr>
        <w:t>,</w:t>
      </w:r>
      <w:r w:rsidRPr="00B4630F">
        <w:rPr>
          <w:sz w:val="22"/>
          <w:szCs w:val="22"/>
          <w:lang w:val="sr-Latn-RS"/>
        </w:rPr>
        <w:t xml:space="preserve"> kao i javne nabavke koje podržavaju inkluzivni razvoj, socijalnu koheziju i smanjenje siromaštva. U postupku dodele ugovora ekonomski najpovoljnijoj ponudi, odnos cene i kvaliteta, odnosno troška i kvaliteta</w:t>
      </w:r>
      <w:r w:rsidR="00A76798" w:rsidRPr="00B4630F">
        <w:rPr>
          <w:sz w:val="22"/>
          <w:szCs w:val="22"/>
          <w:lang w:val="sr-Latn-RS"/>
        </w:rPr>
        <w:t>,</w:t>
      </w:r>
      <w:r w:rsidRPr="00B4630F">
        <w:rPr>
          <w:sz w:val="22"/>
          <w:szCs w:val="22"/>
          <w:lang w:val="sr-Latn-RS"/>
        </w:rPr>
        <w:t xml:space="preserve"> može da se ocenjuje i na osnovu kriterijuma koji uključuju ekološke i/ili socijalne aspekte, povezane sa predmetom ugovora o javnoj nabavci.   </w:t>
      </w:r>
    </w:p>
    <w:p w14:paraId="580E5C4C" w14:textId="44697E8D" w:rsidR="000656DA" w:rsidRPr="00B4630F" w:rsidRDefault="000656DA" w:rsidP="000656DA">
      <w:pPr>
        <w:spacing w:line="276" w:lineRule="auto"/>
        <w:jc w:val="both"/>
        <w:rPr>
          <w:sz w:val="22"/>
          <w:szCs w:val="22"/>
          <w:lang w:val="sr-Latn-RS"/>
        </w:rPr>
      </w:pPr>
      <w:r w:rsidRPr="00B4630F">
        <w:rPr>
          <w:sz w:val="22"/>
          <w:szCs w:val="22"/>
          <w:lang w:val="sr-Latn-RS"/>
        </w:rPr>
        <w:t>Integracij</w:t>
      </w:r>
      <w:r w:rsidR="007B0398" w:rsidRPr="00B4630F">
        <w:rPr>
          <w:sz w:val="22"/>
          <w:szCs w:val="22"/>
          <w:lang w:val="sr-Latn-RS"/>
        </w:rPr>
        <w:t>om</w:t>
      </w:r>
      <w:r w:rsidRPr="00B4630F">
        <w:rPr>
          <w:sz w:val="22"/>
          <w:szCs w:val="22"/>
          <w:lang w:val="sr-Latn-RS"/>
        </w:rPr>
        <w:t xml:space="preserve"> socijalnih kriterijuma u okviru tehničkih specifikacija, kriterijuma za dodelu ugovora ili posebnih uslova za izvršenje ugovora u ugovore, npr. investicione, povećal</w:t>
      </w:r>
      <w:r w:rsidR="00A76798" w:rsidRPr="00B4630F">
        <w:rPr>
          <w:sz w:val="22"/>
          <w:szCs w:val="22"/>
          <w:lang w:val="sr-Latn-RS"/>
        </w:rPr>
        <w:t>i</w:t>
      </w:r>
      <w:r w:rsidRPr="00B4630F">
        <w:rPr>
          <w:sz w:val="22"/>
          <w:szCs w:val="22"/>
          <w:lang w:val="sr-Latn-RS"/>
        </w:rPr>
        <w:t xml:space="preserve"> bi </w:t>
      </w:r>
      <w:r w:rsidR="007B0398" w:rsidRPr="00B4630F">
        <w:rPr>
          <w:sz w:val="22"/>
          <w:szCs w:val="22"/>
          <w:lang w:val="sr-Latn-RS"/>
        </w:rPr>
        <w:t>se</w:t>
      </w:r>
      <w:r w:rsidR="00B20372" w:rsidRPr="00B4630F">
        <w:rPr>
          <w:sz w:val="22"/>
          <w:szCs w:val="22"/>
          <w:lang w:val="sr-Latn-RS"/>
        </w:rPr>
        <w:t>:</w:t>
      </w:r>
      <w:r w:rsidR="007B0398" w:rsidRPr="00B4630F">
        <w:rPr>
          <w:sz w:val="22"/>
          <w:szCs w:val="22"/>
          <w:lang w:val="sr-Latn-RS"/>
        </w:rPr>
        <w:t xml:space="preserve"> </w:t>
      </w:r>
      <w:r w:rsidRPr="00B4630F">
        <w:rPr>
          <w:sz w:val="22"/>
          <w:szCs w:val="22"/>
          <w:lang w:val="sr-Latn-RS"/>
        </w:rPr>
        <w:t xml:space="preserve">mogućnost zapošljavanja određenih kategorija lica kao što su NEET mladi, Romi i Romkinje i osobe sa invaliditetom; usaglašenost sa radnim i socijalnim pravima; socijalno uključivanje i jednake mogućnosti; poštovanje standarda pristupačnosti za sve korisnike, kao i kriterijumi održivog razvoja, poput etičke trgovine. </w:t>
      </w:r>
    </w:p>
    <w:p w14:paraId="39F7BF7A" w14:textId="6BDAA9E4" w:rsidR="000656DA" w:rsidRPr="00B4630F" w:rsidRDefault="000656DA" w:rsidP="000656DA">
      <w:pPr>
        <w:spacing w:line="276" w:lineRule="auto"/>
        <w:jc w:val="both"/>
        <w:rPr>
          <w:sz w:val="22"/>
          <w:szCs w:val="22"/>
          <w:lang w:val="sr-Latn-RS"/>
        </w:rPr>
      </w:pPr>
      <w:r w:rsidRPr="00B4630F">
        <w:rPr>
          <w:sz w:val="22"/>
          <w:szCs w:val="22"/>
          <w:lang w:val="sr-Latn-RS"/>
        </w:rPr>
        <w:t xml:space="preserve">U izveštaju Kancelarije za javne nabavke za 2024. godinu, objavljenom na Portalu javnih nabavki u martu 2025. godine, naručioci (državni organi, organi APV i JLS, preduzeća i ustanove koji su više od 50% finansirani iz budžeta ili </w:t>
      </w:r>
      <w:r w:rsidR="007B0398" w:rsidRPr="00B4630F">
        <w:rPr>
          <w:sz w:val="22"/>
          <w:szCs w:val="22"/>
          <w:lang w:val="sr-Latn-RS"/>
        </w:rPr>
        <w:t xml:space="preserve">ih </w:t>
      </w:r>
      <w:r w:rsidRPr="00B4630F">
        <w:rPr>
          <w:sz w:val="22"/>
          <w:szCs w:val="22"/>
          <w:lang w:val="sr-Latn-RS"/>
        </w:rPr>
        <w:t>kontroli</w:t>
      </w:r>
      <w:r w:rsidR="007B0398" w:rsidRPr="00B4630F">
        <w:rPr>
          <w:sz w:val="22"/>
          <w:szCs w:val="22"/>
          <w:lang w:val="sr-Latn-RS"/>
        </w:rPr>
        <w:t>šu</w:t>
      </w:r>
      <w:r w:rsidRPr="00B4630F">
        <w:rPr>
          <w:sz w:val="22"/>
          <w:szCs w:val="22"/>
          <w:lang w:val="sr-Latn-RS"/>
        </w:rPr>
        <w:t xml:space="preserve"> organ</w:t>
      </w:r>
      <w:r w:rsidR="007B0398" w:rsidRPr="00B4630F">
        <w:rPr>
          <w:sz w:val="22"/>
          <w:szCs w:val="22"/>
          <w:lang w:val="sr-Latn-RS"/>
        </w:rPr>
        <w:t>i</w:t>
      </w:r>
      <w:r w:rsidRPr="00B4630F">
        <w:rPr>
          <w:sz w:val="22"/>
          <w:szCs w:val="22"/>
          <w:lang w:val="sr-Latn-RS"/>
        </w:rPr>
        <w:t xml:space="preserve"> javne vlasti) su se izjasnili da su u 344 postupka javnih nabavki koristili socijalne aspekte u okviru tehničkih specifikacija, kriterijuma za dodelu ugovora ili posebnih uslova za izvršenje ugovora, što je za 204 postupka više u odnosu na 2023. godinu. U najvećem broj postupaka socijalni aspekti su korišćeni u okviru tehničkih specifikacija. Najčešći predmeti nabavki u kojima su korišćeni socijalni aspekti su: izgradnja, rekonstrukcij</w:t>
      </w:r>
      <w:r w:rsidR="007B0398" w:rsidRPr="00B4630F">
        <w:rPr>
          <w:sz w:val="22"/>
          <w:szCs w:val="22"/>
          <w:lang w:val="sr-Latn-RS"/>
        </w:rPr>
        <w:t>a</w:t>
      </w:r>
      <w:r w:rsidRPr="00B4630F">
        <w:rPr>
          <w:sz w:val="22"/>
          <w:szCs w:val="22"/>
          <w:lang w:val="sr-Latn-RS"/>
        </w:rPr>
        <w:t xml:space="preserve"> i dogradnja objekata, parkova, škola, rekonstrukcija i održavanje ulica, nabavka tehničkih specifikacija za ove radove. </w:t>
      </w:r>
    </w:p>
    <w:p w14:paraId="70798C6D" w14:textId="6CCC54BC" w:rsidR="000656DA" w:rsidRPr="00B4630F" w:rsidRDefault="000656DA" w:rsidP="000656DA">
      <w:pPr>
        <w:spacing w:line="276" w:lineRule="auto"/>
        <w:jc w:val="both"/>
        <w:rPr>
          <w:sz w:val="22"/>
          <w:szCs w:val="22"/>
          <w:lang w:val="sr-Latn-RS"/>
        </w:rPr>
      </w:pPr>
      <w:r w:rsidRPr="00B4630F">
        <w:rPr>
          <w:sz w:val="22"/>
          <w:szCs w:val="22"/>
          <w:lang w:val="sr-Latn-RS"/>
        </w:rPr>
        <w:t>Podrška za mlade poljoprivrednike (lice mlađe od 40 godina starosti u trenutku podnošenja zahteva za odobravanje projekta) obezbeđena je i putem IPARD III programa Republike Srbije za period 2021</w:t>
      </w:r>
      <w:r w:rsidR="007B0398" w:rsidRPr="00B4630F">
        <w:rPr>
          <w:rFonts w:cstheme="minorHAnsi"/>
          <w:sz w:val="22"/>
          <w:szCs w:val="22"/>
          <w:lang w:val="sr-Latn-RS"/>
        </w:rPr>
        <w:t>‒</w:t>
      </w:r>
      <w:r w:rsidRPr="00B4630F">
        <w:rPr>
          <w:sz w:val="22"/>
          <w:szCs w:val="22"/>
          <w:lang w:val="sr-Latn-RS"/>
        </w:rPr>
        <w:t xml:space="preserve">2027. godine. Trenutno je na snazi Pravilnik o IPARD podsticajima za investicije u fizičku imovinu poljoprivrednih gazdinstava u okviru IPARD III programa („Službeni glasnik RS”, broj 11/24) (MERA 1). </w:t>
      </w:r>
    </w:p>
    <w:p w14:paraId="020D1B07" w14:textId="6D03A830" w:rsidR="000656DA" w:rsidRPr="00B4630F" w:rsidRDefault="000656DA" w:rsidP="000656DA">
      <w:pPr>
        <w:spacing w:line="276" w:lineRule="auto"/>
        <w:jc w:val="both"/>
        <w:rPr>
          <w:sz w:val="22"/>
          <w:szCs w:val="22"/>
          <w:lang w:val="sr-Latn-RS"/>
        </w:rPr>
      </w:pPr>
      <w:r w:rsidRPr="00B4630F">
        <w:rPr>
          <w:sz w:val="22"/>
          <w:szCs w:val="22"/>
          <w:lang w:val="sr-Latn-RS"/>
        </w:rPr>
        <w:t>Još jedan, čini se nedovoljno iskorišćen</w:t>
      </w:r>
      <w:r w:rsidR="007B0398" w:rsidRPr="00B4630F">
        <w:rPr>
          <w:sz w:val="22"/>
          <w:szCs w:val="22"/>
          <w:lang w:val="sr-Latn-RS"/>
        </w:rPr>
        <w:t>,</w:t>
      </w:r>
      <w:r w:rsidRPr="00B4630F">
        <w:rPr>
          <w:sz w:val="22"/>
          <w:szCs w:val="22"/>
          <w:lang w:val="sr-Latn-RS"/>
        </w:rPr>
        <w:t xml:space="preserve"> sistemski alat za povećanje zapošljivosti mladih u riziku su socijalna preduzeća. Zakon o socijalnom preduzetništvu, koji je usvojen 2022. godine</w:t>
      </w:r>
      <w:r w:rsidR="00A76798" w:rsidRPr="00B4630F">
        <w:rPr>
          <w:sz w:val="22"/>
          <w:szCs w:val="22"/>
          <w:lang w:val="sr-Latn-RS"/>
        </w:rPr>
        <w:t>,</w:t>
      </w:r>
      <w:r w:rsidRPr="00B4630F">
        <w:rPr>
          <w:sz w:val="22"/>
          <w:szCs w:val="22"/>
          <w:lang w:val="sr-Latn-RS"/>
        </w:rPr>
        <w:t xml:space="preserve"> nije primenjen u većem obimu jer nisu stvorene osnove ekosistema u kome bi socijalna preduzeća mogla da održivo posluju (</w:t>
      </w:r>
      <w:r w:rsidR="007B0398" w:rsidRPr="00B4630F">
        <w:rPr>
          <w:sz w:val="22"/>
          <w:szCs w:val="22"/>
          <w:lang w:val="sr-Latn-RS"/>
        </w:rPr>
        <w:t>p</w:t>
      </w:r>
      <w:r w:rsidRPr="00B4630F">
        <w:rPr>
          <w:sz w:val="22"/>
          <w:szCs w:val="22"/>
          <w:lang w:val="sr-Latn-RS"/>
        </w:rPr>
        <w:t xml:space="preserve">odsticajne mere </w:t>
      </w:r>
      <w:r w:rsidR="007B0398" w:rsidRPr="00B4630F">
        <w:rPr>
          <w:sz w:val="22"/>
          <w:szCs w:val="22"/>
          <w:lang w:val="sr-Latn-RS"/>
        </w:rPr>
        <w:t>fi</w:t>
      </w:r>
      <w:r w:rsidRPr="00B4630F">
        <w:rPr>
          <w:sz w:val="22"/>
          <w:szCs w:val="22"/>
          <w:lang w:val="sr-Latn-RS"/>
        </w:rPr>
        <w:t xml:space="preserve">nansijske podrške, plaćanje operativnih troškova, poreske olakšice, garancije za kredite). Ova preduzeća još uvek nemaju pristup ni podsticajnim merama </w:t>
      </w:r>
      <w:r w:rsidR="007B0398" w:rsidRPr="00B4630F">
        <w:rPr>
          <w:sz w:val="22"/>
          <w:szCs w:val="22"/>
          <w:lang w:val="sr-Latn-RS"/>
        </w:rPr>
        <w:t>nefi</w:t>
      </w:r>
      <w:r w:rsidRPr="00B4630F">
        <w:rPr>
          <w:sz w:val="22"/>
          <w:szCs w:val="22"/>
          <w:lang w:val="sr-Latn-RS"/>
        </w:rPr>
        <w:t xml:space="preserve">nansijske podrške (mentorska podrška, inkubatori, dodela vaučera za profesionalne usluge). </w:t>
      </w:r>
      <w:r w:rsidR="00B20372" w:rsidRPr="00B4630F">
        <w:rPr>
          <w:sz w:val="22"/>
          <w:szCs w:val="22"/>
          <w:lang w:val="sr-Latn-RS"/>
        </w:rPr>
        <w:t>Kao p</w:t>
      </w:r>
      <w:r w:rsidRPr="00B4630F">
        <w:rPr>
          <w:sz w:val="22"/>
          <w:szCs w:val="22"/>
          <w:lang w:val="sr-Latn-RS"/>
        </w:rPr>
        <w:t>osledica nedostatka sistemske podrške</w:t>
      </w:r>
      <w:r w:rsidR="0081056D" w:rsidRPr="00B4630F">
        <w:rPr>
          <w:sz w:val="22"/>
          <w:szCs w:val="22"/>
          <w:lang w:val="sr-Latn-RS"/>
        </w:rPr>
        <w:t>,</w:t>
      </w:r>
      <w:r w:rsidRPr="00B4630F">
        <w:rPr>
          <w:sz w:val="22"/>
          <w:szCs w:val="22"/>
          <w:lang w:val="sr-Latn-RS"/>
        </w:rPr>
        <w:t xml:space="preserve"> svega 24 </w:t>
      </w:r>
      <w:r w:rsidR="00A25983" w:rsidRPr="00B4630F">
        <w:rPr>
          <w:sz w:val="22"/>
          <w:szCs w:val="22"/>
          <w:lang w:val="sr-Latn-RS"/>
        </w:rPr>
        <w:t>socijalna preduzeća</w:t>
      </w:r>
      <w:r w:rsidRPr="00B4630F">
        <w:rPr>
          <w:sz w:val="22"/>
          <w:szCs w:val="22"/>
          <w:lang w:val="sr-Latn-RS"/>
        </w:rPr>
        <w:t xml:space="preserve"> </w:t>
      </w:r>
      <w:r w:rsidR="00B20372" w:rsidRPr="00B4630F">
        <w:rPr>
          <w:sz w:val="22"/>
          <w:szCs w:val="22"/>
          <w:lang w:val="sr-Latn-RS"/>
        </w:rPr>
        <w:t xml:space="preserve">je </w:t>
      </w:r>
      <w:r w:rsidRPr="00B4630F">
        <w:rPr>
          <w:sz w:val="22"/>
          <w:szCs w:val="22"/>
          <w:lang w:val="sr-Latn-RS"/>
        </w:rPr>
        <w:t>upisano u APR-u, iako je procena da postoji oko 500 preduzeća i udruženja koja trenutno posluju u skladu sa principima socijalne ekonomije i koja bi, uz odgovarajuću finansijsku i nefinansijsku podršku</w:t>
      </w:r>
      <w:r w:rsidR="007B0398" w:rsidRPr="00B4630F">
        <w:rPr>
          <w:sz w:val="22"/>
          <w:szCs w:val="22"/>
          <w:lang w:val="sr-Latn-RS"/>
        </w:rPr>
        <w:t>,</w:t>
      </w:r>
      <w:r w:rsidRPr="00B4630F">
        <w:rPr>
          <w:sz w:val="22"/>
          <w:szCs w:val="22"/>
          <w:lang w:val="sr-Latn-RS"/>
        </w:rPr>
        <w:t xml:space="preserve"> mogla da povećaju obim poslovanja pa time i broj zaposlenih mladih iz grupe teže zapošljivih.</w:t>
      </w:r>
    </w:p>
    <w:p w14:paraId="4BD27E89" w14:textId="77777777" w:rsidR="000656DA" w:rsidRPr="00B4630F" w:rsidRDefault="000656DA" w:rsidP="000656DA">
      <w:pPr>
        <w:spacing w:line="276" w:lineRule="auto"/>
        <w:jc w:val="both"/>
        <w:rPr>
          <w:sz w:val="22"/>
          <w:szCs w:val="22"/>
          <w:lang w:val="sr-Latn-RS"/>
        </w:rPr>
      </w:pPr>
      <w:r w:rsidRPr="00B4630F">
        <w:rPr>
          <w:sz w:val="22"/>
          <w:szCs w:val="22"/>
          <w:lang w:val="sr-Latn-RS"/>
        </w:rPr>
        <w:t>Preporuke:</w:t>
      </w:r>
    </w:p>
    <w:p w14:paraId="654D20F1" w14:textId="58B7BFE0" w:rsidR="000656DA" w:rsidRPr="00B4630F" w:rsidRDefault="000656DA" w:rsidP="000656DA">
      <w:pPr>
        <w:pStyle w:val="ListParagraph"/>
        <w:numPr>
          <w:ilvl w:val="0"/>
          <w:numId w:val="30"/>
        </w:numPr>
        <w:spacing w:line="276" w:lineRule="auto"/>
        <w:jc w:val="both"/>
        <w:rPr>
          <w:sz w:val="22"/>
          <w:szCs w:val="22"/>
          <w:lang w:val="sr-Latn-RS"/>
        </w:rPr>
      </w:pPr>
      <w:r w:rsidRPr="00B4630F">
        <w:rPr>
          <w:sz w:val="22"/>
          <w:szCs w:val="22"/>
          <w:lang w:val="sr-Latn-RS"/>
        </w:rPr>
        <w:lastRenderedPageBreak/>
        <w:t xml:space="preserve">Ministarstvo privrede: formirati Radnu grupu za izradu Strategije razvoja socijalnog preduzetništva, koja bi definisala podsticajne mere finansijske podrške socijalnom preduzetništvu mladih iz sredstava budžeta Republike, </w:t>
      </w:r>
      <w:r w:rsidR="00B20372" w:rsidRPr="00B4630F">
        <w:rPr>
          <w:sz w:val="22"/>
          <w:szCs w:val="22"/>
          <w:lang w:val="sr-Latn-RS"/>
        </w:rPr>
        <w:t>A</w:t>
      </w:r>
      <w:r w:rsidRPr="00B4630F">
        <w:rPr>
          <w:sz w:val="22"/>
          <w:szCs w:val="22"/>
          <w:lang w:val="sr-Latn-RS"/>
        </w:rPr>
        <w:t xml:space="preserve">utonomne </w:t>
      </w:r>
      <w:r w:rsidR="00673703" w:rsidRPr="00B4630F">
        <w:rPr>
          <w:sz w:val="22"/>
          <w:szCs w:val="22"/>
          <w:lang w:val="sr-Latn-RS"/>
        </w:rPr>
        <w:t>P</w:t>
      </w:r>
      <w:r w:rsidRPr="00B4630F">
        <w:rPr>
          <w:sz w:val="22"/>
          <w:szCs w:val="22"/>
          <w:lang w:val="sr-Latn-RS"/>
        </w:rPr>
        <w:t>okrajine ili JLS</w:t>
      </w:r>
      <w:r w:rsidR="00380808" w:rsidRPr="00B4630F">
        <w:rPr>
          <w:sz w:val="22"/>
          <w:szCs w:val="22"/>
          <w:lang w:val="sr-Latn-RS"/>
        </w:rPr>
        <w:t>,</w:t>
      </w:r>
      <w:r w:rsidRPr="00B4630F">
        <w:rPr>
          <w:sz w:val="22"/>
          <w:szCs w:val="22"/>
          <w:lang w:val="sr-Latn-RS"/>
        </w:rPr>
        <w:t xml:space="preserve"> poput podrške u nabavci osnovnih sredstava</w:t>
      </w:r>
      <w:r w:rsidR="00380808" w:rsidRPr="00B4630F">
        <w:rPr>
          <w:sz w:val="22"/>
          <w:szCs w:val="22"/>
          <w:lang w:val="sr-Latn-RS"/>
        </w:rPr>
        <w:t>,</w:t>
      </w:r>
      <w:r w:rsidRPr="00B4630F">
        <w:rPr>
          <w:sz w:val="22"/>
          <w:szCs w:val="22"/>
          <w:lang w:val="sr-Latn-RS"/>
        </w:rPr>
        <w:t xml:space="preserve"> ali i podsticajne mere ne</w:t>
      </w:r>
      <w:r w:rsidR="00380808" w:rsidRPr="00B4630F">
        <w:rPr>
          <w:sz w:val="22"/>
          <w:szCs w:val="22"/>
          <w:lang w:val="sr-Latn-RS"/>
        </w:rPr>
        <w:t>fi</w:t>
      </w:r>
      <w:r w:rsidRPr="00B4630F">
        <w:rPr>
          <w:sz w:val="22"/>
          <w:szCs w:val="22"/>
          <w:lang w:val="sr-Latn-RS"/>
        </w:rPr>
        <w:t>nansijske podrške, usmerene na podizanje kapaciteta subjekata socijalnog preduzetništva (mentorska podrška, inkubatori)</w:t>
      </w:r>
      <w:r w:rsidR="00B20372" w:rsidRPr="00B4630F">
        <w:rPr>
          <w:sz w:val="22"/>
          <w:szCs w:val="22"/>
          <w:lang w:val="sr-Latn-RS"/>
        </w:rPr>
        <w:t>.</w:t>
      </w:r>
    </w:p>
    <w:p w14:paraId="5AF59FDB" w14:textId="0C2F4552" w:rsidR="000656DA" w:rsidRPr="00B4630F" w:rsidRDefault="000656DA" w:rsidP="000656DA">
      <w:pPr>
        <w:pStyle w:val="ListParagraph"/>
        <w:numPr>
          <w:ilvl w:val="0"/>
          <w:numId w:val="30"/>
        </w:numPr>
        <w:spacing w:line="276" w:lineRule="auto"/>
        <w:jc w:val="both"/>
        <w:rPr>
          <w:sz w:val="22"/>
          <w:szCs w:val="22"/>
          <w:lang w:val="sr-Latn-RS"/>
        </w:rPr>
      </w:pPr>
      <w:r w:rsidRPr="00B4630F">
        <w:rPr>
          <w:sz w:val="22"/>
          <w:szCs w:val="22"/>
          <w:lang w:val="sr-Latn-RS"/>
        </w:rPr>
        <w:t>Ministarstvo privrede i Privredna komora Srbije: dodatno promovisanje socijalnih kriterijuma u Zakonu o javnim nabavkama kroz povećan broj obuka za naručioce (Privredna komora Srbije) i usvajanje izmena Zakona o javnim nabavkama gde bi se detaljnije razvili i tzv. „socijalni kriterijumi” za ponuđače koji zapošljavaju NEET mlade i druga teže zapošljiva lica</w:t>
      </w:r>
      <w:r w:rsidR="00B20372" w:rsidRPr="00B4630F">
        <w:rPr>
          <w:sz w:val="22"/>
          <w:szCs w:val="22"/>
          <w:lang w:val="sr-Latn-RS"/>
        </w:rPr>
        <w:t>.</w:t>
      </w:r>
      <w:r w:rsidRPr="00B4630F">
        <w:rPr>
          <w:sz w:val="22"/>
          <w:szCs w:val="22"/>
          <w:lang w:val="sr-Latn-RS"/>
        </w:rPr>
        <w:t xml:space="preserve"> </w:t>
      </w:r>
    </w:p>
    <w:p w14:paraId="1C027A63" w14:textId="5F94B33E" w:rsidR="000656DA" w:rsidRPr="00B4630F" w:rsidRDefault="000656DA" w:rsidP="000656DA">
      <w:pPr>
        <w:pStyle w:val="ListParagraph"/>
        <w:numPr>
          <w:ilvl w:val="0"/>
          <w:numId w:val="30"/>
        </w:numPr>
        <w:shd w:val="clear" w:color="auto" w:fill="FFFFFF"/>
        <w:spacing w:before="225" w:after="225" w:line="276" w:lineRule="auto"/>
        <w:jc w:val="both"/>
        <w:rPr>
          <w:sz w:val="22"/>
          <w:szCs w:val="22"/>
          <w:lang w:val="sr-Latn-RS"/>
        </w:rPr>
      </w:pPr>
      <w:r w:rsidRPr="00B4630F">
        <w:rPr>
          <w:sz w:val="22"/>
          <w:szCs w:val="22"/>
          <w:lang w:val="sr-Latn-RS"/>
        </w:rPr>
        <w:t>Ministarstvo za rad, zapošljavanje, boračka i socijalna pitanja</w:t>
      </w:r>
      <w:r w:rsidR="00380808" w:rsidRPr="00B4630F">
        <w:rPr>
          <w:sz w:val="22"/>
          <w:szCs w:val="22"/>
          <w:lang w:val="sr-Latn-RS"/>
        </w:rPr>
        <w:t>:</w:t>
      </w:r>
      <w:r w:rsidRPr="00B4630F">
        <w:rPr>
          <w:sz w:val="22"/>
          <w:szCs w:val="22"/>
          <w:lang w:val="sr-Latn-RS"/>
        </w:rPr>
        <w:t xml:space="preserve"> neophodno </w:t>
      </w:r>
      <w:r w:rsidR="00380808" w:rsidRPr="00B4630F">
        <w:rPr>
          <w:sz w:val="22"/>
          <w:szCs w:val="22"/>
          <w:lang w:val="sr-Latn-RS"/>
        </w:rPr>
        <w:t xml:space="preserve">je </w:t>
      </w:r>
      <w:r w:rsidRPr="00B4630F">
        <w:rPr>
          <w:sz w:val="22"/>
          <w:szCs w:val="22"/>
          <w:lang w:val="sr-Latn-RS"/>
        </w:rPr>
        <w:t>aktivirati rad Radne grupe za izradu Nacrta zakona o radnim praksama</w:t>
      </w:r>
      <w:r w:rsidR="00B20372" w:rsidRPr="00B4630F">
        <w:rPr>
          <w:sz w:val="22"/>
          <w:szCs w:val="22"/>
          <w:lang w:val="sr-Latn-RS"/>
        </w:rPr>
        <w:t>.</w:t>
      </w:r>
    </w:p>
    <w:p w14:paraId="261DFC09" w14:textId="6DE9908E" w:rsidR="000656DA" w:rsidRPr="00B4630F" w:rsidRDefault="000656DA" w:rsidP="000656DA">
      <w:pPr>
        <w:pStyle w:val="ListParagraph"/>
        <w:numPr>
          <w:ilvl w:val="0"/>
          <w:numId w:val="30"/>
        </w:numPr>
        <w:shd w:val="clear" w:color="auto" w:fill="FFFFFF"/>
        <w:spacing w:before="225" w:after="225" w:line="276" w:lineRule="auto"/>
        <w:jc w:val="both"/>
        <w:rPr>
          <w:sz w:val="22"/>
          <w:szCs w:val="22"/>
          <w:lang w:val="sr-Latn-RS"/>
        </w:rPr>
      </w:pPr>
      <w:r w:rsidRPr="00B4630F">
        <w:rPr>
          <w:sz w:val="22"/>
          <w:szCs w:val="22"/>
          <w:lang w:val="sr-Latn-RS"/>
        </w:rPr>
        <w:t>Ministarstvo za rad, zapošljavanje, boračka i socijalna pitanja</w:t>
      </w:r>
      <w:r w:rsidR="00380808" w:rsidRPr="00B4630F">
        <w:rPr>
          <w:sz w:val="22"/>
          <w:szCs w:val="22"/>
          <w:lang w:val="sr-Latn-RS"/>
        </w:rPr>
        <w:t>:</w:t>
      </w:r>
      <w:r w:rsidRPr="00B4630F">
        <w:rPr>
          <w:sz w:val="22"/>
          <w:szCs w:val="22"/>
          <w:lang w:val="sr-Latn-RS"/>
        </w:rPr>
        <w:t xml:space="preserve"> obavezujuće uputstvo centrima za socijalni rad koje omogućava mladima pod hraniteljstvom da stiču prihode angažmanom u studentskim zadrugama i sl. na koje su plaćeni doprinosi za socijalno osiguranje bez gubitka statusa osobe pod hraniteljstvom</w:t>
      </w:r>
      <w:r w:rsidR="00B20372" w:rsidRPr="00B4630F">
        <w:rPr>
          <w:sz w:val="22"/>
          <w:szCs w:val="22"/>
          <w:lang w:val="sr-Latn-RS"/>
        </w:rPr>
        <w:t>.</w:t>
      </w:r>
      <w:r w:rsidRPr="00B4630F">
        <w:rPr>
          <w:sz w:val="22"/>
          <w:szCs w:val="22"/>
          <w:lang w:val="sr-Latn-RS"/>
        </w:rPr>
        <w:t xml:space="preserve"> </w:t>
      </w:r>
    </w:p>
    <w:p w14:paraId="675AB777" w14:textId="6A19F105" w:rsidR="000656DA" w:rsidRPr="00B4630F" w:rsidRDefault="000656DA" w:rsidP="000656DA">
      <w:pPr>
        <w:pStyle w:val="ListParagraph"/>
        <w:numPr>
          <w:ilvl w:val="0"/>
          <w:numId w:val="30"/>
        </w:numPr>
        <w:shd w:val="clear" w:color="auto" w:fill="FFFFFF"/>
        <w:spacing w:before="225" w:after="225" w:line="276" w:lineRule="auto"/>
        <w:jc w:val="both"/>
        <w:rPr>
          <w:sz w:val="22"/>
          <w:szCs w:val="22"/>
          <w:lang w:val="sr-Latn-RS"/>
        </w:rPr>
      </w:pPr>
      <w:r w:rsidRPr="00B4630F">
        <w:rPr>
          <w:rFonts w:cstheme="minorHAnsi"/>
          <w:sz w:val="22"/>
          <w:szCs w:val="22"/>
          <w:lang w:val="sr-Latn-RS"/>
        </w:rPr>
        <w:t>Ministarstvo za rad, zapošljavanje, boračka i socijalna pitanja, Ministarstvo omladine i sporta</w:t>
      </w:r>
      <w:r w:rsidRPr="00B4630F">
        <w:rPr>
          <w:sz w:val="22"/>
          <w:szCs w:val="22"/>
          <w:lang w:val="sr-Latn-RS"/>
        </w:rPr>
        <w:t xml:space="preserve">: </w:t>
      </w:r>
      <w:r w:rsidR="00380808" w:rsidRPr="00B4630F">
        <w:rPr>
          <w:sz w:val="22"/>
          <w:szCs w:val="22"/>
          <w:lang w:val="sr-Latn-RS"/>
        </w:rPr>
        <w:t>p</w:t>
      </w:r>
      <w:r w:rsidRPr="00B4630F">
        <w:rPr>
          <w:sz w:val="22"/>
          <w:szCs w:val="22"/>
          <w:lang w:val="sr-Latn-RS"/>
        </w:rPr>
        <w:t xml:space="preserve">otrebno je što pre usvojiti novi </w:t>
      </w:r>
      <w:r w:rsidR="00380808" w:rsidRPr="00B4630F">
        <w:rPr>
          <w:sz w:val="22"/>
          <w:szCs w:val="22"/>
          <w:lang w:val="sr-Latn-RS"/>
        </w:rPr>
        <w:t>z</w:t>
      </w:r>
      <w:r w:rsidRPr="00B4630F">
        <w:rPr>
          <w:sz w:val="22"/>
          <w:szCs w:val="22"/>
          <w:lang w:val="sr-Latn-RS"/>
        </w:rPr>
        <w:t>akon o volontiranju, kojim bi se omogućio širi opseg volontiranja uz bolju pravnu, zdravstvenu i socijalnu zaštitu mladih kao volontera i kako bi mladi iz osetljivih društvenih grupa stekli neformalne veštine i kompetencije važne za podsticanje društvene solidarnosti i razumevanje principa aktivnog građanstva</w:t>
      </w:r>
      <w:r w:rsidR="00B20372" w:rsidRPr="00B4630F">
        <w:rPr>
          <w:sz w:val="22"/>
          <w:szCs w:val="22"/>
          <w:lang w:val="sr-Latn-RS"/>
        </w:rPr>
        <w:t>.</w:t>
      </w:r>
      <w:r w:rsidRPr="00B4630F">
        <w:rPr>
          <w:sz w:val="22"/>
          <w:szCs w:val="22"/>
          <w:lang w:val="sr-Latn-RS"/>
        </w:rPr>
        <w:t xml:space="preserve"> </w:t>
      </w:r>
    </w:p>
    <w:p w14:paraId="1E3D340A" w14:textId="03302C6F" w:rsidR="000656DA" w:rsidRPr="00B4630F" w:rsidRDefault="000656DA" w:rsidP="000656DA">
      <w:pPr>
        <w:pStyle w:val="ListParagraph"/>
        <w:numPr>
          <w:ilvl w:val="0"/>
          <w:numId w:val="30"/>
        </w:numPr>
        <w:spacing w:line="276" w:lineRule="auto"/>
        <w:jc w:val="both"/>
        <w:rPr>
          <w:sz w:val="22"/>
          <w:szCs w:val="22"/>
          <w:lang w:val="sr-Latn-RS"/>
        </w:rPr>
      </w:pPr>
      <w:r w:rsidRPr="00B4630F">
        <w:rPr>
          <w:sz w:val="22"/>
          <w:szCs w:val="22"/>
          <w:lang w:val="sr-Latn-RS"/>
        </w:rPr>
        <w:t>Ministarstvo za rad, zapošljavanje, boračka i socijalna pitanja</w:t>
      </w:r>
      <w:r w:rsidR="00380808" w:rsidRPr="00B4630F">
        <w:rPr>
          <w:sz w:val="22"/>
          <w:szCs w:val="22"/>
          <w:lang w:val="sr-Latn-RS"/>
        </w:rPr>
        <w:t>:</w:t>
      </w:r>
      <w:r w:rsidRPr="00B4630F">
        <w:rPr>
          <w:sz w:val="22"/>
          <w:szCs w:val="22"/>
          <w:lang w:val="sr-Latn-RS"/>
        </w:rPr>
        <w:t xml:space="preserve"> sprovođenje evaluacije prve faze primene programa </w:t>
      </w:r>
      <w:r w:rsidR="00833E61" w:rsidRPr="00B4630F">
        <w:rPr>
          <w:rFonts w:cstheme="minorHAnsi"/>
          <w:sz w:val="22"/>
          <w:szCs w:val="22"/>
          <w:lang w:val="sr-Latn-RS"/>
        </w:rPr>
        <w:t>„</w:t>
      </w:r>
      <w:r w:rsidRPr="00B4630F">
        <w:rPr>
          <w:sz w:val="22"/>
          <w:szCs w:val="22"/>
          <w:lang w:val="sr-Latn-RS"/>
        </w:rPr>
        <w:t>Garancije za mlade</w:t>
      </w:r>
      <w:r w:rsidR="00833E61" w:rsidRPr="00B4630F">
        <w:rPr>
          <w:rFonts w:cstheme="minorHAnsi"/>
          <w:sz w:val="22"/>
          <w:szCs w:val="22"/>
          <w:lang w:val="sr-Latn-RS"/>
        </w:rPr>
        <w:t>”</w:t>
      </w:r>
      <w:r w:rsidRPr="00B4630F">
        <w:rPr>
          <w:sz w:val="22"/>
          <w:szCs w:val="22"/>
          <w:lang w:val="sr-Latn-RS"/>
        </w:rPr>
        <w:t xml:space="preserve"> kao deo </w:t>
      </w:r>
      <w:r w:rsidRPr="00B4630F">
        <w:rPr>
          <w:i/>
          <w:sz w:val="22"/>
          <w:szCs w:val="22"/>
          <w:lang w:val="sr-Latn-RS"/>
        </w:rPr>
        <w:t>ex ante</w:t>
      </w:r>
      <w:r w:rsidRPr="00B4630F">
        <w:rPr>
          <w:sz w:val="22"/>
          <w:szCs w:val="22"/>
          <w:lang w:val="sr-Latn-RS"/>
        </w:rPr>
        <w:t xml:space="preserve"> analize za izmene i dopune Zakona o zapošljavanju i osiguranju za slučaj nezaposlenosti u cilju propisivanja posebne procedure za posredovanje u zapošljavanju uz individualni plan zapošljavanja, koja bi se primenjivala samo na zapošljavanje NEET mladih ili eventualno i ostalih teže zapošljivih grupa</w:t>
      </w:r>
      <w:r w:rsidR="00B20372" w:rsidRPr="00B4630F">
        <w:rPr>
          <w:sz w:val="22"/>
          <w:szCs w:val="22"/>
          <w:lang w:val="sr-Latn-RS"/>
        </w:rPr>
        <w:t>.</w:t>
      </w:r>
      <w:r w:rsidRPr="00B4630F">
        <w:rPr>
          <w:sz w:val="22"/>
          <w:szCs w:val="22"/>
          <w:lang w:val="sr-Latn-RS"/>
        </w:rPr>
        <w:t xml:space="preserve"> </w:t>
      </w:r>
    </w:p>
    <w:p w14:paraId="2D021503" w14:textId="08862853" w:rsidR="000656DA" w:rsidRPr="00B4630F" w:rsidRDefault="000656DA" w:rsidP="000656DA">
      <w:pPr>
        <w:pStyle w:val="ListParagraph"/>
        <w:numPr>
          <w:ilvl w:val="0"/>
          <w:numId w:val="30"/>
        </w:numPr>
        <w:spacing w:line="276" w:lineRule="auto"/>
        <w:jc w:val="both"/>
        <w:rPr>
          <w:sz w:val="22"/>
          <w:szCs w:val="22"/>
          <w:lang w:val="sr-Latn-RS"/>
        </w:rPr>
      </w:pPr>
      <w:r w:rsidRPr="00B4630F">
        <w:rPr>
          <w:sz w:val="22"/>
          <w:szCs w:val="22"/>
          <w:lang w:val="sr-Latn-RS"/>
        </w:rPr>
        <w:t>Ministarstvo za rad, zapošljavanje, boračka i socijalna pitanja</w:t>
      </w:r>
      <w:r w:rsidR="00380808" w:rsidRPr="00B4630F">
        <w:rPr>
          <w:sz w:val="22"/>
          <w:szCs w:val="22"/>
          <w:lang w:val="sr-Latn-RS"/>
        </w:rPr>
        <w:t>:</w:t>
      </w:r>
      <w:r w:rsidRPr="00B4630F">
        <w:rPr>
          <w:sz w:val="22"/>
          <w:szCs w:val="22"/>
          <w:lang w:val="sr-Latn-RS"/>
        </w:rPr>
        <w:t xml:space="preserve"> izrada obavezujuće metodologije/smernica za izradu, praćenje i sprovođenje mera u okviru lokalnih planskih dokumenata u oblasti zapošljavanja (posebno u smislu prikupljanja i verifikacije podataka)</w:t>
      </w:r>
      <w:r w:rsidR="00B20372" w:rsidRPr="00B4630F">
        <w:rPr>
          <w:sz w:val="22"/>
          <w:szCs w:val="22"/>
          <w:lang w:val="sr-Latn-RS"/>
        </w:rPr>
        <w:t>.</w:t>
      </w:r>
      <w:r w:rsidRPr="00B4630F">
        <w:rPr>
          <w:sz w:val="22"/>
          <w:szCs w:val="22"/>
          <w:lang w:val="sr-Latn-RS"/>
        </w:rPr>
        <w:t xml:space="preserve">   </w:t>
      </w:r>
    </w:p>
    <w:p w14:paraId="43ECE277" w14:textId="79865534" w:rsidR="000656DA" w:rsidRPr="00B4630F" w:rsidRDefault="000656DA" w:rsidP="000656DA">
      <w:pPr>
        <w:pStyle w:val="ListParagraph"/>
        <w:numPr>
          <w:ilvl w:val="0"/>
          <w:numId w:val="30"/>
        </w:numPr>
        <w:spacing w:line="276" w:lineRule="auto"/>
        <w:jc w:val="both"/>
        <w:rPr>
          <w:sz w:val="22"/>
          <w:szCs w:val="22"/>
          <w:lang w:val="sr-Latn-RS"/>
        </w:rPr>
      </w:pPr>
      <w:r w:rsidRPr="00B4630F">
        <w:rPr>
          <w:bCs/>
          <w:sz w:val="22"/>
          <w:szCs w:val="22"/>
          <w:lang w:val="sr-Latn-RS"/>
        </w:rPr>
        <w:t>Ministarstvo za</w:t>
      </w:r>
      <w:r w:rsidRPr="00B4630F">
        <w:rPr>
          <w:b/>
          <w:bCs/>
          <w:sz w:val="22"/>
          <w:szCs w:val="22"/>
          <w:lang w:val="sr-Latn-RS"/>
        </w:rPr>
        <w:t xml:space="preserve"> </w:t>
      </w:r>
      <w:r w:rsidRPr="00B4630F">
        <w:rPr>
          <w:sz w:val="22"/>
          <w:szCs w:val="22"/>
          <w:lang w:val="sr-Latn-RS"/>
        </w:rPr>
        <w:t>rad, zapošljavanje, boračka i socijalna pitanja</w:t>
      </w:r>
      <w:r w:rsidR="00380808" w:rsidRPr="00B4630F">
        <w:rPr>
          <w:sz w:val="22"/>
          <w:szCs w:val="22"/>
          <w:lang w:val="sr-Latn-RS"/>
        </w:rPr>
        <w:t>:</w:t>
      </w:r>
      <w:r w:rsidRPr="00B4630F">
        <w:rPr>
          <w:sz w:val="22"/>
          <w:szCs w:val="22"/>
          <w:lang w:val="sr-Latn-RS"/>
        </w:rPr>
        <w:t xml:space="preserve"> obezbediti budžetska sredstva kako bi se organizacije civilnog društva na celoj teritoriji Srbije pripremile i ojačale kapacitete za sveobuhvatne aktivnosti dosezanja NEET mladih primenom Modela za dosezanje i aktivaciju u 2027</w:t>
      </w:r>
      <w:r w:rsidR="00380808" w:rsidRPr="00B4630F">
        <w:rPr>
          <w:sz w:val="22"/>
          <w:szCs w:val="22"/>
          <w:lang w:val="sr-Latn-RS"/>
        </w:rPr>
        <w:t>;</w:t>
      </w:r>
      <w:r w:rsidRPr="00B4630F">
        <w:rPr>
          <w:sz w:val="22"/>
          <w:szCs w:val="22"/>
          <w:lang w:val="sr-Latn-RS"/>
        </w:rPr>
        <w:t xml:space="preserve"> kreirati podsticajne mere za intenzivnije uključivanje OCD u </w:t>
      </w:r>
      <w:r w:rsidR="00673703" w:rsidRPr="00B4630F">
        <w:rPr>
          <w:sz w:val="22"/>
          <w:szCs w:val="22"/>
          <w:lang w:val="sr-Latn-RS"/>
        </w:rPr>
        <w:t xml:space="preserve">aktivnosti </w:t>
      </w:r>
      <w:r w:rsidRPr="00B4630F">
        <w:rPr>
          <w:sz w:val="22"/>
          <w:szCs w:val="22"/>
          <w:lang w:val="sr-Latn-RS"/>
        </w:rPr>
        <w:t>pružanj</w:t>
      </w:r>
      <w:r w:rsidR="00673703" w:rsidRPr="00B4630F">
        <w:rPr>
          <w:sz w:val="22"/>
          <w:szCs w:val="22"/>
          <w:lang w:val="sr-Latn-RS"/>
        </w:rPr>
        <w:t>a</w:t>
      </w:r>
      <w:r w:rsidRPr="00B4630F">
        <w:rPr>
          <w:sz w:val="22"/>
          <w:szCs w:val="22"/>
          <w:lang w:val="sr-Latn-RS"/>
        </w:rPr>
        <w:t xml:space="preserve"> podrške zapošljavanju NEET mladih i jačanje kapaciteta OCD za rad sa mladima u riziku</w:t>
      </w:r>
      <w:r w:rsidR="00B20372" w:rsidRPr="00B4630F">
        <w:rPr>
          <w:sz w:val="22"/>
          <w:szCs w:val="22"/>
          <w:lang w:val="sr-Latn-RS"/>
        </w:rPr>
        <w:t>.</w:t>
      </w:r>
    </w:p>
    <w:p w14:paraId="71B8C8EB" w14:textId="7A6B6FC9" w:rsidR="000656DA" w:rsidRPr="00B4630F" w:rsidRDefault="000656DA" w:rsidP="000656DA">
      <w:pPr>
        <w:pStyle w:val="ListParagraph"/>
        <w:numPr>
          <w:ilvl w:val="0"/>
          <w:numId w:val="30"/>
        </w:numPr>
        <w:spacing w:line="276" w:lineRule="auto"/>
        <w:jc w:val="both"/>
        <w:rPr>
          <w:sz w:val="22"/>
          <w:szCs w:val="22"/>
          <w:lang w:val="sr-Latn-RS"/>
        </w:rPr>
      </w:pPr>
      <w:r w:rsidRPr="00B4630F">
        <w:rPr>
          <w:sz w:val="22"/>
          <w:szCs w:val="22"/>
          <w:lang w:val="sr-Latn-RS"/>
        </w:rPr>
        <w:t>Nacionalna služba za zapošljavanje</w:t>
      </w:r>
      <w:r w:rsidR="00380808" w:rsidRPr="00B4630F">
        <w:rPr>
          <w:sz w:val="22"/>
          <w:szCs w:val="22"/>
          <w:lang w:val="sr-Latn-RS"/>
        </w:rPr>
        <w:t>:</w:t>
      </w:r>
      <w:r w:rsidRPr="00B4630F">
        <w:rPr>
          <w:sz w:val="22"/>
          <w:szCs w:val="22"/>
          <w:lang w:val="sr-Latn-RS"/>
        </w:rPr>
        <w:t xml:space="preserve"> popularizovati usluge i servise koje mladi mogu da dobiju od NSZ i podsticati prijavljivanje mladih na evidenciju nezaposlenih lica</w:t>
      </w:r>
      <w:r w:rsidR="00380808" w:rsidRPr="00B4630F">
        <w:rPr>
          <w:sz w:val="22"/>
          <w:szCs w:val="22"/>
          <w:lang w:val="sr-Latn-RS"/>
        </w:rPr>
        <w:t>;</w:t>
      </w:r>
      <w:r w:rsidRPr="00B4630F">
        <w:rPr>
          <w:sz w:val="22"/>
          <w:szCs w:val="22"/>
          <w:lang w:val="sr-Latn-RS"/>
        </w:rPr>
        <w:t xml:space="preserve"> u sklopu ove aktivnosti obavezno podržati organizacione jedinice NSZ velikih filijala koje treba da dobiju svoje sajtove</w:t>
      </w:r>
      <w:r w:rsidR="00380808" w:rsidRPr="00B4630F">
        <w:rPr>
          <w:sz w:val="22"/>
          <w:szCs w:val="22"/>
          <w:lang w:val="sr-Latn-RS"/>
        </w:rPr>
        <w:t xml:space="preserve"> </w:t>
      </w:r>
      <w:r w:rsidRPr="00B4630F">
        <w:rPr>
          <w:sz w:val="22"/>
          <w:szCs w:val="22"/>
          <w:lang w:val="sr-Latn-RS"/>
        </w:rPr>
        <w:t>gde bi mladi dobijali obaveštenj</w:t>
      </w:r>
      <w:r w:rsidR="00380808" w:rsidRPr="00B4630F">
        <w:rPr>
          <w:sz w:val="22"/>
          <w:szCs w:val="22"/>
          <w:lang w:val="sr-Latn-RS"/>
        </w:rPr>
        <w:t>a</w:t>
      </w:r>
      <w:r w:rsidRPr="00B4630F">
        <w:rPr>
          <w:sz w:val="22"/>
          <w:szCs w:val="22"/>
          <w:lang w:val="sr-Latn-RS"/>
        </w:rPr>
        <w:t xml:space="preserve"> o dostupnim konkursima i najavama budućih mera aktivne politike zapošljavanja</w:t>
      </w:r>
      <w:r w:rsidR="00380808" w:rsidRPr="00B4630F">
        <w:rPr>
          <w:sz w:val="22"/>
          <w:szCs w:val="22"/>
          <w:lang w:val="sr-Latn-RS"/>
        </w:rPr>
        <w:t>,</w:t>
      </w:r>
      <w:r w:rsidRPr="00B4630F">
        <w:rPr>
          <w:sz w:val="22"/>
          <w:szCs w:val="22"/>
          <w:lang w:val="sr-Latn-RS"/>
        </w:rPr>
        <w:t xml:space="preserve"> posebno imajući u vidu proširivanje obuhvata </w:t>
      </w:r>
      <w:r w:rsidR="00673703" w:rsidRPr="00B4630F">
        <w:rPr>
          <w:rFonts w:cstheme="minorHAnsi"/>
          <w:sz w:val="22"/>
          <w:szCs w:val="22"/>
          <w:lang w:val="sr-Latn-RS"/>
        </w:rPr>
        <w:t>„</w:t>
      </w:r>
      <w:r w:rsidRPr="00B4630F">
        <w:rPr>
          <w:sz w:val="22"/>
          <w:szCs w:val="22"/>
          <w:lang w:val="sr-Latn-RS"/>
        </w:rPr>
        <w:t>Garancije za mlade</w:t>
      </w:r>
      <w:r w:rsidR="00673703" w:rsidRPr="00B4630F">
        <w:rPr>
          <w:rFonts w:cstheme="minorHAnsi"/>
          <w:sz w:val="22"/>
          <w:szCs w:val="22"/>
          <w:lang w:val="sr-Latn-RS"/>
        </w:rPr>
        <w:t>”</w:t>
      </w:r>
      <w:r w:rsidRPr="00B4630F">
        <w:rPr>
          <w:sz w:val="22"/>
          <w:szCs w:val="22"/>
          <w:lang w:val="sr-Latn-RS"/>
        </w:rPr>
        <w:t xml:space="preserve"> na celu teritoriju Srbije koje je planirano za 2027</w:t>
      </w:r>
      <w:r w:rsidR="00F87B5F" w:rsidRPr="00B4630F">
        <w:rPr>
          <w:sz w:val="22"/>
          <w:szCs w:val="22"/>
          <w:lang w:val="sr-Latn-RS"/>
        </w:rPr>
        <w:t>.</w:t>
      </w:r>
      <w:r w:rsidR="00B20372" w:rsidRPr="00B4630F">
        <w:rPr>
          <w:sz w:val="22"/>
          <w:szCs w:val="22"/>
          <w:lang w:val="sr-Latn-RS"/>
        </w:rPr>
        <w:t xml:space="preserve"> godinu.</w:t>
      </w:r>
    </w:p>
    <w:p w14:paraId="5900C978" w14:textId="1E6B4C54" w:rsidR="000656DA" w:rsidRPr="00B4630F" w:rsidRDefault="000656DA" w:rsidP="000656DA">
      <w:pPr>
        <w:pStyle w:val="ListParagraph"/>
        <w:numPr>
          <w:ilvl w:val="0"/>
          <w:numId w:val="30"/>
        </w:numPr>
        <w:spacing w:line="276" w:lineRule="auto"/>
        <w:jc w:val="both"/>
        <w:rPr>
          <w:sz w:val="22"/>
          <w:szCs w:val="22"/>
          <w:lang w:val="sr-Latn-RS"/>
        </w:rPr>
      </w:pPr>
      <w:r w:rsidRPr="00B4630F">
        <w:rPr>
          <w:bCs/>
          <w:sz w:val="22"/>
          <w:szCs w:val="22"/>
          <w:lang w:val="sr-Latn-RS"/>
        </w:rPr>
        <w:t>Ministarstvo za</w:t>
      </w:r>
      <w:r w:rsidRPr="00B4630F">
        <w:rPr>
          <w:b/>
          <w:bCs/>
          <w:sz w:val="22"/>
          <w:szCs w:val="22"/>
          <w:lang w:val="sr-Latn-RS"/>
        </w:rPr>
        <w:t xml:space="preserve"> </w:t>
      </w:r>
      <w:r w:rsidRPr="00B4630F">
        <w:rPr>
          <w:sz w:val="22"/>
          <w:szCs w:val="22"/>
          <w:lang w:val="sr-Latn-RS"/>
        </w:rPr>
        <w:t xml:space="preserve">rad, zapošljavanje, boračka i socijalna pitanja i NSZ: omogućiti da se u okviru podrške NSZ kombinuje više (nivoa) mera podrške zapošljivosti i zapošljavanju za NEET mlade </w:t>
      </w:r>
      <w:r w:rsidRPr="00B4630F">
        <w:rPr>
          <w:sz w:val="22"/>
          <w:szCs w:val="22"/>
          <w:lang w:val="sr-Latn-RS"/>
        </w:rPr>
        <w:lastRenderedPageBreak/>
        <w:t>(psihosocijalna podrška, jačanje mekih veština, pružanje konkretnih obuka sa naglaskom na opšta kompjuterska znanja i znanja jezika, itd.)</w:t>
      </w:r>
      <w:r w:rsidR="00B20372" w:rsidRPr="00B4630F">
        <w:rPr>
          <w:sz w:val="22"/>
          <w:szCs w:val="22"/>
          <w:lang w:val="sr-Latn-RS"/>
        </w:rPr>
        <w:t>.</w:t>
      </w:r>
    </w:p>
    <w:p w14:paraId="0E3DE23B" w14:textId="3C0DFAC5" w:rsidR="000656DA" w:rsidRPr="00B4630F" w:rsidRDefault="000656DA" w:rsidP="000656DA">
      <w:pPr>
        <w:pStyle w:val="ListParagraph"/>
        <w:numPr>
          <w:ilvl w:val="0"/>
          <w:numId w:val="30"/>
        </w:numPr>
        <w:spacing w:line="276" w:lineRule="auto"/>
        <w:jc w:val="both"/>
        <w:rPr>
          <w:sz w:val="22"/>
          <w:szCs w:val="22"/>
          <w:lang w:val="sr-Latn-RS"/>
        </w:rPr>
      </w:pPr>
      <w:r w:rsidRPr="00B4630F">
        <w:rPr>
          <w:bCs/>
          <w:sz w:val="22"/>
          <w:szCs w:val="22"/>
          <w:lang w:val="sr-Latn-RS"/>
        </w:rPr>
        <w:t>Ministarstvo za</w:t>
      </w:r>
      <w:r w:rsidRPr="00B4630F">
        <w:rPr>
          <w:b/>
          <w:bCs/>
          <w:sz w:val="22"/>
          <w:szCs w:val="22"/>
          <w:lang w:val="sr-Latn-RS"/>
        </w:rPr>
        <w:t xml:space="preserve"> </w:t>
      </w:r>
      <w:r w:rsidRPr="00B4630F">
        <w:rPr>
          <w:sz w:val="22"/>
          <w:szCs w:val="22"/>
          <w:lang w:val="sr-Latn-RS"/>
        </w:rPr>
        <w:t>rad, zapošljavanje, boračka i socijalna pitanja, Privredna komora Srbije, NSZ: organizovati aktivnost podizanja svesti i znanja mladih i posebno NEET mladih o pravima koja proizlaze iz različitih vrsta radnih angažmana (sezonski poslovi, privremeni i povremeni poslovi, stažiranje, radne prakse)</w:t>
      </w:r>
      <w:r w:rsidR="00B20372" w:rsidRPr="00B4630F">
        <w:rPr>
          <w:sz w:val="22"/>
          <w:szCs w:val="22"/>
          <w:lang w:val="sr-Latn-RS"/>
        </w:rPr>
        <w:t>.</w:t>
      </w:r>
    </w:p>
    <w:p w14:paraId="771C988B" w14:textId="462E8BA4" w:rsidR="000656DA" w:rsidRPr="00B4630F" w:rsidRDefault="000656DA" w:rsidP="000656DA">
      <w:pPr>
        <w:pStyle w:val="ListParagraph"/>
        <w:numPr>
          <w:ilvl w:val="0"/>
          <w:numId w:val="30"/>
        </w:numPr>
        <w:spacing w:line="276" w:lineRule="auto"/>
        <w:jc w:val="both"/>
        <w:rPr>
          <w:sz w:val="22"/>
          <w:szCs w:val="22"/>
          <w:lang w:val="sr-Latn-RS"/>
        </w:rPr>
      </w:pPr>
      <w:r w:rsidRPr="00B4630F">
        <w:rPr>
          <w:bCs/>
          <w:sz w:val="22"/>
          <w:szCs w:val="22"/>
          <w:lang w:val="sr-Latn-RS"/>
        </w:rPr>
        <w:t>Ministarstvo za</w:t>
      </w:r>
      <w:r w:rsidRPr="00B4630F">
        <w:rPr>
          <w:b/>
          <w:bCs/>
          <w:sz w:val="22"/>
          <w:szCs w:val="22"/>
          <w:lang w:val="sr-Latn-RS"/>
        </w:rPr>
        <w:t xml:space="preserve"> </w:t>
      </w:r>
      <w:r w:rsidRPr="00B4630F">
        <w:rPr>
          <w:sz w:val="22"/>
          <w:szCs w:val="22"/>
          <w:lang w:val="sr-Latn-RS"/>
        </w:rPr>
        <w:t>rad, zapošljavanje, boračka i socijalna pitanja</w:t>
      </w:r>
      <w:r w:rsidR="00380808" w:rsidRPr="00B4630F">
        <w:rPr>
          <w:sz w:val="22"/>
          <w:szCs w:val="22"/>
          <w:lang w:val="sr-Latn-RS"/>
        </w:rPr>
        <w:t>:</w:t>
      </w:r>
      <w:r w:rsidRPr="00B4630F">
        <w:rPr>
          <w:sz w:val="22"/>
          <w:szCs w:val="22"/>
          <w:lang w:val="sr-Latn-RS"/>
        </w:rPr>
        <w:t xml:space="preserve"> poveća</w:t>
      </w:r>
      <w:r w:rsidR="00B20372" w:rsidRPr="00B4630F">
        <w:rPr>
          <w:sz w:val="22"/>
          <w:szCs w:val="22"/>
          <w:lang w:val="sr-Latn-RS"/>
        </w:rPr>
        <w:t>ti</w:t>
      </w:r>
      <w:r w:rsidRPr="00B4630F">
        <w:rPr>
          <w:sz w:val="22"/>
          <w:szCs w:val="22"/>
          <w:lang w:val="sr-Latn-RS"/>
        </w:rPr>
        <w:t xml:space="preserve"> broj inspekcijskih nadzora u okviru Inspektorata za rad kako bi se smanjio broj mladih koji rade bez ugovora i pruž</w:t>
      </w:r>
      <w:r w:rsidR="00380808" w:rsidRPr="00B4630F">
        <w:rPr>
          <w:sz w:val="22"/>
          <w:szCs w:val="22"/>
          <w:lang w:val="sr-Latn-RS"/>
        </w:rPr>
        <w:t>i</w:t>
      </w:r>
      <w:r w:rsidR="00B20372" w:rsidRPr="00B4630F">
        <w:rPr>
          <w:sz w:val="22"/>
          <w:szCs w:val="22"/>
          <w:lang w:val="sr-Latn-RS"/>
        </w:rPr>
        <w:t>l</w:t>
      </w:r>
      <w:r w:rsidR="00380808" w:rsidRPr="00B4630F">
        <w:rPr>
          <w:sz w:val="22"/>
          <w:szCs w:val="22"/>
          <w:lang w:val="sr-Latn-RS"/>
        </w:rPr>
        <w:t>a</w:t>
      </w:r>
      <w:r w:rsidRPr="00B4630F">
        <w:rPr>
          <w:sz w:val="22"/>
          <w:szCs w:val="22"/>
          <w:lang w:val="sr-Latn-RS"/>
        </w:rPr>
        <w:t xml:space="preserve"> pravn</w:t>
      </w:r>
      <w:r w:rsidR="00380808" w:rsidRPr="00B4630F">
        <w:rPr>
          <w:sz w:val="22"/>
          <w:szCs w:val="22"/>
          <w:lang w:val="sr-Latn-RS"/>
        </w:rPr>
        <w:t>a</w:t>
      </w:r>
      <w:r w:rsidRPr="00B4630F">
        <w:rPr>
          <w:sz w:val="22"/>
          <w:szCs w:val="22"/>
          <w:lang w:val="sr-Latn-RS"/>
        </w:rPr>
        <w:t xml:space="preserve"> podršk</w:t>
      </w:r>
      <w:r w:rsidR="00380808" w:rsidRPr="00B4630F">
        <w:rPr>
          <w:sz w:val="22"/>
          <w:szCs w:val="22"/>
          <w:lang w:val="sr-Latn-RS"/>
        </w:rPr>
        <w:t>a</w:t>
      </w:r>
      <w:r w:rsidRPr="00B4630F">
        <w:rPr>
          <w:sz w:val="22"/>
          <w:szCs w:val="22"/>
          <w:lang w:val="sr-Latn-RS"/>
        </w:rPr>
        <w:t xml:space="preserve"> mladima u slučaju kršenja radnih prava. </w:t>
      </w:r>
    </w:p>
    <w:p w14:paraId="1F1505A8" w14:textId="77777777" w:rsidR="000656DA" w:rsidRPr="00B4630F" w:rsidRDefault="000656DA" w:rsidP="000656DA">
      <w:pPr>
        <w:pStyle w:val="ListParagraph"/>
        <w:spacing w:line="276" w:lineRule="auto"/>
        <w:jc w:val="both"/>
        <w:rPr>
          <w:sz w:val="22"/>
          <w:szCs w:val="22"/>
          <w:lang w:val="sr-Latn-RS"/>
        </w:rPr>
      </w:pPr>
    </w:p>
    <w:p w14:paraId="0486CCEF" w14:textId="77777777" w:rsidR="000656DA" w:rsidRPr="00B4630F" w:rsidRDefault="000656DA" w:rsidP="000656DA">
      <w:pPr>
        <w:pStyle w:val="Heading2"/>
        <w:numPr>
          <w:ilvl w:val="1"/>
          <w:numId w:val="3"/>
        </w:numPr>
        <w:jc w:val="left"/>
        <w:rPr>
          <w:lang w:val="sr-Latn-RS"/>
        </w:rPr>
      </w:pPr>
      <w:bookmarkStart w:id="11" w:name="_Toc215772696"/>
      <w:r w:rsidRPr="00B4630F">
        <w:rPr>
          <w:lang w:val="sr-Latn-RS"/>
        </w:rPr>
        <w:t>Učešće mladih u riziku u procesu donošenja odluka</w:t>
      </w:r>
      <w:bookmarkEnd w:id="11"/>
      <w:r w:rsidRPr="00B4630F">
        <w:rPr>
          <w:lang w:val="sr-Latn-RS"/>
        </w:rPr>
        <w:t xml:space="preserve"> </w:t>
      </w:r>
    </w:p>
    <w:p w14:paraId="4270AA91" w14:textId="7834B49D" w:rsidR="000656DA" w:rsidRPr="00B4630F" w:rsidRDefault="000656DA" w:rsidP="000656DA">
      <w:pPr>
        <w:pStyle w:val="odluka-zakon"/>
        <w:shd w:val="clear" w:color="auto" w:fill="FFFFFF"/>
        <w:spacing w:before="225" w:after="225" w:line="276" w:lineRule="auto"/>
        <w:jc w:val="both"/>
        <w:rPr>
          <w:rFonts w:asciiTheme="minorHAnsi" w:hAnsiTheme="minorHAnsi" w:cstheme="minorHAnsi"/>
          <w:sz w:val="22"/>
          <w:szCs w:val="22"/>
          <w:lang w:val="sr-Latn-RS"/>
        </w:rPr>
      </w:pPr>
      <w:r w:rsidRPr="00B4630F">
        <w:rPr>
          <w:rFonts w:asciiTheme="minorHAnsi" w:hAnsiTheme="minorHAnsi" w:cstheme="minorHAnsi"/>
          <w:sz w:val="22"/>
          <w:szCs w:val="22"/>
          <w:lang w:val="sr-Latn-RS"/>
        </w:rPr>
        <w:t xml:space="preserve">Većina mladih u riziku ne učestvuje ni na koji način u donošenju odluka koje </w:t>
      </w:r>
      <w:r w:rsidR="00B20372" w:rsidRPr="00B4630F">
        <w:rPr>
          <w:rFonts w:asciiTheme="minorHAnsi" w:hAnsiTheme="minorHAnsi" w:cstheme="minorHAnsi"/>
          <w:sz w:val="22"/>
          <w:szCs w:val="22"/>
          <w:lang w:val="sr-Latn-RS"/>
        </w:rPr>
        <w:t>ih se</w:t>
      </w:r>
      <w:r w:rsidRPr="00B4630F">
        <w:rPr>
          <w:rFonts w:asciiTheme="minorHAnsi" w:hAnsiTheme="minorHAnsi" w:cstheme="minorHAnsi"/>
          <w:sz w:val="22"/>
          <w:szCs w:val="22"/>
          <w:lang w:val="sr-Latn-RS"/>
        </w:rPr>
        <w:t xml:space="preserve"> tiču. To je jedinstveni zaključak više analiza i studija, koje su proteklih nekoliko godina pripremale međunarodne organizacije (UNICEF, Savet za regionalnu saradnju) i domaće organizacije i autori. Ovaj zaključak potvrđen je tokom pripreme ove analize, kada je ostvaren uvid u metodologije pripreme više desetina lokalnih dokumenata razvojnog planiranja i javnih politika u uključenim gradovima i opštinama, tokom analize aktuelne strukture lokalnih tela i organa koj</w:t>
      </w:r>
      <w:r w:rsidR="005412B9" w:rsidRPr="00B4630F">
        <w:rPr>
          <w:rFonts w:asciiTheme="minorHAnsi" w:hAnsiTheme="minorHAnsi" w:cstheme="minorHAnsi"/>
          <w:sz w:val="22"/>
          <w:szCs w:val="22"/>
          <w:lang w:val="sr-Latn-RS"/>
        </w:rPr>
        <w:t>i</w:t>
      </w:r>
      <w:r w:rsidRPr="00B4630F">
        <w:rPr>
          <w:rFonts w:asciiTheme="minorHAnsi" w:hAnsiTheme="minorHAnsi" w:cstheme="minorHAnsi"/>
          <w:sz w:val="22"/>
          <w:szCs w:val="22"/>
          <w:lang w:val="sr-Latn-RS"/>
        </w:rPr>
        <w:t xml:space="preserve"> su zadužen</w:t>
      </w:r>
      <w:r w:rsidR="005412B9" w:rsidRPr="00B4630F">
        <w:rPr>
          <w:rFonts w:asciiTheme="minorHAnsi" w:hAnsiTheme="minorHAnsi" w:cstheme="minorHAnsi"/>
          <w:sz w:val="22"/>
          <w:szCs w:val="22"/>
          <w:lang w:val="sr-Latn-RS"/>
        </w:rPr>
        <w:t>i</w:t>
      </w:r>
      <w:r w:rsidRPr="00B4630F">
        <w:rPr>
          <w:rFonts w:asciiTheme="minorHAnsi" w:hAnsiTheme="minorHAnsi" w:cstheme="minorHAnsi"/>
          <w:sz w:val="22"/>
          <w:szCs w:val="22"/>
          <w:lang w:val="sr-Latn-RS"/>
        </w:rPr>
        <w:t xml:space="preserve"> za praćenje i unapređenje položaja mladih u ključnim oblastima (</w:t>
      </w:r>
      <w:r w:rsidR="005412B9" w:rsidRPr="00B4630F">
        <w:rPr>
          <w:rFonts w:asciiTheme="minorHAnsi" w:hAnsiTheme="minorHAnsi" w:cstheme="minorHAnsi"/>
          <w:sz w:val="22"/>
          <w:szCs w:val="22"/>
          <w:lang w:val="sr-Latn-RS"/>
        </w:rPr>
        <w:t>s</w:t>
      </w:r>
      <w:r w:rsidRPr="00B4630F">
        <w:rPr>
          <w:rFonts w:asciiTheme="minorHAnsi" w:hAnsiTheme="minorHAnsi" w:cstheme="minorHAnsi"/>
          <w:sz w:val="22"/>
          <w:szCs w:val="22"/>
          <w:lang w:val="sr-Latn-RS"/>
        </w:rPr>
        <w:t xml:space="preserve">aveti za mlade) i tokom razgovora sa mladim osobama </w:t>
      </w:r>
      <w:r w:rsidR="005412B9" w:rsidRPr="00B4630F">
        <w:rPr>
          <w:rFonts w:asciiTheme="minorHAnsi" w:hAnsiTheme="minorHAnsi" w:cstheme="minorHAnsi"/>
          <w:sz w:val="22"/>
          <w:szCs w:val="22"/>
          <w:lang w:val="sr-Latn-RS"/>
        </w:rPr>
        <w:t xml:space="preserve">‒ </w:t>
      </w:r>
      <w:r w:rsidRPr="00B4630F">
        <w:rPr>
          <w:rFonts w:asciiTheme="minorHAnsi" w:hAnsiTheme="minorHAnsi" w:cstheme="minorHAnsi"/>
          <w:sz w:val="22"/>
          <w:szCs w:val="22"/>
          <w:lang w:val="sr-Latn-RS"/>
        </w:rPr>
        <w:t xml:space="preserve">učesnicima fokus grupa. </w:t>
      </w:r>
    </w:p>
    <w:p w14:paraId="44BCED5A" w14:textId="32C9E1F9" w:rsidR="000656DA" w:rsidRPr="00B4630F" w:rsidRDefault="000656DA" w:rsidP="000656DA">
      <w:pPr>
        <w:pStyle w:val="odluka-zakon"/>
        <w:shd w:val="clear" w:color="auto" w:fill="FFFFFF" w:themeFill="background1"/>
        <w:spacing w:before="225" w:after="225" w:line="276" w:lineRule="auto"/>
        <w:jc w:val="both"/>
        <w:rPr>
          <w:rFonts w:asciiTheme="minorHAnsi" w:hAnsiTheme="minorHAnsi" w:cstheme="minorBidi"/>
          <w:sz w:val="22"/>
          <w:szCs w:val="22"/>
          <w:lang w:val="sr-Latn-RS"/>
        </w:rPr>
      </w:pPr>
      <w:r w:rsidRPr="00B4630F">
        <w:rPr>
          <w:rFonts w:asciiTheme="minorHAnsi" w:hAnsiTheme="minorHAnsi" w:cstheme="minorBidi"/>
          <w:sz w:val="22"/>
          <w:szCs w:val="22"/>
          <w:lang w:val="sr-Latn-RS"/>
        </w:rPr>
        <w:t>Situacija je nešto drugačija kada se radi o participaciji mladih Roma i Romkinja, koja je makar na pojavnom nivou</w:t>
      </w:r>
      <w:r w:rsidR="00A35A43" w:rsidRPr="00B4630F">
        <w:rPr>
          <w:rFonts w:asciiTheme="minorHAnsi" w:hAnsiTheme="minorHAnsi" w:cstheme="minorBidi"/>
          <w:sz w:val="22"/>
          <w:szCs w:val="22"/>
          <w:lang w:val="sr-Latn-RS"/>
        </w:rPr>
        <w:t xml:space="preserve"> </w:t>
      </w:r>
      <w:r w:rsidRPr="00B4630F">
        <w:rPr>
          <w:rFonts w:asciiTheme="minorHAnsi" w:hAnsiTheme="minorHAnsi" w:cstheme="minorBidi"/>
          <w:sz w:val="22"/>
          <w:szCs w:val="22"/>
          <w:lang w:val="sr-Latn-RS"/>
        </w:rPr>
        <w:t>zastupljenija i može se dokumentovati</w:t>
      </w:r>
      <w:r w:rsidR="005412B9" w:rsidRPr="00B4630F">
        <w:rPr>
          <w:rFonts w:asciiTheme="minorHAnsi" w:hAnsiTheme="minorHAnsi" w:cstheme="minorBidi"/>
          <w:sz w:val="22"/>
          <w:szCs w:val="22"/>
          <w:lang w:val="sr-Latn-RS"/>
        </w:rPr>
        <w:t>,</w:t>
      </w:r>
      <w:r w:rsidRPr="00B4630F">
        <w:rPr>
          <w:rFonts w:asciiTheme="minorHAnsi" w:hAnsiTheme="minorHAnsi" w:cstheme="minorBidi"/>
          <w:sz w:val="22"/>
          <w:szCs w:val="22"/>
          <w:lang w:val="sr-Latn-RS"/>
        </w:rPr>
        <w:t xml:space="preserve"> kako u procesu izrade lokalnih javnih politika od značaja za romsku zajednicu</w:t>
      </w:r>
      <w:r w:rsidRPr="00B4630F">
        <w:rPr>
          <w:rStyle w:val="FootnoteReference"/>
          <w:rFonts w:asciiTheme="minorHAnsi" w:hAnsiTheme="minorHAnsi" w:cstheme="minorBidi"/>
          <w:sz w:val="22"/>
          <w:szCs w:val="22"/>
          <w:lang w:val="sr-Latn-RS"/>
        </w:rPr>
        <w:footnoteReference w:id="37"/>
      </w:r>
      <w:r w:rsidR="00114CAB" w:rsidRPr="00B4630F">
        <w:rPr>
          <w:rFonts w:asciiTheme="minorHAnsi" w:hAnsiTheme="minorHAnsi" w:cstheme="minorBidi"/>
          <w:sz w:val="22"/>
          <w:szCs w:val="22"/>
          <w:lang w:val="sr-Latn-RS"/>
        </w:rPr>
        <w:t>,</w:t>
      </w:r>
      <w:r w:rsidRPr="00B4630F">
        <w:rPr>
          <w:rFonts w:asciiTheme="minorHAnsi" w:hAnsiTheme="minorHAnsi" w:cstheme="minorBidi"/>
          <w:sz w:val="22"/>
          <w:szCs w:val="22"/>
          <w:lang w:val="sr-Latn-RS"/>
        </w:rPr>
        <w:t xml:space="preserve"> tako i kroz institucionalno učestvovanje (romski koordinatori, saveti za unapređenje položaja Roma, drugi saveti i komisije u oblastima koje mogu biti od značaja za inkluziju Roma i Romkinja). </w:t>
      </w:r>
    </w:p>
    <w:p w14:paraId="1EEA7109" w14:textId="20252FB5" w:rsidR="000656DA" w:rsidRPr="00B4630F" w:rsidRDefault="000656DA" w:rsidP="000656DA">
      <w:pPr>
        <w:pStyle w:val="odluka-zakon"/>
        <w:shd w:val="clear" w:color="auto" w:fill="FFFFFF" w:themeFill="background1"/>
        <w:spacing w:before="225" w:after="225" w:line="276" w:lineRule="auto"/>
        <w:jc w:val="both"/>
        <w:rPr>
          <w:rFonts w:asciiTheme="minorHAnsi" w:hAnsiTheme="minorHAnsi" w:cstheme="minorBidi"/>
          <w:sz w:val="22"/>
          <w:szCs w:val="22"/>
          <w:lang w:val="sr-Latn-RS"/>
        </w:rPr>
      </w:pPr>
      <w:r w:rsidRPr="00B4630F">
        <w:rPr>
          <w:rFonts w:asciiTheme="minorHAnsi" w:hAnsiTheme="minorHAnsi" w:cstheme="minorBidi"/>
          <w:sz w:val="22"/>
          <w:szCs w:val="22"/>
          <w:lang w:val="sr-Latn-RS"/>
        </w:rPr>
        <w:t>Rezultati istraživanja NAPOR-a „Mladi u Srbiji – participacija: mogućnosti i prepreke</w:t>
      </w:r>
      <w:r w:rsidR="005412B9" w:rsidRPr="00B4630F">
        <w:rPr>
          <w:rFonts w:asciiTheme="minorHAnsi" w:hAnsiTheme="minorHAnsi" w:cstheme="minorHAnsi"/>
          <w:sz w:val="22"/>
          <w:szCs w:val="22"/>
          <w:lang w:val="sr-Latn-RS"/>
        </w:rPr>
        <w:t>ˮ</w:t>
      </w:r>
      <w:r w:rsidRPr="00B4630F">
        <w:rPr>
          <w:rStyle w:val="FootnoteReference"/>
          <w:rFonts w:asciiTheme="minorHAnsi" w:hAnsiTheme="minorHAnsi" w:cstheme="minorBidi"/>
          <w:sz w:val="22"/>
          <w:szCs w:val="22"/>
          <w:lang w:val="sr-Latn-RS"/>
        </w:rPr>
        <w:footnoteReference w:id="38"/>
      </w:r>
      <w:r w:rsidRPr="00B4630F">
        <w:rPr>
          <w:rFonts w:asciiTheme="minorHAnsi" w:hAnsiTheme="minorHAnsi" w:cstheme="minorBidi"/>
          <w:sz w:val="22"/>
          <w:szCs w:val="22"/>
          <w:lang w:val="sr-Latn-RS"/>
        </w:rPr>
        <w:t xml:space="preserve"> </w:t>
      </w:r>
      <w:r w:rsidR="005412B9" w:rsidRPr="00B4630F">
        <w:rPr>
          <w:rFonts w:asciiTheme="minorHAnsi" w:hAnsiTheme="minorHAnsi" w:cstheme="minorBidi"/>
          <w:sz w:val="22"/>
          <w:szCs w:val="22"/>
          <w:lang w:val="sr-Latn-RS"/>
        </w:rPr>
        <w:t>koje je uključilo</w:t>
      </w:r>
      <w:r w:rsidRPr="00B4630F">
        <w:rPr>
          <w:rFonts w:asciiTheme="minorHAnsi" w:hAnsiTheme="minorHAnsi" w:cstheme="minorBidi"/>
          <w:sz w:val="22"/>
          <w:szCs w:val="22"/>
          <w:lang w:val="sr-Latn-RS"/>
        </w:rPr>
        <w:t xml:space="preserve"> tri grupe mladih – aktivnih (uključenih u projekte i aktivnosti organizacija civilnog društva), angažovanih (OCD ili studentskih aktivista) i neaktivnih mladih</w:t>
      </w:r>
      <w:r w:rsidR="005412B9" w:rsidRPr="00B4630F">
        <w:rPr>
          <w:rFonts w:asciiTheme="minorHAnsi" w:hAnsiTheme="minorHAnsi" w:cstheme="minorBidi"/>
          <w:sz w:val="22"/>
          <w:szCs w:val="22"/>
          <w:lang w:val="sr-Latn-RS"/>
        </w:rPr>
        <w:t>,</w:t>
      </w:r>
      <w:r w:rsidRPr="00B4630F">
        <w:rPr>
          <w:rFonts w:asciiTheme="minorHAnsi" w:hAnsiTheme="minorHAnsi" w:cstheme="minorBidi"/>
          <w:sz w:val="22"/>
          <w:szCs w:val="22"/>
          <w:lang w:val="sr-Latn-RS"/>
        </w:rPr>
        <w:t xml:space="preserve"> a koje je sprovedeno pre početka velikih studentskih protesta u novembru 2024</w:t>
      </w:r>
      <w:r w:rsidR="005412B9" w:rsidRPr="00B4630F">
        <w:rPr>
          <w:rFonts w:asciiTheme="minorHAnsi" w:hAnsiTheme="minorHAnsi" w:cstheme="minorBidi"/>
          <w:sz w:val="22"/>
          <w:szCs w:val="22"/>
          <w:lang w:val="sr-Latn-RS"/>
        </w:rPr>
        <w:t>,</w:t>
      </w:r>
      <w:r w:rsidRPr="00B4630F">
        <w:rPr>
          <w:rFonts w:asciiTheme="minorHAnsi" w:hAnsiTheme="minorHAnsi" w:cstheme="minorBidi"/>
          <w:sz w:val="22"/>
          <w:szCs w:val="22"/>
          <w:lang w:val="sr-Latn-RS"/>
        </w:rPr>
        <w:t xml:space="preserve"> pokazali su da mladi</w:t>
      </w:r>
      <w:r w:rsidR="00F87B5F" w:rsidRPr="00B4630F">
        <w:rPr>
          <w:rFonts w:asciiTheme="minorHAnsi" w:hAnsiTheme="minorHAnsi" w:cstheme="minorBidi"/>
          <w:sz w:val="22"/>
          <w:szCs w:val="22"/>
          <w:lang w:val="sr-Latn-RS"/>
        </w:rPr>
        <w:t xml:space="preserve"> žele</w:t>
      </w:r>
      <w:r w:rsidRPr="00B4630F">
        <w:rPr>
          <w:rFonts w:asciiTheme="minorHAnsi" w:hAnsiTheme="minorHAnsi" w:cstheme="minorBidi"/>
          <w:sz w:val="22"/>
          <w:szCs w:val="22"/>
          <w:lang w:val="sr-Latn-RS"/>
        </w:rPr>
        <w:t xml:space="preserve"> da se uključe u nekonvencionalne oblike participacije, kao što su učestvovanje u građanskim udruženjima, pokretima, protestima, posebnim inicijativama, pokretanje i potpisivanje peticija, aktivnosti na internetu, bojkoti i sl.  </w:t>
      </w:r>
    </w:p>
    <w:p w14:paraId="22FF29DB" w14:textId="77777777" w:rsidR="000656DA" w:rsidRPr="00B4630F" w:rsidRDefault="000656DA" w:rsidP="000656DA">
      <w:pPr>
        <w:pStyle w:val="odluka-zakon"/>
        <w:shd w:val="clear" w:color="auto" w:fill="FFFFFF" w:themeFill="background1"/>
        <w:spacing w:before="225" w:after="225" w:line="276" w:lineRule="auto"/>
        <w:jc w:val="both"/>
        <w:rPr>
          <w:rFonts w:asciiTheme="minorHAnsi" w:hAnsiTheme="minorHAnsi" w:cstheme="minorBidi"/>
          <w:sz w:val="22"/>
          <w:szCs w:val="22"/>
          <w:lang w:val="sr-Latn-RS"/>
        </w:rPr>
      </w:pPr>
    </w:p>
    <w:p w14:paraId="31F58A41" w14:textId="2D5809A9" w:rsidR="000656DA" w:rsidRPr="00B4630F" w:rsidRDefault="000656DA" w:rsidP="000656DA">
      <w:pPr>
        <w:pStyle w:val="odluka-zakon"/>
        <w:shd w:val="clear" w:color="auto" w:fill="FFFFFF" w:themeFill="background1"/>
        <w:spacing w:before="225" w:after="225" w:line="276" w:lineRule="auto"/>
        <w:jc w:val="both"/>
        <w:rPr>
          <w:rFonts w:asciiTheme="minorHAnsi" w:hAnsiTheme="minorHAnsi" w:cstheme="minorBidi"/>
          <w:sz w:val="22"/>
          <w:szCs w:val="22"/>
          <w:lang w:val="sr-Latn-RS"/>
        </w:rPr>
      </w:pPr>
      <w:r w:rsidRPr="00B4630F">
        <w:rPr>
          <w:rFonts w:asciiTheme="minorHAnsi" w:hAnsiTheme="minorHAnsi" w:cstheme="minorBidi"/>
          <w:sz w:val="22"/>
          <w:szCs w:val="22"/>
          <w:lang w:val="sr-Latn-RS"/>
        </w:rPr>
        <w:lastRenderedPageBreak/>
        <w:t>UNICEF-ovo istraživanje mladih (18–35 godina) iz 2018. godine pokazuje da mladi u relativno malo</w:t>
      </w:r>
      <w:r w:rsidR="00F1636E" w:rsidRPr="00B4630F">
        <w:rPr>
          <w:rFonts w:asciiTheme="minorHAnsi" w:hAnsiTheme="minorHAnsi" w:cstheme="minorBidi"/>
          <w:sz w:val="22"/>
          <w:szCs w:val="22"/>
          <w:lang w:val="sr-Latn-RS"/>
        </w:rPr>
        <w:t>m broju</w:t>
      </w:r>
      <w:r w:rsidRPr="00B4630F">
        <w:rPr>
          <w:rFonts w:asciiTheme="minorHAnsi" w:hAnsiTheme="minorHAnsi" w:cstheme="minorBidi"/>
          <w:sz w:val="22"/>
          <w:szCs w:val="22"/>
          <w:lang w:val="sr-Latn-RS"/>
        </w:rPr>
        <w:t xml:space="preserve"> učestvuju u različitim inicijativama i organizacijama, i generalno nisu u velikoj meri uključeni u procese odlučivanja. Tek svaka deveta mlada osoba je potpisala neku od onlajn peticija, isto toliko je učestvovalo u demonstracijama, a tek svaka dvadeseta među njima je bojkotovala neki od proizvoda iz</w:t>
      </w:r>
      <w:r w:rsidR="00A35A43" w:rsidRPr="00B4630F">
        <w:rPr>
          <w:rFonts w:asciiTheme="minorHAnsi" w:hAnsiTheme="minorHAnsi" w:cstheme="minorBidi"/>
          <w:sz w:val="22"/>
          <w:szCs w:val="22"/>
          <w:lang w:val="sr-Latn-RS"/>
        </w:rPr>
        <w:t xml:space="preserve"> </w:t>
      </w:r>
      <w:r w:rsidRPr="00B4630F">
        <w:rPr>
          <w:rFonts w:asciiTheme="minorHAnsi" w:hAnsiTheme="minorHAnsi" w:cstheme="minorBidi"/>
          <w:sz w:val="22"/>
          <w:szCs w:val="22"/>
          <w:lang w:val="sr-Latn-RS"/>
        </w:rPr>
        <w:t xml:space="preserve">političkih/ ideoloških razloga. Više od polovine mladih koji su anketirani (57%) nikada </w:t>
      </w:r>
      <w:r w:rsidR="00114CAB" w:rsidRPr="00B4630F">
        <w:rPr>
          <w:rFonts w:asciiTheme="minorHAnsi" w:hAnsiTheme="minorHAnsi" w:cstheme="minorBidi"/>
          <w:sz w:val="22"/>
          <w:szCs w:val="22"/>
          <w:lang w:val="sr-Latn-RS"/>
        </w:rPr>
        <w:t xml:space="preserve">nije </w:t>
      </w:r>
      <w:r w:rsidRPr="00B4630F">
        <w:rPr>
          <w:rFonts w:asciiTheme="minorHAnsi" w:hAnsiTheme="minorHAnsi" w:cstheme="minorBidi"/>
          <w:sz w:val="22"/>
          <w:szCs w:val="22"/>
          <w:lang w:val="sr-Latn-RS"/>
        </w:rPr>
        <w:t>bilo uključeno u procese donošenja odluka, a među onima koji jesu, tek svaki treći je smatrao da je to imalo nekog uticaja na donosioce oduka. Istovremeno, mladi su svesni značaja uključivanja u procese donošenja odluka i devet od deset mladih bi se rado uključilo, ukoliko bi postojala takva mogućnost. Više od polovine ispitanih je sigurno da na lokalu ne postoje razgovori i konsultacije, oko trećine ne prati taj proces, a tek svaka sedma mlada osoba svedoči da se na lokalu obavljaju konsultacije sa mladima. Da postoji percepcija da mladi nisu u fokusu javnih politika, svedoči i to da tek svaka šesta mlada osoba (18%) smatra da se političari u okruženju bave pitanjima koj</w:t>
      </w:r>
      <w:r w:rsidR="00A35A43" w:rsidRPr="00B4630F">
        <w:rPr>
          <w:rFonts w:asciiTheme="minorHAnsi" w:hAnsiTheme="minorHAnsi" w:cstheme="minorBidi"/>
          <w:sz w:val="22"/>
          <w:szCs w:val="22"/>
          <w:lang w:val="sr-Latn-RS"/>
        </w:rPr>
        <w:t>a</w:t>
      </w:r>
      <w:r w:rsidRPr="00B4630F">
        <w:rPr>
          <w:rFonts w:asciiTheme="minorHAnsi" w:hAnsiTheme="minorHAnsi" w:cstheme="minorBidi"/>
          <w:sz w:val="22"/>
          <w:szCs w:val="22"/>
          <w:lang w:val="sr-Latn-RS"/>
        </w:rPr>
        <w:t xml:space="preserve"> su od značaja za mlade. A kad je reč o ključnim temama koje interesuju mlade i koje bi oni voleli da vide na agendi, te teme su: 1. </w:t>
      </w:r>
      <w:r w:rsidR="00114CAB" w:rsidRPr="00B4630F">
        <w:rPr>
          <w:rFonts w:asciiTheme="minorHAnsi" w:hAnsiTheme="minorHAnsi" w:cstheme="minorBidi"/>
          <w:sz w:val="22"/>
          <w:szCs w:val="22"/>
          <w:lang w:val="sr-Latn-RS"/>
        </w:rPr>
        <w:t>z</w:t>
      </w:r>
      <w:r w:rsidRPr="00B4630F">
        <w:rPr>
          <w:rFonts w:asciiTheme="minorHAnsi" w:hAnsiTheme="minorHAnsi" w:cstheme="minorBidi"/>
          <w:sz w:val="22"/>
          <w:szCs w:val="22"/>
          <w:lang w:val="sr-Latn-RS"/>
        </w:rPr>
        <w:t>apošljavanje</w:t>
      </w:r>
      <w:r w:rsidR="00114CAB" w:rsidRPr="00B4630F">
        <w:rPr>
          <w:rFonts w:asciiTheme="minorHAnsi" w:hAnsiTheme="minorHAnsi" w:cstheme="minorBidi"/>
          <w:sz w:val="22"/>
          <w:szCs w:val="22"/>
          <w:lang w:val="sr-Latn-RS"/>
        </w:rPr>
        <w:t>;</w:t>
      </w:r>
      <w:r w:rsidRPr="00B4630F">
        <w:rPr>
          <w:rFonts w:asciiTheme="minorHAnsi" w:hAnsiTheme="minorHAnsi" w:cstheme="minorBidi"/>
          <w:sz w:val="22"/>
          <w:szCs w:val="22"/>
          <w:lang w:val="sr-Latn-RS"/>
        </w:rPr>
        <w:t xml:space="preserve"> 2. </w:t>
      </w:r>
      <w:r w:rsidR="00114CAB" w:rsidRPr="00B4630F">
        <w:rPr>
          <w:rFonts w:asciiTheme="minorHAnsi" w:hAnsiTheme="minorHAnsi" w:cstheme="minorBidi"/>
          <w:sz w:val="22"/>
          <w:szCs w:val="22"/>
          <w:lang w:val="sr-Latn-RS"/>
        </w:rPr>
        <w:t>o</w:t>
      </w:r>
      <w:r w:rsidRPr="00B4630F">
        <w:rPr>
          <w:rFonts w:asciiTheme="minorHAnsi" w:hAnsiTheme="minorHAnsi" w:cstheme="minorBidi"/>
          <w:sz w:val="22"/>
          <w:szCs w:val="22"/>
          <w:lang w:val="sr-Latn-RS"/>
        </w:rPr>
        <w:t>brazovanje</w:t>
      </w:r>
      <w:r w:rsidR="00114CAB" w:rsidRPr="00B4630F">
        <w:rPr>
          <w:rFonts w:asciiTheme="minorHAnsi" w:hAnsiTheme="minorHAnsi" w:cstheme="minorBidi"/>
          <w:sz w:val="22"/>
          <w:szCs w:val="22"/>
          <w:lang w:val="sr-Latn-RS"/>
        </w:rPr>
        <w:t>;</w:t>
      </w:r>
      <w:r w:rsidRPr="00B4630F">
        <w:rPr>
          <w:rFonts w:asciiTheme="minorHAnsi" w:hAnsiTheme="minorHAnsi" w:cstheme="minorBidi"/>
          <w:sz w:val="22"/>
          <w:szCs w:val="22"/>
          <w:lang w:val="sr-Latn-RS"/>
        </w:rPr>
        <w:t xml:space="preserve"> 3. aktivno učestvovanje u procesima odlučivanja</w:t>
      </w:r>
      <w:r w:rsidR="00114CAB" w:rsidRPr="00B4630F">
        <w:rPr>
          <w:rFonts w:asciiTheme="minorHAnsi" w:hAnsiTheme="minorHAnsi" w:cstheme="minorBidi"/>
          <w:sz w:val="22"/>
          <w:szCs w:val="22"/>
          <w:lang w:val="sr-Latn-RS"/>
        </w:rPr>
        <w:t>;</w:t>
      </w:r>
      <w:r w:rsidRPr="00B4630F">
        <w:rPr>
          <w:rFonts w:asciiTheme="minorHAnsi" w:hAnsiTheme="minorHAnsi" w:cstheme="minorBidi"/>
          <w:sz w:val="22"/>
          <w:szCs w:val="22"/>
          <w:lang w:val="sr-Latn-RS"/>
        </w:rPr>
        <w:t xml:space="preserve"> 4. </w:t>
      </w:r>
      <w:r w:rsidR="00114CAB" w:rsidRPr="00B4630F">
        <w:rPr>
          <w:rFonts w:asciiTheme="minorHAnsi" w:hAnsiTheme="minorHAnsi" w:cstheme="minorBidi"/>
          <w:sz w:val="22"/>
          <w:szCs w:val="22"/>
          <w:lang w:val="sr-Latn-RS"/>
        </w:rPr>
        <w:t>z</w:t>
      </w:r>
      <w:r w:rsidRPr="00B4630F">
        <w:rPr>
          <w:rFonts w:asciiTheme="minorHAnsi" w:hAnsiTheme="minorHAnsi" w:cstheme="minorBidi"/>
          <w:sz w:val="22"/>
          <w:szCs w:val="22"/>
          <w:lang w:val="sr-Latn-RS"/>
        </w:rPr>
        <w:t>dravlje</w:t>
      </w:r>
      <w:r w:rsidR="00114CAB" w:rsidRPr="00B4630F">
        <w:rPr>
          <w:rFonts w:asciiTheme="minorHAnsi" w:hAnsiTheme="minorHAnsi" w:cstheme="minorBidi"/>
          <w:sz w:val="22"/>
          <w:szCs w:val="22"/>
          <w:lang w:val="sr-Latn-RS"/>
        </w:rPr>
        <w:t>;</w:t>
      </w:r>
      <w:r w:rsidRPr="00B4630F">
        <w:rPr>
          <w:rFonts w:asciiTheme="minorHAnsi" w:hAnsiTheme="minorHAnsi" w:cstheme="minorBidi"/>
          <w:sz w:val="22"/>
          <w:szCs w:val="22"/>
          <w:lang w:val="sr-Latn-RS"/>
        </w:rPr>
        <w:t xml:space="preserve"> 5. životna sredina</w:t>
      </w:r>
      <w:r w:rsidR="00114CAB" w:rsidRPr="00B4630F">
        <w:rPr>
          <w:rFonts w:asciiTheme="minorHAnsi" w:hAnsiTheme="minorHAnsi" w:cstheme="minorBidi"/>
          <w:sz w:val="22"/>
          <w:szCs w:val="22"/>
          <w:lang w:val="sr-Latn-RS"/>
        </w:rPr>
        <w:t>;</w:t>
      </w:r>
      <w:r w:rsidRPr="00B4630F">
        <w:rPr>
          <w:rFonts w:asciiTheme="minorHAnsi" w:hAnsiTheme="minorHAnsi" w:cstheme="minorBidi"/>
          <w:sz w:val="22"/>
          <w:szCs w:val="22"/>
          <w:lang w:val="sr-Latn-RS"/>
        </w:rPr>
        <w:t xml:space="preserve"> i 6. aktivizam mladih.</w:t>
      </w:r>
      <w:r w:rsidRPr="00B4630F">
        <w:rPr>
          <w:rStyle w:val="FootnoteReference"/>
          <w:rFonts w:asciiTheme="minorHAnsi" w:hAnsiTheme="minorHAnsi" w:cstheme="minorBidi"/>
          <w:sz w:val="22"/>
          <w:szCs w:val="22"/>
          <w:lang w:val="sr-Latn-RS"/>
        </w:rPr>
        <w:footnoteReference w:id="39"/>
      </w:r>
    </w:p>
    <w:p w14:paraId="33C5B555" w14:textId="5780C1EA" w:rsidR="000656DA" w:rsidRPr="00B4630F" w:rsidRDefault="000656DA" w:rsidP="000656DA">
      <w:pPr>
        <w:pStyle w:val="odluka-zakon"/>
        <w:shd w:val="clear" w:color="auto" w:fill="FFFFFF" w:themeFill="background1"/>
        <w:spacing w:before="225" w:after="225" w:line="276" w:lineRule="auto"/>
        <w:jc w:val="both"/>
        <w:rPr>
          <w:rFonts w:asciiTheme="minorHAnsi" w:hAnsiTheme="minorHAnsi" w:cstheme="minorBidi"/>
          <w:sz w:val="22"/>
          <w:szCs w:val="22"/>
          <w:lang w:val="sr-Latn-RS"/>
        </w:rPr>
      </w:pPr>
      <w:r w:rsidRPr="00B4630F">
        <w:rPr>
          <w:rFonts w:asciiTheme="minorHAnsi" w:hAnsiTheme="minorHAnsi" w:cstheme="minorBidi"/>
          <w:sz w:val="22"/>
          <w:szCs w:val="22"/>
          <w:lang w:val="sr-Latn-RS"/>
        </w:rPr>
        <w:t xml:space="preserve">Većina mladih koja je učestvovala u istraživanju NAPOR-a vidi omladinski sektor kao dobar način za rešavanje problema mladih, i potencijalno </w:t>
      </w:r>
      <w:r w:rsidR="00F1636E" w:rsidRPr="00B4630F">
        <w:rPr>
          <w:rFonts w:asciiTheme="minorHAnsi" w:hAnsiTheme="minorHAnsi" w:cstheme="minorBidi"/>
          <w:sz w:val="22"/>
          <w:szCs w:val="22"/>
          <w:lang w:val="sr-Latn-RS"/>
        </w:rPr>
        <w:t xml:space="preserve">bi želela da se </w:t>
      </w:r>
      <w:r w:rsidRPr="00B4630F">
        <w:rPr>
          <w:rFonts w:asciiTheme="minorHAnsi" w:hAnsiTheme="minorHAnsi" w:cstheme="minorBidi"/>
          <w:sz w:val="22"/>
          <w:szCs w:val="22"/>
          <w:lang w:val="sr-Latn-RS"/>
        </w:rPr>
        <w:t>uključ</w:t>
      </w:r>
      <w:r w:rsidR="00F1636E" w:rsidRPr="00B4630F">
        <w:rPr>
          <w:rFonts w:asciiTheme="minorHAnsi" w:hAnsiTheme="minorHAnsi" w:cstheme="minorBidi"/>
          <w:sz w:val="22"/>
          <w:szCs w:val="22"/>
          <w:lang w:val="sr-Latn-RS"/>
        </w:rPr>
        <w:t>i</w:t>
      </w:r>
      <w:r w:rsidRPr="00B4630F">
        <w:rPr>
          <w:rFonts w:asciiTheme="minorHAnsi" w:hAnsiTheme="minorHAnsi" w:cstheme="minorBidi"/>
          <w:sz w:val="22"/>
          <w:szCs w:val="22"/>
          <w:lang w:val="sr-Latn-RS"/>
        </w:rPr>
        <w:t xml:space="preserve"> na neki način. Najveći broj mladih smatra da će kroz angažman u omladinskim organizacijama naučiti korisne stvari, steći korisne veštine i poznanstva koja će im kasnije koristiti prilikom zaposlenja, upisa na fakultet ili dobijanja stipendije. U tom smislu, odgovori upućuju </w:t>
      </w:r>
      <w:r w:rsidR="00F1636E" w:rsidRPr="00B4630F">
        <w:rPr>
          <w:rFonts w:asciiTheme="minorHAnsi" w:hAnsiTheme="minorHAnsi" w:cstheme="minorBidi"/>
          <w:sz w:val="22"/>
          <w:szCs w:val="22"/>
          <w:lang w:val="sr-Latn-RS"/>
        </w:rPr>
        <w:t xml:space="preserve">na to </w:t>
      </w:r>
      <w:r w:rsidRPr="00B4630F">
        <w:rPr>
          <w:rFonts w:asciiTheme="minorHAnsi" w:hAnsiTheme="minorHAnsi" w:cstheme="minorBidi"/>
          <w:sz w:val="22"/>
          <w:szCs w:val="22"/>
          <w:lang w:val="sr-Latn-RS"/>
        </w:rPr>
        <w:t>da je motivacija za društvenu aktivaciju višeslojna i sadrži važne aspekte</w:t>
      </w:r>
      <w:r w:rsidR="00114CAB" w:rsidRPr="00B4630F">
        <w:rPr>
          <w:rFonts w:asciiTheme="minorHAnsi" w:hAnsiTheme="minorHAnsi" w:cstheme="minorBidi"/>
          <w:sz w:val="22"/>
          <w:szCs w:val="22"/>
          <w:lang w:val="sr-Latn-RS"/>
        </w:rPr>
        <w:t xml:space="preserve"> koji se tiču</w:t>
      </w:r>
      <w:r w:rsidRPr="00B4630F">
        <w:rPr>
          <w:rFonts w:asciiTheme="minorHAnsi" w:hAnsiTheme="minorHAnsi" w:cstheme="minorBidi"/>
          <w:sz w:val="22"/>
          <w:szCs w:val="22"/>
          <w:lang w:val="sr-Latn-RS"/>
        </w:rPr>
        <w:t xml:space="preserve"> ličn</w:t>
      </w:r>
      <w:r w:rsidR="00114CAB" w:rsidRPr="00B4630F">
        <w:rPr>
          <w:rFonts w:asciiTheme="minorHAnsi" w:hAnsiTheme="minorHAnsi" w:cstheme="minorBidi"/>
          <w:sz w:val="22"/>
          <w:szCs w:val="22"/>
          <w:lang w:val="sr-Latn-RS"/>
        </w:rPr>
        <w:t>og</w:t>
      </w:r>
      <w:r w:rsidRPr="00B4630F">
        <w:rPr>
          <w:rFonts w:asciiTheme="minorHAnsi" w:hAnsiTheme="minorHAnsi" w:cstheme="minorBidi"/>
          <w:sz w:val="22"/>
          <w:szCs w:val="22"/>
          <w:lang w:val="sr-Latn-RS"/>
        </w:rPr>
        <w:t xml:space="preserve"> razvoj</w:t>
      </w:r>
      <w:r w:rsidR="00114CAB" w:rsidRPr="00B4630F">
        <w:rPr>
          <w:rFonts w:asciiTheme="minorHAnsi" w:hAnsiTheme="minorHAnsi" w:cstheme="minorBidi"/>
          <w:sz w:val="22"/>
          <w:szCs w:val="22"/>
          <w:lang w:val="sr-Latn-RS"/>
        </w:rPr>
        <w:t>a</w:t>
      </w:r>
      <w:r w:rsidRPr="00B4630F">
        <w:rPr>
          <w:rFonts w:asciiTheme="minorHAnsi" w:hAnsiTheme="minorHAnsi" w:cstheme="minorBidi"/>
          <w:sz w:val="22"/>
          <w:szCs w:val="22"/>
          <w:lang w:val="sr-Latn-RS"/>
        </w:rPr>
        <w:t xml:space="preserve"> i socijaln</w:t>
      </w:r>
      <w:r w:rsidR="00114CAB" w:rsidRPr="00B4630F">
        <w:rPr>
          <w:rFonts w:asciiTheme="minorHAnsi" w:hAnsiTheme="minorHAnsi" w:cstheme="minorBidi"/>
          <w:sz w:val="22"/>
          <w:szCs w:val="22"/>
          <w:lang w:val="sr-Latn-RS"/>
        </w:rPr>
        <w:t>e</w:t>
      </w:r>
      <w:r w:rsidRPr="00B4630F">
        <w:rPr>
          <w:rFonts w:asciiTheme="minorHAnsi" w:hAnsiTheme="minorHAnsi" w:cstheme="minorBidi"/>
          <w:sz w:val="22"/>
          <w:szCs w:val="22"/>
          <w:lang w:val="sr-Latn-RS"/>
        </w:rPr>
        <w:t xml:space="preserve"> promocij</w:t>
      </w:r>
      <w:r w:rsidR="00114CAB" w:rsidRPr="00B4630F">
        <w:rPr>
          <w:rFonts w:asciiTheme="minorHAnsi" w:hAnsiTheme="minorHAnsi" w:cstheme="minorBidi"/>
          <w:sz w:val="22"/>
          <w:szCs w:val="22"/>
          <w:lang w:val="sr-Latn-RS"/>
        </w:rPr>
        <w:t>e</w:t>
      </w:r>
      <w:r w:rsidRPr="00B4630F">
        <w:rPr>
          <w:rFonts w:asciiTheme="minorHAnsi" w:hAnsiTheme="minorHAnsi" w:cstheme="minorBidi"/>
          <w:sz w:val="22"/>
          <w:szCs w:val="22"/>
          <w:lang w:val="sr-Latn-RS"/>
        </w:rPr>
        <w:t>.</w:t>
      </w:r>
      <w:r w:rsidRPr="00B4630F">
        <w:rPr>
          <w:rStyle w:val="FootnoteReference"/>
          <w:rFonts w:asciiTheme="minorHAnsi" w:hAnsiTheme="minorHAnsi" w:cstheme="minorBidi"/>
          <w:sz w:val="22"/>
          <w:szCs w:val="22"/>
          <w:lang w:val="sr-Latn-RS"/>
        </w:rPr>
        <w:footnoteReference w:id="40"/>
      </w:r>
    </w:p>
    <w:p w14:paraId="42CA4FED" w14:textId="4CDDA936" w:rsidR="000656DA" w:rsidRPr="00B4630F" w:rsidRDefault="000656DA" w:rsidP="000656DA">
      <w:pPr>
        <w:pStyle w:val="odluka-zakon"/>
        <w:shd w:val="clear" w:color="auto" w:fill="FFFFFF" w:themeFill="background1"/>
        <w:spacing w:before="225" w:after="225" w:line="276" w:lineRule="auto"/>
        <w:jc w:val="both"/>
        <w:rPr>
          <w:rFonts w:asciiTheme="minorHAnsi" w:hAnsiTheme="minorHAnsi" w:cstheme="minorBidi"/>
          <w:sz w:val="22"/>
          <w:szCs w:val="22"/>
          <w:lang w:val="sr-Latn-RS"/>
        </w:rPr>
      </w:pPr>
      <w:r w:rsidRPr="00B4630F">
        <w:rPr>
          <w:rFonts w:asciiTheme="minorHAnsi" w:hAnsiTheme="minorHAnsi" w:cstheme="minorBidi"/>
          <w:sz w:val="22"/>
          <w:szCs w:val="22"/>
          <w:lang w:val="sr-Latn-RS"/>
        </w:rPr>
        <w:t xml:space="preserve">Ovde je važno naglasiti da mladi sebe ne </w:t>
      </w:r>
      <w:r w:rsidR="00114CAB" w:rsidRPr="00B4630F">
        <w:rPr>
          <w:rFonts w:asciiTheme="minorHAnsi" w:hAnsiTheme="minorHAnsi" w:cstheme="minorBidi"/>
          <w:sz w:val="22"/>
          <w:szCs w:val="22"/>
          <w:lang w:val="sr-Latn-RS"/>
        </w:rPr>
        <w:t>doživljavaju</w:t>
      </w:r>
      <w:r w:rsidRPr="00B4630F">
        <w:rPr>
          <w:rFonts w:asciiTheme="minorHAnsi" w:hAnsiTheme="minorHAnsi" w:cstheme="minorBidi"/>
          <w:sz w:val="22"/>
          <w:szCs w:val="22"/>
          <w:lang w:val="sr-Latn-RS"/>
        </w:rPr>
        <w:t xml:space="preserve"> kao nekompetentne i nedorasle za učestvovanje u rešavanju svojih ali i drugih važnih društvenih pitanja. I neaktivni mladi imaju pozitivan stav o svojim sposobnostima, tako da osećaj nekompetentnosti nije značajan razlog za neuključivanje u rad organizacija. Kao razlog neuključivanja mladi pre svega navode osećaj da njihovo uključivanje ne bi dovelo do društvene promene koju žele. U tom smislu, postojeće mehanizme participacije koji su obavezni ili preporučeni (eParticipacija, javne rasprave u budžetskom procesu ili prilikom usvajanja propisa od značaja za mlade iz ranjivih grupa) trebalo </w:t>
      </w:r>
      <w:r w:rsidR="00F87B5F" w:rsidRPr="00B4630F">
        <w:rPr>
          <w:rFonts w:asciiTheme="minorHAnsi" w:hAnsiTheme="minorHAnsi" w:cstheme="minorBidi"/>
          <w:sz w:val="22"/>
          <w:szCs w:val="22"/>
          <w:lang w:val="sr-Latn-RS"/>
        </w:rPr>
        <w:t xml:space="preserve">bi </w:t>
      </w:r>
      <w:r w:rsidRPr="00B4630F">
        <w:rPr>
          <w:rFonts w:asciiTheme="minorHAnsi" w:hAnsiTheme="minorHAnsi" w:cstheme="minorBidi"/>
          <w:sz w:val="22"/>
          <w:szCs w:val="22"/>
          <w:lang w:val="sr-Latn-RS"/>
        </w:rPr>
        <w:t xml:space="preserve">koristiti u većem obimu i insistirati na tome da nadležni organ ili telo propisanu proceduru konsultacija ili javne rasprave poštuje u celosti, uključujući i objavljivanje izveštaja o održanoj javnoj raspravi u kome će se detaljno obrazložiti razlozi neprihvatanja dobijenih predloga građana. </w:t>
      </w:r>
    </w:p>
    <w:p w14:paraId="66690CF7" w14:textId="6379E7B3" w:rsidR="000656DA" w:rsidRPr="00B4630F" w:rsidRDefault="00F1636E" w:rsidP="000656DA">
      <w:pPr>
        <w:pStyle w:val="odluka-zakon"/>
        <w:shd w:val="clear" w:color="auto" w:fill="FFFFFF" w:themeFill="background1"/>
        <w:spacing w:before="225" w:after="225" w:line="276" w:lineRule="auto"/>
        <w:jc w:val="both"/>
        <w:rPr>
          <w:rFonts w:asciiTheme="minorHAnsi" w:hAnsiTheme="minorHAnsi" w:cstheme="minorBidi"/>
          <w:sz w:val="22"/>
          <w:szCs w:val="22"/>
          <w:lang w:val="sr-Latn-RS"/>
        </w:rPr>
      </w:pPr>
      <w:r w:rsidRPr="00B4630F">
        <w:rPr>
          <w:rFonts w:asciiTheme="minorHAnsi" w:hAnsiTheme="minorHAnsi" w:cstheme="minorBidi"/>
          <w:sz w:val="22"/>
          <w:szCs w:val="22"/>
          <w:lang w:val="sr-Latn-RS"/>
        </w:rPr>
        <w:t>Kada je reč o</w:t>
      </w:r>
      <w:r w:rsidR="000656DA" w:rsidRPr="00B4630F">
        <w:rPr>
          <w:rFonts w:asciiTheme="minorHAnsi" w:hAnsiTheme="minorHAnsi" w:cstheme="minorBidi"/>
          <w:sz w:val="22"/>
          <w:szCs w:val="22"/>
          <w:lang w:val="sr-Latn-RS"/>
        </w:rPr>
        <w:t xml:space="preserve"> organizacija</w:t>
      </w:r>
      <w:r w:rsidRPr="00B4630F">
        <w:rPr>
          <w:rFonts w:asciiTheme="minorHAnsi" w:hAnsiTheme="minorHAnsi" w:cstheme="minorBidi"/>
          <w:sz w:val="22"/>
          <w:szCs w:val="22"/>
          <w:lang w:val="sr-Latn-RS"/>
        </w:rPr>
        <w:t>ma</w:t>
      </w:r>
      <w:r w:rsidR="000656DA" w:rsidRPr="00B4630F">
        <w:rPr>
          <w:rFonts w:asciiTheme="minorHAnsi" w:hAnsiTheme="minorHAnsi" w:cstheme="minorBidi"/>
          <w:sz w:val="22"/>
          <w:szCs w:val="22"/>
          <w:lang w:val="sr-Latn-RS"/>
        </w:rPr>
        <w:t xml:space="preserve"> civilnog društva koje rade sa mladima i za mlade, neke organizacije uključuju </w:t>
      </w:r>
      <w:r w:rsidRPr="00B4630F">
        <w:rPr>
          <w:rFonts w:asciiTheme="minorHAnsi" w:hAnsiTheme="minorHAnsi" w:cstheme="minorBidi"/>
          <w:sz w:val="22"/>
          <w:szCs w:val="22"/>
          <w:lang w:val="sr-Latn-RS"/>
        </w:rPr>
        <w:t xml:space="preserve">mlade </w:t>
      </w:r>
      <w:r w:rsidR="000656DA" w:rsidRPr="00B4630F">
        <w:rPr>
          <w:rFonts w:asciiTheme="minorHAnsi" w:hAnsiTheme="minorHAnsi" w:cstheme="minorBidi"/>
          <w:sz w:val="22"/>
          <w:szCs w:val="22"/>
          <w:lang w:val="sr-Latn-RS"/>
        </w:rPr>
        <w:t xml:space="preserve">često, neke ređe, a neke uopšte ne </w:t>
      </w:r>
      <w:r w:rsidR="00DF5270" w:rsidRPr="00B4630F">
        <w:rPr>
          <w:rFonts w:asciiTheme="minorHAnsi" w:hAnsiTheme="minorHAnsi" w:cstheme="minorBidi"/>
          <w:sz w:val="22"/>
          <w:szCs w:val="22"/>
          <w:lang w:val="sr-Latn-RS"/>
        </w:rPr>
        <w:t>uključuju</w:t>
      </w:r>
      <w:r w:rsidR="000656DA" w:rsidRPr="00B4630F">
        <w:rPr>
          <w:rFonts w:asciiTheme="minorHAnsi" w:hAnsiTheme="minorHAnsi" w:cstheme="minorBidi"/>
          <w:sz w:val="22"/>
          <w:szCs w:val="22"/>
          <w:lang w:val="sr-Latn-RS"/>
        </w:rPr>
        <w:t xml:space="preserve"> mlade sa kojima rade u proces priprema programskih aktivnosti, izradu predloga projekata ili internu evaluaciju, a on</w:t>
      </w:r>
      <w:r w:rsidR="00114CAB" w:rsidRPr="00B4630F">
        <w:rPr>
          <w:rFonts w:asciiTheme="minorHAnsi" w:hAnsiTheme="minorHAnsi" w:cstheme="minorBidi"/>
          <w:sz w:val="22"/>
          <w:szCs w:val="22"/>
          <w:lang w:val="sr-Latn-RS"/>
        </w:rPr>
        <w:t>e</w:t>
      </w:r>
      <w:r w:rsidR="000656DA" w:rsidRPr="00B4630F">
        <w:rPr>
          <w:rFonts w:asciiTheme="minorHAnsi" w:hAnsiTheme="minorHAnsi" w:cstheme="minorBidi"/>
          <w:sz w:val="22"/>
          <w:szCs w:val="22"/>
          <w:lang w:val="sr-Latn-RS"/>
        </w:rPr>
        <w:t xml:space="preserve"> koji to čine, rade to na različite načine. Tokom sprovođenja projekata, u većini OCD mladi se ohrabruju da </w:t>
      </w:r>
      <w:r w:rsidR="00F87B5F" w:rsidRPr="00B4630F">
        <w:rPr>
          <w:rFonts w:asciiTheme="minorHAnsi" w:hAnsiTheme="minorHAnsi" w:cstheme="minorBidi"/>
          <w:sz w:val="22"/>
          <w:szCs w:val="22"/>
          <w:lang w:val="sr-Latn-RS"/>
        </w:rPr>
        <w:t>iskažu svoje</w:t>
      </w:r>
      <w:r w:rsidR="000656DA" w:rsidRPr="00B4630F">
        <w:rPr>
          <w:rFonts w:asciiTheme="minorHAnsi" w:hAnsiTheme="minorHAnsi" w:cstheme="minorBidi"/>
          <w:sz w:val="22"/>
          <w:szCs w:val="22"/>
          <w:lang w:val="sr-Latn-RS"/>
        </w:rPr>
        <w:t xml:space="preserve"> mišljenje o programskim aktivnostima u kojima učestvuju i evaluiraju njihove aspekte. U organizacijama koje imaju nešto šire baze </w:t>
      </w:r>
      <w:r w:rsidR="000656DA" w:rsidRPr="00B4630F">
        <w:rPr>
          <w:rFonts w:asciiTheme="minorHAnsi" w:hAnsiTheme="minorHAnsi" w:cstheme="minorBidi"/>
          <w:sz w:val="22"/>
          <w:szCs w:val="22"/>
          <w:lang w:val="sr-Latn-RS"/>
        </w:rPr>
        <w:lastRenderedPageBreak/>
        <w:t xml:space="preserve">aktivista kroz redovne programske sastanke se mogu otvarati i druga pitanja </w:t>
      </w:r>
      <w:r w:rsidRPr="00B4630F">
        <w:rPr>
          <w:rFonts w:asciiTheme="minorHAnsi" w:hAnsiTheme="minorHAnsi" w:cstheme="minorBidi"/>
          <w:sz w:val="22"/>
          <w:szCs w:val="22"/>
          <w:lang w:val="sr-Latn-RS"/>
        </w:rPr>
        <w:t>koja se tiču</w:t>
      </w:r>
      <w:r w:rsidR="000656DA" w:rsidRPr="00B4630F">
        <w:rPr>
          <w:rFonts w:asciiTheme="minorHAnsi" w:hAnsiTheme="minorHAnsi" w:cstheme="minorBidi"/>
          <w:sz w:val="22"/>
          <w:szCs w:val="22"/>
          <w:lang w:val="sr-Latn-RS"/>
        </w:rPr>
        <w:t xml:space="preserve"> sprovođenj</w:t>
      </w:r>
      <w:r w:rsidRPr="00B4630F">
        <w:rPr>
          <w:rFonts w:asciiTheme="minorHAnsi" w:hAnsiTheme="minorHAnsi" w:cstheme="minorBidi"/>
          <w:sz w:val="22"/>
          <w:szCs w:val="22"/>
          <w:lang w:val="sr-Latn-RS"/>
        </w:rPr>
        <w:t>a</w:t>
      </w:r>
      <w:r w:rsidR="000656DA" w:rsidRPr="00B4630F">
        <w:rPr>
          <w:rFonts w:asciiTheme="minorHAnsi" w:hAnsiTheme="minorHAnsi" w:cstheme="minorBidi"/>
          <w:sz w:val="22"/>
          <w:szCs w:val="22"/>
          <w:lang w:val="sr-Latn-RS"/>
        </w:rPr>
        <w:t xml:space="preserve"> konkretnog programa, projekta ili za operativno</w:t>
      </w:r>
      <w:r w:rsidRPr="00B4630F">
        <w:rPr>
          <w:rFonts w:asciiTheme="minorHAnsi" w:hAnsiTheme="minorHAnsi" w:cstheme="minorBidi"/>
          <w:sz w:val="22"/>
          <w:szCs w:val="22"/>
          <w:lang w:val="sr-Latn-RS"/>
        </w:rPr>
        <w:t>g</w:t>
      </w:r>
      <w:r w:rsidR="000656DA" w:rsidRPr="00B4630F">
        <w:rPr>
          <w:rFonts w:asciiTheme="minorHAnsi" w:hAnsiTheme="minorHAnsi" w:cstheme="minorBidi"/>
          <w:sz w:val="22"/>
          <w:szCs w:val="22"/>
          <w:lang w:val="sr-Latn-RS"/>
        </w:rPr>
        <w:t xml:space="preserve"> funkcionisanj</w:t>
      </w:r>
      <w:r w:rsidRPr="00B4630F">
        <w:rPr>
          <w:rFonts w:asciiTheme="minorHAnsi" w:hAnsiTheme="minorHAnsi" w:cstheme="minorBidi"/>
          <w:sz w:val="22"/>
          <w:szCs w:val="22"/>
          <w:lang w:val="sr-Latn-RS"/>
        </w:rPr>
        <w:t>a</w:t>
      </w:r>
      <w:r w:rsidR="000656DA" w:rsidRPr="00B4630F">
        <w:rPr>
          <w:rFonts w:asciiTheme="minorHAnsi" w:hAnsiTheme="minorHAnsi" w:cstheme="minorBidi"/>
          <w:sz w:val="22"/>
          <w:szCs w:val="22"/>
          <w:lang w:val="sr-Latn-RS"/>
        </w:rPr>
        <w:t xml:space="preserve"> OCD.</w:t>
      </w:r>
    </w:p>
    <w:p w14:paraId="67233FB6" w14:textId="6C6206D3" w:rsidR="000656DA" w:rsidRPr="005A6077"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suppressAutoHyphens/>
        <w:spacing w:after="120" w:line="276" w:lineRule="auto"/>
        <w:ind w:left="720"/>
        <w:jc w:val="both"/>
        <w:rPr>
          <w:sz w:val="22"/>
          <w:szCs w:val="22"/>
          <w:lang w:val="sr-Latn-RS"/>
        </w:rPr>
      </w:pPr>
      <w:r w:rsidRPr="00B4630F">
        <w:rPr>
          <w:rFonts w:cstheme="minorHAnsi"/>
          <w:sz w:val="22"/>
          <w:szCs w:val="22"/>
          <w:lang w:val="sr-Latn-RS"/>
        </w:rPr>
        <w:t xml:space="preserve">Od 2008. godine, kada je usvojena prva </w:t>
      </w:r>
      <w:r w:rsidR="00114CAB" w:rsidRPr="00B4630F">
        <w:rPr>
          <w:rFonts w:cstheme="minorHAnsi"/>
          <w:sz w:val="22"/>
          <w:szCs w:val="22"/>
          <w:lang w:val="sr-Latn-RS"/>
        </w:rPr>
        <w:t>n</w:t>
      </w:r>
      <w:r w:rsidRPr="00B4630F">
        <w:rPr>
          <w:rFonts w:cstheme="minorHAnsi"/>
          <w:sz w:val="22"/>
          <w:szCs w:val="22"/>
          <w:lang w:val="sr-Latn-RS"/>
        </w:rPr>
        <w:t>acionalna strategija za mlade</w:t>
      </w:r>
      <w:r w:rsidR="00F1636E" w:rsidRPr="00B4630F">
        <w:rPr>
          <w:rFonts w:cstheme="minorHAnsi"/>
          <w:sz w:val="22"/>
          <w:szCs w:val="22"/>
          <w:lang w:val="sr-Latn-RS"/>
        </w:rPr>
        <w:t>,</w:t>
      </w:r>
      <w:r w:rsidRPr="00B4630F">
        <w:rPr>
          <w:rFonts w:cstheme="minorHAnsi"/>
          <w:sz w:val="22"/>
          <w:szCs w:val="22"/>
          <w:lang w:val="sr-Latn-RS"/>
        </w:rPr>
        <w:t xml:space="preserve"> do danas postepeno se povećavao broj organizacija civilnog društva i drugih nedržavnih aktera koji se bave zagovaranjem za unapređenje javnih politika od uticaja na položaj mladih i jača</w:t>
      </w:r>
      <w:r w:rsidR="00DF5270" w:rsidRPr="00B4630F">
        <w:rPr>
          <w:rFonts w:cstheme="minorHAnsi"/>
          <w:sz w:val="22"/>
          <w:szCs w:val="22"/>
          <w:lang w:val="sr-Latn-RS"/>
        </w:rPr>
        <w:t>li</w:t>
      </w:r>
      <w:r w:rsidRPr="00B4630F">
        <w:rPr>
          <w:rFonts w:cstheme="minorHAnsi"/>
          <w:sz w:val="22"/>
          <w:szCs w:val="22"/>
          <w:lang w:val="sr-Latn-RS"/>
        </w:rPr>
        <w:t xml:space="preserve"> </w:t>
      </w:r>
      <w:r w:rsidR="00DF5270" w:rsidRPr="00B4630F">
        <w:rPr>
          <w:rFonts w:cstheme="minorHAnsi"/>
          <w:sz w:val="22"/>
          <w:szCs w:val="22"/>
          <w:lang w:val="sr-Latn-RS"/>
        </w:rPr>
        <w:t>su</w:t>
      </w:r>
      <w:r w:rsidRPr="00B4630F">
        <w:rPr>
          <w:rFonts w:cstheme="minorHAnsi"/>
          <w:sz w:val="22"/>
          <w:szCs w:val="22"/>
          <w:lang w:val="sr-Latn-RS"/>
        </w:rPr>
        <w:t xml:space="preserve"> njihov</w:t>
      </w:r>
      <w:r w:rsidR="00DF5270" w:rsidRPr="00B4630F">
        <w:rPr>
          <w:rFonts w:cstheme="minorHAnsi"/>
          <w:sz w:val="22"/>
          <w:szCs w:val="22"/>
          <w:lang w:val="sr-Latn-RS"/>
        </w:rPr>
        <w:t>i</w:t>
      </w:r>
      <w:r w:rsidRPr="00B4630F">
        <w:rPr>
          <w:rFonts w:cstheme="minorHAnsi"/>
          <w:sz w:val="22"/>
          <w:szCs w:val="22"/>
          <w:lang w:val="sr-Latn-RS"/>
        </w:rPr>
        <w:t xml:space="preserve"> kapacitet</w:t>
      </w:r>
      <w:r w:rsidR="00DF5270" w:rsidRPr="00B4630F">
        <w:rPr>
          <w:rFonts w:cstheme="minorHAnsi"/>
          <w:sz w:val="22"/>
          <w:szCs w:val="22"/>
          <w:lang w:val="sr-Latn-RS"/>
        </w:rPr>
        <w:t>i</w:t>
      </w:r>
      <w:r w:rsidRPr="00B4630F">
        <w:rPr>
          <w:rFonts w:cstheme="minorHAnsi"/>
          <w:sz w:val="22"/>
          <w:szCs w:val="22"/>
          <w:lang w:val="sr-Latn-RS"/>
        </w:rPr>
        <w:t xml:space="preserve"> i uticaj. Poslednje dve godine počinje da se formira zagovarački okvir za unapređenje položaja mladih u riziku. Koalicija za unapređenje položaja mladih u riziku je bila prva međusektorska platforma koja je imala za cilj da kreira praktične mehanizme za učešće mladih u riziku u procesima donošenja odluka i da uz njihovo konkretno učešće pripremi predloge praktičnih politika u oblastima od značaja za mlade u riziku. Koalicija je formirana u aprilu 2024. godine, a na prvoj održanoj sednici okupila je preko 50 učesnika/</w:t>
      </w:r>
      <w:proofErr w:type="spellStart"/>
      <w:r w:rsidRPr="00B4630F">
        <w:rPr>
          <w:rFonts w:cstheme="minorHAnsi"/>
          <w:sz w:val="22"/>
          <w:szCs w:val="22"/>
          <w:lang w:val="sr-Latn-RS"/>
        </w:rPr>
        <w:t>ca</w:t>
      </w:r>
      <w:proofErr w:type="spellEnd"/>
      <w:r w:rsidRPr="00B4630F">
        <w:rPr>
          <w:rFonts w:cstheme="minorHAnsi"/>
          <w:sz w:val="22"/>
          <w:szCs w:val="22"/>
          <w:lang w:val="sr-Latn-RS"/>
        </w:rPr>
        <w:t xml:space="preserve">. Koalicija za unapređenje položaja mladih u riziku formirana je u saradnji </w:t>
      </w:r>
      <w:r w:rsidR="00114CAB" w:rsidRPr="00B4630F">
        <w:rPr>
          <w:rFonts w:cstheme="minorHAnsi"/>
          <w:sz w:val="22"/>
          <w:szCs w:val="22"/>
          <w:lang w:val="sr-Latn-RS"/>
        </w:rPr>
        <w:t xml:space="preserve">asocijacije </w:t>
      </w:r>
      <w:r w:rsidRPr="00B4630F">
        <w:rPr>
          <w:rFonts w:cstheme="minorHAnsi"/>
          <w:sz w:val="22"/>
          <w:szCs w:val="22"/>
          <w:lang w:val="sr-Latn-RS"/>
        </w:rPr>
        <w:t xml:space="preserve">NAPOR sa Fondacijom SOS Dečija sela Srbija, TOC </w:t>
      </w:r>
      <w:r w:rsidR="00F1636E" w:rsidRPr="00B4630F">
        <w:rPr>
          <w:rFonts w:cstheme="minorHAnsi"/>
          <w:sz w:val="22"/>
          <w:szCs w:val="22"/>
          <w:lang w:val="sr-Latn-RS"/>
        </w:rPr>
        <w:t>‒</w:t>
      </w:r>
      <w:r w:rsidRPr="00B4630F">
        <w:rPr>
          <w:rFonts w:cstheme="minorHAnsi"/>
          <w:sz w:val="22"/>
          <w:szCs w:val="22"/>
          <w:lang w:val="sr-Latn-RS"/>
        </w:rPr>
        <w:t xml:space="preserve"> Asocijacijom za razvoj održivih zajednica iz Zaječara, Edukativnim centrom iz Kruševca, Forumom civilne akcije iz Požege, Somborskim edukativnim</w:t>
      </w:r>
      <w:r w:rsidRPr="00B4630F">
        <w:rPr>
          <w:sz w:val="22"/>
          <w:szCs w:val="22"/>
          <w:lang w:val="sr-Latn-RS"/>
        </w:rPr>
        <w:t xml:space="preserve"> centrom iz Sombora i Uradimo zajedno iz Kragujevca. Neki/e od članova/</w:t>
      </w:r>
      <w:proofErr w:type="spellStart"/>
      <w:r w:rsidRPr="00B4630F">
        <w:rPr>
          <w:sz w:val="22"/>
          <w:szCs w:val="22"/>
          <w:lang w:val="sr-Latn-RS"/>
        </w:rPr>
        <w:t>ca</w:t>
      </w:r>
      <w:proofErr w:type="spellEnd"/>
      <w:r w:rsidRPr="00B4630F">
        <w:rPr>
          <w:sz w:val="22"/>
          <w:szCs w:val="22"/>
          <w:lang w:val="sr-Latn-RS"/>
        </w:rPr>
        <w:t xml:space="preserve"> su bili predstavnici/e relevantnih ministarstava i institucija, kao i međunarodnih organizacija poput Populacionog fonda Ujedinjenih nacija, UNICEF-a, Fondacije Ana i Vlade Divac, kao i omladinskih udruženja iz različitih delova Srbije</w:t>
      </w:r>
      <w:r w:rsidR="00F1636E" w:rsidRPr="00B4630F">
        <w:rPr>
          <w:sz w:val="22"/>
          <w:szCs w:val="22"/>
          <w:lang w:val="sr-Latn-RS"/>
        </w:rPr>
        <w:t>,</w:t>
      </w:r>
      <w:r w:rsidRPr="00B4630F">
        <w:rPr>
          <w:sz w:val="22"/>
          <w:szCs w:val="22"/>
          <w:lang w:val="sr-Latn-RS"/>
        </w:rPr>
        <w:t xml:space="preserve"> </w:t>
      </w:r>
      <w:r w:rsidR="00F1636E" w:rsidRPr="00B4630F">
        <w:rPr>
          <w:sz w:val="22"/>
          <w:szCs w:val="22"/>
          <w:lang w:val="sr-Latn-RS"/>
        </w:rPr>
        <w:t xml:space="preserve">ali </w:t>
      </w:r>
      <w:r w:rsidRPr="00B4630F">
        <w:rPr>
          <w:sz w:val="22"/>
          <w:szCs w:val="22"/>
          <w:lang w:val="sr-Latn-RS"/>
        </w:rPr>
        <w:t xml:space="preserve">i mladi u riziku koji su učestvovali na prvoj obuci za zagovaranje i liderstvo za mlade. </w:t>
      </w:r>
      <w:r w:rsidRPr="005A6077">
        <w:rPr>
          <w:sz w:val="22"/>
          <w:szCs w:val="22"/>
          <w:lang w:val="sr-Latn-RS"/>
        </w:rPr>
        <w:t xml:space="preserve">Bez obzira na </w:t>
      </w:r>
      <w:r w:rsidR="00ED4352" w:rsidRPr="00B4630F">
        <w:rPr>
          <w:sz w:val="22"/>
          <w:szCs w:val="22"/>
          <w:lang w:val="sr-Latn-RS"/>
        </w:rPr>
        <w:t>to</w:t>
      </w:r>
      <w:r w:rsidRPr="005A6077">
        <w:rPr>
          <w:sz w:val="22"/>
          <w:szCs w:val="22"/>
          <w:lang w:val="sr-Latn-RS"/>
        </w:rPr>
        <w:t xml:space="preserve"> </w:t>
      </w:r>
      <w:r w:rsidR="00ED4352" w:rsidRPr="00B4630F">
        <w:rPr>
          <w:sz w:val="22"/>
          <w:szCs w:val="22"/>
          <w:lang w:val="sr-Latn-RS"/>
        </w:rPr>
        <w:t>što je</w:t>
      </w:r>
      <w:r w:rsidRPr="005A6077">
        <w:rPr>
          <w:sz w:val="22"/>
          <w:szCs w:val="22"/>
          <w:lang w:val="sr-Latn-RS"/>
        </w:rPr>
        <w:t xml:space="preserve"> Koalicij</w:t>
      </w:r>
      <w:r w:rsidR="00ED4352" w:rsidRPr="00B4630F">
        <w:rPr>
          <w:sz w:val="22"/>
          <w:szCs w:val="22"/>
          <w:lang w:val="sr-Latn-RS"/>
        </w:rPr>
        <w:t>a prestala sa radom</w:t>
      </w:r>
      <w:r w:rsidRPr="005A6077">
        <w:rPr>
          <w:sz w:val="22"/>
          <w:szCs w:val="22"/>
          <w:lang w:val="sr-Latn-RS"/>
        </w:rPr>
        <w:t>, SOS Dečija sela nastavljaju saradnju sa članovima Koalicije radi postizanja zagovar</w:t>
      </w:r>
      <w:r w:rsidR="00F1636E" w:rsidRPr="00B4630F">
        <w:rPr>
          <w:sz w:val="22"/>
          <w:szCs w:val="22"/>
          <w:lang w:val="sr-Latn-RS"/>
        </w:rPr>
        <w:t>a</w:t>
      </w:r>
      <w:r w:rsidRPr="005A6077">
        <w:rPr>
          <w:sz w:val="22"/>
          <w:szCs w:val="22"/>
          <w:lang w:val="sr-Latn-RS"/>
        </w:rPr>
        <w:t>čkih ciljeva u oblasti unapređenja javnih politika koje se odnose na mlade u riziku.</w:t>
      </w:r>
    </w:p>
    <w:p w14:paraId="4E501D1B" w14:textId="77777777" w:rsidR="000656DA" w:rsidRPr="00B4630F" w:rsidRDefault="000656DA" w:rsidP="000656DA">
      <w:pPr>
        <w:spacing w:line="276" w:lineRule="auto"/>
        <w:jc w:val="both"/>
        <w:rPr>
          <w:sz w:val="22"/>
          <w:szCs w:val="22"/>
          <w:lang w:val="sr-Latn-RS"/>
        </w:rPr>
      </w:pPr>
    </w:p>
    <w:p w14:paraId="7279758A" w14:textId="6BBA9A8C" w:rsidR="000656DA" w:rsidRPr="00B4630F" w:rsidRDefault="000656DA" w:rsidP="000656DA">
      <w:pPr>
        <w:spacing w:line="276" w:lineRule="auto"/>
        <w:jc w:val="both"/>
        <w:rPr>
          <w:sz w:val="22"/>
          <w:szCs w:val="22"/>
          <w:lang w:val="sr-Latn-RS"/>
        </w:rPr>
      </w:pPr>
      <w:r w:rsidRPr="00B4630F">
        <w:rPr>
          <w:sz w:val="22"/>
          <w:szCs w:val="22"/>
          <w:lang w:val="sr-Latn-RS"/>
        </w:rPr>
        <w:t>Poseban izazov za organizacije koje rade sa mladima i za mlade je</w:t>
      </w:r>
      <w:r w:rsidR="008371CD" w:rsidRPr="00B4630F">
        <w:rPr>
          <w:sz w:val="22"/>
          <w:szCs w:val="22"/>
          <w:lang w:val="sr-Latn-RS"/>
        </w:rPr>
        <w:t>ste</w:t>
      </w:r>
      <w:r w:rsidRPr="00B4630F">
        <w:rPr>
          <w:sz w:val="22"/>
          <w:szCs w:val="22"/>
          <w:lang w:val="sr-Latn-RS"/>
        </w:rPr>
        <w:t xml:space="preserve"> </w:t>
      </w:r>
      <w:r w:rsidR="002D0FDE" w:rsidRPr="00B4630F">
        <w:rPr>
          <w:sz w:val="22"/>
          <w:szCs w:val="22"/>
          <w:lang w:val="sr-Latn-RS"/>
        </w:rPr>
        <w:t>kreiranje</w:t>
      </w:r>
      <w:r w:rsidRPr="00B4630F">
        <w:rPr>
          <w:sz w:val="22"/>
          <w:szCs w:val="22"/>
          <w:lang w:val="sr-Latn-RS"/>
        </w:rPr>
        <w:t xml:space="preserve"> i sprov</w:t>
      </w:r>
      <w:r w:rsidR="002D0FDE" w:rsidRPr="00B4630F">
        <w:rPr>
          <w:sz w:val="22"/>
          <w:szCs w:val="22"/>
          <w:lang w:val="sr-Latn-RS"/>
        </w:rPr>
        <w:t>ođenje</w:t>
      </w:r>
      <w:r w:rsidRPr="00B4630F">
        <w:rPr>
          <w:sz w:val="22"/>
          <w:szCs w:val="22"/>
          <w:lang w:val="sr-Latn-RS"/>
        </w:rPr>
        <w:t xml:space="preserve"> intervencij</w:t>
      </w:r>
      <w:r w:rsidR="002D0FDE" w:rsidRPr="00B4630F">
        <w:rPr>
          <w:sz w:val="22"/>
          <w:szCs w:val="22"/>
          <w:lang w:val="sr-Latn-RS"/>
        </w:rPr>
        <w:t>a</w:t>
      </w:r>
      <w:r w:rsidRPr="00B4630F">
        <w:rPr>
          <w:sz w:val="22"/>
          <w:szCs w:val="22"/>
          <w:lang w:val="sr-Latn-RS"/>
        </w:rPr>
        <w:t xml:space="preserve"> koje će na prvom mestu identifikovati gde se mladi u riziku nalaze i koje su njihove potrebe, a zatim kako ih osnažiti i raditi na njihovom socijalnom uključivanju i uopšte uključivanju u život šire zajednice. Upravo ovde važnu ulogu ima proces u kome se dolazi do najugroženijih mladih i pruža im se podrška da se uključe u postojeće aktivnosti i usluge koje sistem nudi. Na osnovu istraživanja koje su sprovel</w:t>
      </w:r>
      <w:r w:rsidR="008371CD" w:rsidRPr="00B4630F">
        <w:rPr>
          <w:sz w:val="22"/>
          <w:szCs w:val="22"/>
          <w:lang w:val="sr-Latn-RS"/>
        </w:rPr>
        <w:t>e</w:t>
      </w:r>
      <w:r w:rsidRPr="00B4630F">
        <w:rPr>
          <w:sz w:val="22"/>
          <w:szCs w:val="22"/>
          <w:lang w:val="sr-Latn-RS"/>
        </w:rPr>
        <w:t xml:space="preserve"> Krovna organizacija mladih Srbije (KOMS) i Grupa za analizu i kreiranje javnih politika (GAJP) tokom 2021. </w:t>
      </w:r>
      <w:r w:rsidR="008371CD" w:rsidRPr="00B4630F">
        <w:rPr>
          <w:sz w:val="22"/>
          <w:szCs w:val="22"/>
          <w:lang w:val="sr-Latn-RS"/>
        </w:rPr>
        <w:t>g</w:t>
      </w:r>
      <w:r w:rsidRPr="00B4630F">
        <w:rPr>
          <w:sz w:val="22"/>
          <w:szCs w:val="22"/>
          <w:lang w:val="sr-Latn-RS"/>
        </w:rPr>
        <w:t>odine,</w:t>
      </w:r>
      <w:r w:rsidRPr="00B4630F">
        <w:rPr>
          <w:rStyle w:val="FootnoteReference"/>
          <w:sz w:val="22"/>
          <w:szCs w:val="22"/>
          <w:lang w:val="sr-Latn-RS"/>
        </w:rPr>
        <w:footnoteReference w:id="41"/>
      </w:r>
      <w:r w:rsidRPr="00B4630F">
        <w:rPr>
          <w:sz w:val="22"/>
          <w:szCs w:val="22"/>
          <w:lang w:val="sr-Latn-RS"/>
        </w:rPr>
        <w:t xml:space="preserve"> </w:t>
      </w:r>
      <w:r w:rsidR="008371CD" w:rsidRPr="00B4630F">
        <w:rPr>
          <w:sz w:val="22"/>
          <w:szCs w:val="22"/>
          <w:lang w:val="sr-Latn-RS"/>
        </w:rPr>
        <w:t xml:space="preserve">utvrđeno je da </w:t>
      </w:r>
      <w:r w:rsidRPr="00B4630F">
        <w:rPr>
          <w:sz w:val="22"/>
          <w:szCs w:val="22"/>
          <w:lang w:val="sr-Latn-RS"/>
        </w:rPr>
        <w:t xml:space="preserve">119 lokalnih samouprava u Srbiji nema omladinski klub, ograničavajući tako pristup prostorima gde mladi mogu da se okupljaju i budu aktivni. U Srbiji </w:t>
      </w:r>
      <w:r w:rsidR="00FA7487" w:rsidRPr="00B4630F">
        <w:rPr>
          <w:sz w:val="22"/>
          <w:szCs w:val="22"/>
          <w:lang w:val="sr-Latn-RS"/>
        </w:rPr>
        <w:t>nije obezbeđeno dovoljno</w:t>
      </w:r>
      <w:r w:rsidRPr="00B4630F">
        <w:rPr>
          <w:sz w:val="22"/>
          <w:szCs w:val="22"/>
          <w:lang w:val="sr-Latn-RS"/>
        </w:rPr>
        <w:t xml:space="preserve"> </w:t>
      </w:r>
      <w:r w:rsidR="008371CD" w:rsidRPr="00B4630F">
        <w:rPr>
          <w:rFonts w:cstheme="minorHAnsi"/>
          <w:sz w:val="22"/>
          <w:szCs w:val="22"/>
          <w:lang w:val="sr-Latn-RS"/>
        </w:rPr>
        <w:t>„</w:t>
      </w:r>
      <w:r w:rsidRPr="00B4630F">
        <w:rPr>
          <w:sz w:val="22"/>
          <w:szCs w:val="22"/>
          <w:lang w:val="sr-Latn-RS"/>
        </w:rPr>
        <w:t xml:space="preserve">omladinskih” prostora u odnosu na potrebe mladih, što predstavlja prepreku za njihovu participaciju i aktivizam. </w:t>
      </w:r>
    </w:p>
    <w:p w14:paraId="389F1C14" w14:textId="29648403" w:rsidR="000656DA" w:rsidRPr="00B4630F" w:rsidRDefault="000656DA" w:rsidP="000656DA">
      <w:pPr>
        <w:spacing w:line="276" w:lineRule="auto"/>
        <w:jc w:val="both"/>
        <w:rPr>
          <w:sz w:val="22"/>
          <w:szCs w:val="22"/>
          <w:lang w:val="sr-Latn-RS"/>
        </w:rPr>
      </w:pPr>
      <w:r w:rsidRPr="00B4630F">
        <w:rPr>
          <w:sz w:val="22"/>
          <w:szCs w:val="22"/>
          <w:lang w:val="sr-Latn-RS"/>
        </w:rPr>
        <w:t>Nikako ne treba zanemariti ni institucionalne kanale koji se redovno koriste za selekciju mladih zainteresovanih za omladinski rad i aktivnosti zastupanj</w:t>
      </w:r>
      <w:r w:rsidR="00FA7487" w:rsidRPr="00B4630F">
        <w:rPr>
          <w:sz w:val="22"/>
          <w:szCs w:val="22"/>
          <w:lang w:val="sr-Latn-RS"/>
        </w:rPr>
        <w:t>a</w:t>
      </w:r>
      <w:r w:rsidRPr="00B4630F">
        <w:rPr>
          <w:sz w:val="22"/>
          <w:szCs w:val="22"/>
          <w:lang w:val="sr-Latn-RS"/>
        </w:rPr>
        <w:t xml:space="preserve">. Učenički i studentski parlamenti se veoma retko vide kao mesto </w:t>
      </w:r>
      <w:r w:rsidR="008371CD" w:rsidRPr="00B4630F">
        <w:rPr>
          <w:sz w:val="22"/>
          <w:szCs w:val="22"/>
          <w:lang w:val="sr-Latn-RS"/>
        </w:rPr>
        <w:t>gde</w:t>
      </w:r>
      <w:r w:rsidRPr="00B4630F">
        <w:rPr>
          <w:sz w:val="22"/>
          <w:szCs w:val="22"/>
          <w:lang w:val="sr-Latn-RS"/>
        </w:rPr>
        <w:t xml:space="preserve"> bi mladi iz ranjivih grupa mogli da se uključe, afirmišu i steknu adekvatna iskustva. </w:t>
      </w:r>
      <w:r w:rsidRPr="00B4630F">
        <w:rPr>
          <w:sz w:val="22"/>
          <w:szCs w:val="22"/>
          <w:lang w:val="sr-Latn-RS"/>
        </w:rPr>
        <w:lastRenderedPageBreak/>
        <w:t>Svakako bi trebalo razmisliti o pažljivoj primeni mera afirmativne akcije prilikom popunjavanja mesta u učeničkim i studentskim parlamentima.</w:t>
      </w:r>
    </w:p>
    <w:p w14:paraId="4B05094D" w14:textId="50ECD1B1"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ind w:left="1440"/>
        <w:jc w:val="both"/>
        <w:rPr>
          <w:sz w:val="22"/>
          <w:szCs w:val="22"/>
          <w:lang w:val="sr-Latn-RS"/>
        </w:rPr>
      </w:pPr>
      <w:r w:rsidRPr="00B4630F">
        <w:rPr>
          <w:b/>
          <w:sz w:val="22"/>
          <w:szCs w:val="22"/>
          <w:lang w:val="sr-Latn-RS"/>
        </w:rPr>
        <w:t>„</w:t>
      </w:r>
      <w:r w:rsidRPr="00B4630F">
        <w:rPr>
          <w:sz w:val="22"/>
          <w:szCs w:val="22"/>
          <w:lang w:val="sr-Latn-RS"/>
        </w:rPr>
        <w:t xml:space="preserve">Ovo je treća godina </w:t>
      </w:r>
      <w:r w:rsidR="00FA7487" w:rsidRPr="00B4630F">
        <w:rPr>
          <w:sz w:val="22"/>
          <w:szCs w:val="22"/>
          <w:lang w:val="sr-Latn-RS"/>
        </w:rPr>
        <w:t>ot</w:t>
      </w:r>
      <w:r w:rsidRPr="00B4630F">
        <w:rPr>
          <w:sz w:val="22"/>
          <w:szCs w:val="22"/>
          <w:lang w:val="sr-Latn-RS"/>
        </w:rPr>
        <w:t xml:space="preserve">kako učestvujem u radu parlamenta. Moje iskreno mišljenje je da naš parlament nije dovoljno angažovan. Njegov glas se ne poštuje, koliko bi trebalo da se poštuje. Sve odluke koje smo tamo doneli nisu uzete u razmatranje tamo gde treba. Iz neke moje perspektive, a ja nisam bila ni u kakvoj poziciji ili timu, rekla </w:t>
      </w:r>
      <w:r w:rsidR="002D0FDE" w:rsidRPr="00B4630F">
        <w:rPr>
          <w:sz w:val="22"/>
          <w:szCs w:val="22"/>
          <w:lang w:val="sr-Latn-RS"/>
        </w:rPr>
        <w:t xml:space="preserve">bih </w:t>
      </w:r>
      <w:r w:rsidRPr="00B4630F">
        <w:rPr>
          <w:sz w:val="22"/>
          <w:szCs w:val="22"/>
          <w:lang w:val="sr-Latn-RS"/>
        </w:rPr>
        <w:t>da učenički parlament nema ist</w:t>
      </w:r>
      <w:r w:rsidR="008371CD" w:rsidRPr="00B4630F">
        <w:rPr>
          <w:sz w:val="22"/>
          <w:szCs w:val="22"/>
          <w:lang w:val="sr-Latn-RS"/>
        </w:rPr>
        <w:t>i</w:t>
      </w:r>
      <w:r w:rsidRPr="00B4630F">
        <w:rPr>
          <w:sz w:val="22"/>
          <w:szCs w:val="22"/>
          <w:lang w:val="sr-Latn-RS"/>
        </w:rPr>
        <w:t xml:space="preserve"> </w:t>
      </w:r>
      <w:r w:rsidR="008371CD" w:rsidRPr="00B4630F">
        <w:rPr>
          <w:sz w:val="22"/>
          <w:szCs w:val="22"/>
          <w:lang w:val="sr-Latn-RS"/>
        </w:rPr>
        <w:t>značaj</w:t>
      </w:r>
      <w:r w:rsidRPr="00B4630F">
        <w:rPr>
          <w:sz w:val="22"/>
          <w:szCs w:val="22"/>
          <w:lang w:val="sr-Latn-RS"/>
        </w:rPr>
        <w:t xml:space="preserve"> koj</w:t>
      </w:r>
      <w:r w:rsidR="008371CD" w:rsidRPr="00B4630F">
        <w:rPr>
          <w:sz w:val="22"/>
          <w:szCs w:val="22"/>
          <w:lang w:val="sr-Latn-RS"/>
        </w:rPr>
        <w:t>i</w:t>
      </w:r>
      <w:r w:rsidRPr="00B4630F">
        <w:rPr>
          <w:sz w:val="22"/>
          <w:szCs w:val="22"/>
          <w:lang w:val="sr-Latn-RS"/>
        </w:rPr>
        <w:t xml:space="preserve"> je nekada imao. Iz godine u godinu zainteresovanost za učešće u parlamentu opada. Ja sam se šokirala kad smo počeli sa parlamentom ove godine koliko učenici koji su se prijavili za učešće zapravo nisu zainteresovani za njegov rad. Oni su tamo samo da bi izostali sa časova, jer ljudi koji su prethodno učestvovali u parlamentu su videli da se njihovi napori ne uvažavaju i jednostavno su odustali od toga. Interesovanje za rad u parlamentima opada, profesori su primorani da izaberu dva učenika koji će biti u parlamentu. U parlamentu, za ove tri godine, nikada nismo imali nijednog Roma ili Romkinju ili učenika sa invaliditetom a</w:t>
      </w:r>
      <w:r w:rsidR="008371CD" w:rsidRPr="00B4630F">
        <w:rPr>
          <w:sz w:val="22"/>
          <w:szCs w:val="22"/>
          <w:lang w:val="sr-Latn-RS"/>
        </w:rPr>
        <w:t xml:space="preserve"> za</w:t>
      </w:r>
      <w:r w:rsidRPr="00B4630F">
        <w:rPr>
          <w:sz w:val="22"/>
          <w:szCs w:val="22"/>
          <w:lang w:val="sr-Latn-RS"/>
        </w:rPr>
        <w:t xml:space="preserve"> druge mlade iz osetljivih grupa stvarno ne znam.</w:t>
      </w:r>
      <w:r w:rsidR="008371CD" w:rsidRPr="00B4630F">
        <w:rPr>
          <w:rFonts w:cstheme="minorHAnsi"/>
          <w:sz w:val="22"/>
          <w:szCs w:val="22"/>
          <w:lang w:val="sr-Latn-RS"/>
        </w:rPr>
        <w:t>ˮ</w:t>
      </w:r>
    </w:p>
    <w:p w14:paraId="1B42A73E" w14:textId="288B0961"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ind w:left="1440"/>
        <w:jc w:val="both"/>
        <w:rPr>
          <w:sz w:val="22"/>
          <w:szCs w:val="22"/>
          <w:lang w:val="sr-Latn-RS"/>
        </w:rPr>
      </w:pPr>
      <w:r w:rsidRPr="00B4630F">
        <w:rPr>
          <w:sz w:val="22"/>
          <w:szCs w:val="22"/>
          <w:lang w:val="sr-Latn-RS"/>
        </w:rPr>
        <w:t xml:space="preserve">Učenica, 16 godina, </w:t>
      </w:r>
      <w:r w:rsidR="008371CD" w:rsidRPr="00B4630F">
        <w:rPr>
          <w:sz w:val="22"/>
          <w:szCs w:val="22"/>
          <w:lang w:val="sr-Latn-RS"/>
        </w:rPr>
        <w:t>f</w:t>
      </w:r>
      <w:r w:rsidRPr="00B4630F">
        <w:rPr>
          <w:sz w:val="22"/>
          <w:szCs w:val="22"/>
          <w:lang w:val="sr-Latn-RS"/>
        </w:rPr>
        <w:t>okus grupa u Somboru</w:t>
      </w:r>
    </w:p>
    <w:p w14:paraId="6716A7F3" w14:textId="77777777" w:rsidR="000656DA" w:rsidRPr="00B4630F" w:rsidRDefault="000656DA" w:rsidP="000656DA">
      <w:pPr>
        <w:pStyle w:val="odluka-zakon"/>
        <w:shd w:val="clear" w:color="auto" w:fill="FFFFFF"/>
        <w:spacing w:before="225" w:after="225" w:line="276" w:lineRule="auto"/>
        <w:jc w:val="both"/>
        <w:rPr>
          <w:sz w:val="22"/>
          <w:szCs w:val="22"/>
          <w:lang w:val="sr-Latn-RS"/>
        </w:rPr>
      </w:pPr>
      <w:r w:rsidRPr="00B4630F">
        <w:rPr>
          <w:rFonts w:asciiTheme="minorHAnsi" w:hAnsiTheme="minorHAnsi" w:cstheme="minorHAnsi"/>
          <w:sz w:val="22"/>
          <w:szCs w:val="22"/>
          <w:lang w:val="sr-Latn-RS"/>
        </w:rPr>
        <w:tab/>
      </w:r>
      <w:r w:rsidRPr="00B4630F">
        <w:rPr>
          <w:rFonts w:asciiTheme="minorHAnsi" w:hAnsiTheme="minorHAnsi" w:cstheme="minorHAnsi"/>
          <w:sz w:val="22"/>
          <w:szCs w:val="22"/>
          <w:lang w:val="sr-Latn-RS"/>
        </w:rPr>
        <w:tab/>
      </w:r>
    </w:p>
    <w:p w14:paraId="6B35F87B" w14:textId="77777777" w:rsidR="000656DA" w:rsidRPr="00B4630F" w:rsidRDefault="000656DA" w:rsidP="000656DA">
      <w:pPr>
        <w:spacing w:line="276" w:lineRule="auto"/>
        <w:jc w:val="both"/>
        <w:rPr>
          <w:sz w:val="22"/>
          <w:szCs w:val="22"/>
          <w:lang w:val="sr-Latn-RS"/>
        </w:rPr>
      </w:pPr>
      <w:r w:rsidRPr="00B4630F">
        <w:rPr>
          <w:sz w:val="22"/>
          <w:szCs w:val="22"/>
          <w:lang w:val="sr-Latn-RS"/>
        </w:rPr>
        <w:t>Preporuke:</w:t>
      </w:r>
    </w:p>
    <w:p w14:paraId="108A7368" w14:textId="0F74B0EC" w:rsidR="000656DA" w:rsidRPr="00B4630F" w:rsidRDefault="000656DA" w:rsidP="007A1501">
      <w:pPr>
        <w:numPr>
          <w:ilvl w:val="0"/>
          <w:numId w:val="28"/>
        </w:numPr>
        <w:shd w:val="clear" w:color="auto" w:fill="FFFFFF"/>
        <w:spacing w:after="0" w:line="276" w:lineRule="auto"/>
        <w:jc w:val="both"/>
        <w:rPr>
          <w:rFonts w:cstheme="minorHAnsi"/>
          <w:sz w:val="22"/>
          <w:szCs w:val="22"/>
          <w:lang w:val="sr-Latn-RS"/>
        </w:rPr>
      </w:pPr>
      <w:r w:rsidRPr="00B4630F">
        <w:rPr>
          <w:bCs/>
          <w:sz w:val="22"/>
          <w:szCs w:val="22"/>
          <w:lang w:val="sr-Latn-RS"/>
        </w:rPr>
        <w:t>Ministarstvo prosvete, nauke i tehnološkog razvoja: izmenama Zakona o osnovama sistema obrazovanja i vaspitanja</w:t>
      </w:r>
      <w:r w:rsidR="00FA7487" w:rsidRPr="00B4630F">
        <w:rPr>
          <w:bCs/>
          <w:sz w:val="22"/>
          <w:szCs w:val="22"/>
          <w:lang w:val="sr-Latn-RS"/>
        </w:rPr>
        <w:t>,</w:t>
      </w:r>
      <w:r w:rsidRPr="00B4630F">
        <w:rPr>
          <w:bCs/>
          <w:sz w:val="22"/>
          <w:szCs w:val="22"/>
          <w:lang w:val="sr-Latn-RS"/>
        </w:rPr>
        <w:t xml:space="preserve"> kao i obavezujućim preporukama</w:t>
      </w:r>
      <w:r w:rsidR="00FA7487" w:rsidRPr="00B4630F">
        <w:rPr>
          <w:bCs/>
          <w:sz w:val="22"/>
          <w:szCs w:val="22"/>
          <w:lang w:val="sr-Latn-RS"/>
        </w:rPr>
        <w:t>,</w:t>
      </w:r>
      <w:r w:rsidRPr="00B4630F">
        <w:rPr>
          <w:bCs/>
          <w:sz w:val="22"/>
          <w:szCs w:val="22"/>
          <w:lang w:val="sr-Latn-RS"/>
        </w:rPr>
        <w:t xml:space="preserve"> uvesti minimum standarda za izbore učeničkih parlamenata i u njima mere afirmativne akcije kojima se obezbeđuje učešće u učeničkom parlamentu svih manjinskih grupa (</w:t>
      </w:r>
      <w:r w:rsidRPr="00B4630F">
        <w:rPr>
          <w:sz w:val="22"/>
          <w:szCs w:val="22"/>
          <w:lang w:val="sr-Latn-RS"/>
        </w:rPr>
        <w:t>mladi koji napuštaju sistem alternativnog staranja, mladi Romi i Romkinje, mladi sa invaliditetom)</w:t>
      </w:r>
      <w:r w:rsidR="00FA7487" w:rsidRPr="00B4630F">
        <w:rPr>
          <w:sz w:val="22"/>
          <w:szCs w:val="22"/>
          <w:lang w:val="sr-Latn-RS"/>
        </w:rPr>
        <w:t>.</w:t>
      </w:r>
      <w:r w:rsidRPr="00B4630F">
        <w:rPr>
          <w:sz w:val="22"/>
          <w:szCs w:val="22"/>
          <w:lang w:val="sr-Latn-RS"/>
        </w:rPr>
        <w:t xml:space="preserve"> </w:t>
      </w:r>
    </w:p>
    <w:p w14:paraId="2A7A25D7" w14:textId="7768AF01" w:rsidR="000656DA" w:rsidRPr="00B4630F" w:rsidRDefault="000656DA" w:rsidP="007A1501">
      <w:pPr>
        <w:numPr>
          <w:ilvl w:val="0"/>
          <w:numId w:val="28"/>
        </w:numPr>
        <w:shd w:val="clear" w:color="auto" w:fill="FFFFFF"/>
        <w:spacing w:after="0" w:line="276" w:lineRule="auto"/>
        <w:jc w:val="both"/>
        <w:rPr>
          <w:rFonts w:ascii="Times New Roman" w:hAnsi="Times New Roman" w:cs="Times New Roman"/>
          <w:sz w:val="22"/>
          <w:szCs w:val="22"/>
          <w:lang w:val="sr-Latn-RS"/>
        </w:rPr>
      </w:pPr>
      <w:r w:rsidRPr="00B4630F">
        <w:rPr>
          <w:rFonts w:cstheme="minorHAnsi"/>
          <w:sz w:val="22"/>
          <w:szCs w:val="22"/>
          <w:lang w:val="sr-Latn-RS"/>
        </w:rPr>
        <w:t>Ministarstvo omladine i sporta: u postupku izrade javnih politika ili zakona od značaja za mlade i posebno mlade u riziku potrebno je da se javne konsultacije obavezno sprovode sa mladima iz ove društvene grupe, a da izveštaji o sprovedenim javnim konsultacijama obavezno sadrže sve pristigle predloge, komentare i sugestije i njihove predlagače, kao i to da li su i koji predlozi i sugestije prihvaćeni, a koji su delimično prihvaćeni ili nisu prihvaćeni i iz kojih razloga; izveštaji treba da budu objavljeni i na internet stranici ministarstva koje formalno priprema dokument javne politike ili zakon</w:t>
      </w:r>
      <w:r w:rsidR="008371CD" w:rsidRPr="00B4630F">
        <w:rPr>
          <w:rFonts w:cstheme="minorHAnsi"/>
          <w:sz w:val="22"/>
          <w:szCs w:val="22"/>
          <w:lang w:val="sr-Latn-RS"/>
        </w:rPr>
        <w:t>,</w:t>
      </w:r>
      <w:r w:rsidRPr="00B4630F">
        <w:rPr>
          <w:rFonts w:cstheme="minorHAnsi"/>
          <w:sz w:val="22"/>
          <w:szCs w:val="22"/>
          <w:lang w:val="sr-Latn-RS"/>
        </w:rPr>
        <w:t xml:space="preserve"> kao i na portalu eKonsultacije</w:t>
      </w:r>
      <w:r w:rsidR="00FA7487" w:rsidRPr="00B4630F">
        <w:rPr>
          <w:rFonts w:cstheme="minorHAnsi"/>
          <w:sz w:val="22"/>
          <w:szCs w:val="22"/>
          <w:lang w:val="sr-Latn-RS"/>
        </w:rPr>
        <w:t>.</w:t>
      </w:r>
    </w:p>
    <w:p w14:paraId="2B0A6067" w14:textId="62927C0C" w:rsidR="000656DA" w:rsidRPr="00B4630F" w:rsidRDefault="000656DA" w:rsidP="007A1501">
      <w:pPr>
        <w:numPr>
          <w:ilvl w:val="0"/>
          <w:numId w:val="28"/>
        </w:numPr>
        <w:shd w:val="clear" w:color="auto" w:fill="FFFFFF"/>
        <w:spacing w:after="0" w:line="276" w:lineRule="auto"/>
        <w:jc w:val="both"/>
        <w:rPr>
          <w:rFonts w:ascii="Times New Roman" w:hAnsi="Times New Roman" w:cs="Times New Roman"/>
          <w:sz w:val="22"/>
          <w:szCs w:val="22"/>
          <w:lang w:val="sr-Latn-RS"/>
        </w:rPr>
      </w:pPr>
      <w:r w:rsidRPr="00B4630F">
        <w:rPr>
          <w:rFonts w:cstheme="minorHAnsi"/>
          <w:sz w:val="22"/>
          <w:szCs w:val="22"/>
          <w:lang w:val="sr-Latn-RS"/>
        </w:rPr>
        <w:t xml:space="preserve">Republički sekretarijat za javne politike: postojeće mehanizme participacije koji su obavezni ili preporučeni (eParticipacija) trebalo </w:t>
      </w:r>
      <w:r w:rsidR="002D0FDE" w:rsidRPr="00B4630F">
        <w:rPr>
          <w:rFonts w:cstheme="minorHAnsi"/>
          <w:sz w:val="22"/>
          <w:szCs w:val="22"/>
          <w:lang w:val="sr-Latn-RS"/>
        </w:rPr>
        <w:t xml:space="preserve">bi </w:t>
      </w:r>
      <w:r w:rsidRPr="00B4630F">
        <w:rPr>
          <w:rFonts w:cstheme="minorHAnsi"/>
          <w:sz w:val="22"/>
          <w:szCs w:val="22"/>
          <w:lang w:val="sr-Latn-RS"/>
        </w:rPr>
        <w:t>koristiti u većem obimu i insistirati na tome da nadležni organ ili telo propisanu proceduru eKonsultacija poštuje u celosti</w:t>
      </w:r>
      <w:r w:rsidR="00FA7487" w:rsidRPr="00B4630F">
        <w:rPr>
          <w:rFonts w:cstheme="minorHAnsi"/>
          <w:sz w:val="22"/>
          <w:szCs w:val="22"/>
          <w:lang w:val="sr-Latn-RS"/>
        </w:rPr>
        <w:t>.</w:t>
      </w:r>
      <w:r w:rsidRPr="00B4630F">
        <w:rPr>
          <w:rFonts w:cstheme="minorHAnsi"/>
          <w:sz w:val="22"/>
          <w:szCs w:val="22"/>
          <w:lang w:val="sr-Latn-RS"/>
        </w:rPr>
        <w:t xml:space="preserve"> </w:t>
      </w:r>
    </w:p>
    <w:p w14:paraId="48212B34" w14:textId="145FE6FA" w:rsidR="000656DA" w:rsidRPr="00B4630F" w:rsidRDefault="000656DA" w:rsidP="007A1501">
      <w:pPr>
        <w:numPr>
          <w:ilvl w:val="0"/>
          <w:numId w:val="28"/>
        </w:numPr>
        <w:shd w:val="clear" w:color="auto" w:fill="FFFFFF" w:themeFill="background1"/>
        <w:spacing w:after="0" w:line="276" w:lineRule="auto"/>
        <w:jc w:val="both"/>
        <w:rPr>
          <w:sz w:val="22"/>
          <w:szCs w:val="22"/>
          <w:lang w:val="sr-Latn-RS"/>
        </w:rPr>
      </w:pPr>
      <w:r w:rsidRPr="00B4630F">
        <w:rPr>
          <w:sz w:val="22"/>
          <w:szCs w:val="22"/>
          <w:lang w:val="sr-Latn-RS"/>
        </w:rPr>
        <w:t xml:space="preserve">Ministarstvo turizma i omladine: </w:t>
      </w:r>
      <w:r w:rsidR="008371CD" w:rsidRPr="00B4630F">
        <w:rPr>
          <w:sz w:val="22"/>
          <w:szCs w:val="22"/>
          <w:lang w:val="sr-Latn-RS"/>
        </w:rPr>
        <w:t>o</w:t>
      </w:r>
      <w:r w:rsidRPr="00B4630F">
        <w:rPr>
          <w:sz w:val="22"/>
          <w:szCs w:val="22"/>
          <w:lang w:val="sr-Latn-RS"/>
        </w:rPr>
        <w:t>bavezno uključi</w:t>
      </w:r>
      <w:r w:rsidR="00FA7487" w:rsidRPr="00B4630F">
        <w:rPr>
          <w:sz w:val="22"/>
          <w:szCs w:val="22"/>
          <w:lang w:val="sr-Latn-RS"/>
        </w:rPr>
        <w:t>ti</w:t>
      </w:r>
      <w:r w:rsidRPr="00B4630F">
        <w:rPr>
          <w:sz w:val="22"/>
          <w:szCs w:val="22"/>
          <w:lang w:val="sr-Latn-RS"/>
        </w:rPr>
        <w:t xml:space="preserve"> OCD koje rade sa mladima i za mlade u riziku u procese izrade </w:t>
      </w:r>
      <w:r w:rsidRPr="00B4630F">
        <w:rPr>
          <w:i/>
          <w:iCs/>
          <w:sz w:val="22"/>
          <w:szCs w:val="22"/>
          <w:lang w:val="sr-Latn-RS"/>
        </w:rPr>
        <w:t xml:space="preserve">ex ante i ex post </w:t>
      </w:r>
      <w:r w:rsidRPr="00B4630F">
        <w:rPr>
          <w:sz w:val="22"/>
          <w:szCs w:val="22"/>
          <w:lang w:val="sr-Latn-RS"/>
        </w:rPr>
        <w:t>analiza, pripreme i evaluacij</w:t>
      </w:r>
      <w:r w:rsidR="0071631C" w:rsidRPr="00B4630F">
        <w:rPr>
          <w:sz w:val="22"/>
          <w:szCs w:val="22"/>
          <w:lang w:val="sr-Latn-RS"/>
        </w:rPr>
        <w:t>e</w:t>
      </w:r>
      <w:r w:rsidRPr="00B4630F">
        <w:rPr>
          <w:sz w:val="22"/>
          <w:szCs w:val="22"/>
          <w:lang w:val="sr-Latn-RS"/>
        </w:rPr>
        <w:t xml:space="preserve"> javnih politika i propisa od značaja za ovu kategoriju mladih (Akcioni plan za mlade, zapošljavanje, obrazovanje, socijalno stanovanje, socijalna zaštita, učešće u donošenju odluka)</w:t>
      </w:r>
      <w:r w:rsidR="00FA7487" w:rsidRPr="00B4630F">
        <w:rPr>
          <w:sz w:val="22"/>
          <w:szCs w:val="22"/>
          <w:lang w:val="sr-Latn-RS"/>
        </w:rPr>
        <w:t>.</w:t>
      </w:r>
      <w:r w:rsidRPr="00B4630F">
        <w:rPr>
          <w:sz w:val="22"/>
          <w:szCs w:val="22"/>
          <w:lang w:val="sr-Latn-RS"/>
        </w:rPr>
        <w:t xml:space="preserve"> </w:t>
      </w:r>
    </w:p>
    <w:p w14:paraId="3B835749" w14:textId="576D70B4" w:rsidR="000656DA" w:rsidRPr="00B4630F" w:rsidRDefault="000656DA" w:rsidP="007A1501">
      <w:pPr>
        <w:numPr>
          <w:ilvl w:val="0"/>
          <w:numId w:val="28"/>
        </w:numPr>
        <w:shd w:val="clear" w:color="auto" w:fill="FFFFFF" w:themeFill="background1"/>
        <w:spacing w:after="0" w:line="276" w:lineRule="auto"/>
        <w:jc w:val="both"/>
        <w:rPr>
          <w:sz w:val="22"/>
          <w:szCs w:val="22"/>
          <w:lang w:val="sr-Latn-RS"/>
        </w:rPr>
      </w:pPr>
      <w:r w:rsidRPr="00B4630F">
        <w:rPr>
          <w:sz w:val="22"/>
          <w:szCs w:val="22"/>
          <w:lang w:val="sr-Latn-RS"/>
        </w:rPr>
        <w:lastRenderedPageBreak/>
        <w:t xml:space="preserve">Ministarstvo turizma i omladine: Zakonom o mladima ili podzakonskim propisom potrebno je uvesti standardizaciju omladinskog prostora, </w:t>
      </w:r>
      <w:r w:rsidR="008371CD" w:rsidRPr="00B4630F">
        <w:rPr>
          <w:sz w:val="22"/>
          <w:szCs w:val="22"/>
          <w:lang w:val="sr-Latn-RS"/>
        </w:rPr>
        <w:t>čija bi</w:t>
      </w:r>
      <w:r w:rsidRPr="00B4630F">
        <w:rPr>
          <w:sz w:val="22"/>
          <w:szCs w:val="22"/>
          <w:lang w:val="sr-Latn-RS"/>
        </w:rPr>
        <w:t xml:space="preserve"> primarn</w:t>
      </w:r>
      <w:r w:rsidR="008371CD" w:rsidRPr="00B4630F">
        <w:rPr>
          <w:sz w:val="22"/>
          <w:szCs w:val="22"/>
          <w:lang w:val="sr-Latn-RS"/>
        </w:rPr>
        <w:t>a</w:t>
      </w:r>
      <w:r w:rsidRPr="00B4630F">
        <w:rPr>
          <w:sz w:val="22"/>
          <w:szCs w:val="22"/>
          <w:lang w:val="sr-Latn-RS"/>
        </w:rPr>
        <w:t xml:space="preserve"> misij</w:t>
      </w:r>
      <w:r w:rsidR="008371CD" w:rsidRPr="00B4630F">
        <w:rPr>
          <w:sz w:val="22"/>
          <w:szCs w:val="22"/>
          <w:lang w:val="sr-Latn-RS"/>
        </w:rPr>
        <w:t>a trebalo da bude</w:t>
      </w:r>
      <w:r w:rsidRPr="00B4630F">
        <w:rPr>
          <w:sz w:val="22"/>
          <w:szCs w:val="22"/>
          <w:lang w:val="sr-Latn-RS"/>
        </w:rPr>
        <w:t xml:space="preserve"> da služi omladinskom sektoru i mladima, ima kompetentne zaposlene, omogućava i podstiče uključivanje mladih, udruženja za mlade, omladinskih udruženja i njihovih asocijacija i ima transparentne finansijske procedure i organizacijske politike</w:t>
      </w:r>
      <w:r w:rsidR="00703E03" w:rsidRPr="00B4630F">
        <w:rPr>
          <w:sz w:val="22"/>
          <w:szCs w:val="22"/>
          <w:lang w:val="sr-Latn-RS"/>
        </w:rPr>
        <w:t>.</w:t>
      </w:r>
      <w:r w:rsidRPr="00B4630F">
        <w:rPr>
          <w:rStyle w:val="FootnoteReference"/>
          <w:sz w:val="22"/>
          <w:szCs w:val="22"/>
          <w:lang w:val="sr-Latn-RS"/>
        </w:rPr>
        <w:footnoteReference w:id="42"/>
      </w:r>
      <w:r w:rsidRPr="00B4630F">
        <w:rPr>
          <w:sz w:val="22"/>
          <w:szCs w:val="22"/>
          <w:lang w:val="sr-Latn-RS"/>
        </w:rPr>
        <w:t xml:space="preserve"> </w:t>
      </w:r>
    </w:p>
    <w:p w14:paraId="38B86CDA" w14:textId="2B02E388" w:rsidR="000656DA" w:rsidRPr="00B4630F" w:rsidRDefault="000656DA" w:rsidP="007A1501">
      <w:pPr>
        <w:numPr>
          <w:ilvl w:val="0"/>
          <w:numId w:val="28"/>
        </w:numPr>
        <w:shd w:val="clear" w:color="auto" w:fill="FFFFFF" w:themeFill="background1"/>
        <w:spacing w:after="0" w:line="276" w:lineRule="auto"/>
        <w:jc w:val="both"/>
        <w:rPr>
          <w:lang w:val="sr-Latn-RS"/>
        </w:rPr>
      </w:pPr>
      <w:r w:rsidRPr="00B4630F">
        <w:rPr>
          <w:sz w:val="22"/>
          <w:szCs w:val="22"/>
          <w:lang w:val="sr-Latn-RS"/>
        </w:rPr>
        <w:t xml:space="preserve">Ministarstvo turizma i omladine: </w:t>
      </w:r>
      <w:r w:rsidR="008371CD" w:rsidRPr="00B4630F">
        <w:rPr>
          <w:sz w:val="22"/>
          <w:szCs w:val="22"/>
          <w:lang w:val="sr-Latn-RS"/>
        </w:rPr>
        <w:t>o</w:t>
      </w:r>
      <w:r w:rsidRPr="00B4630F">
        <w:rPr>
          <w:sz w:val="22"/>
          <w:szCs w:val="22"/>
          <w:lang w:val="sr-Latn-RS"/>
        </w:rPr>
        <w:t xml:space="preserve">bezbediti sredstva iz budžeta na konkursu za JLS </w:t>
      </w:r>
      <w:r w:rsidR="008371CD" w:rsidRPr="00B4630F">
        <w:rPr>
          <w:sz w:val="22"/>
          <w:szCs w:val="22"/>
          <w:lang w:val="sr-Latn-RS"/>
        </w:rPr>
        <w:t>za o</w:t>
      </w:r>
      <w:r w:rsidR="00703E03" w:rsidRPr="00B4630F">
        <w:rPr>
          <w:sz w:val="22"/>
          <w:szCs w:val="22"/>
          <w:lang w:val="sr-Latn-RS"/>
        </w:rPr>
        <w:t>snivanje</w:t>
      </w:r>
      <w:r w:rsidR="008371CD" w:rsidRPr="00B4630F">
        <w:rPr>
          <w:sz w:val="22"/>
          <w:szCs w:val="22"/>
          <w:lang w:val="sr-Latn-RS"/>
        </w:rPr>
        <w:t xml:space="preserve"> omladinskih klubova</w:t>
      </w:r>
      <w:r w:rsidRPr="00B4630F">
        <w:rPr>
          <w:sz w:val="22"/>
          <w:szCs w:val="22"/>
          <w:lang w:val="sr-Latn-RS"/>
        </w:rPr>
        <w:t xml:space="preserve"> u prostorijama mesnih zajednica u seoskim naseljima, u prigradskim naseljima, romskim naseljima </w:t>
      </w:r>
      <w:r w:rsidR="008371CD" w:rsidRPr="00B4630F">
        <w:rPr>
          <w:rFonts w:cstheme="minorHAnsi"/>
          <w:sz w:val="22"/>
          <w:szCs w:val="22"/>
          <w:lang w:val="sr-Latn-RS"/>
        </w:rPr>
        <w:t>‒</w:t>
      </w:r>
      <w:r w:rsidRPr="00B4630F">
        <w:rPr>
          <w:sz w:val="22"/>
          <w:szCs w:val="22"/>
          <w:lang w:val="sr-Latn-RS"/>
        </w:rPr>
        <w:t xml:space="preserve"> </w:t>
      </w:r>
      <w:r w:rsidR="008371CD" w:rsidRPr="00B4630F">
        <w:rPr>
          <w:sz w:val="22"/>
          <w:szCs w:val="22"/>
          <w:lang w:val="sr-Latn-RS"/>
        </w:rPr>
        <w:t xml:space="preserve">pri osnivanju </w:t>
      </w:r>
      <w:r w:rsidRPr="00B4630F">
        <w:rPr>
          <w:sz w:val="22"/>
          <w:szCs w:val="22"/>
          <w:lang w:val="sr-Latn-RS"/>
        </w:rPr>
        <w:t>omladinskog kluba neophodno je njegovo postojanje i sadržaj promovisati među mladima na terenu (kroz ulični rad) i društvene mreže, ali se takođe osloniti i na međusobnu komunikaciju mladih</w:t>
      </w:r>
      <w:r w:rsidR="00703E03" w:rsidRPr="00B4630F">
        <w:rPr>
          <w:sz w:val="22"/>
          <w:szCs w:val="22"/>
          <w:lang w:val="sr-Latn-RS"/>
        </w:rPr>
        <w:t>.</w:t>
      </w:r>
    </w:p>
    <w:p w14:paraId="1634BF2A" w14:textId="662EC44B" w:rsidR="000656DA" w:rsidRPr="00B4630F" w:rsidRDefault="000656DA" w:rsidP="007A1501">
      <w:pPr>
        <w:numPr>
          <w:ilvl w:val="0"/>
          <w:numId w:val="28"/>
        </w:numPr>
        <w:shd w:val="clear" w:color="auto" w:fill="FFFFFF" w:themeFill="background1"/>
        <w:spacing w:after="0" w:line="276" w:lineRule="auto"/>
        <w:jc w:val="both"/>
        <w:rPr>
          <w:lang w:val="sr-Latn-RS"/>
        </w:rPr>
      </w:pPr>
      <w:r w:rsidRPr="00B4630F">
        <w:rPr>
          <w:sz w:val="22"/>
          <w:szCs w:val="22"/>
          <w:lang w:val="sr-Latn-RS"/>
        </w:rPr>
        <w:t xml:space="preserve">Ministarstvo turizma i omladine: </w:t>
      </w:r>
      <w:r w:rsidR="008371CD" w:rsidRPr="00B4630F">
        <w:rPr>
          <w:sz w:val="22"/>
          <w:szCs w:val="22"/>
          <w:lang w:val="sr-Latn-RS"/>
        </w:rPr>
        <w:t>o</w:t>
      </w:r>
      <w:r w:rsidRPr="00B4630F">
        <w:rPr>
          <w:sz w:val="22"/>
          <w:szCs w:val="22"/>
          <w:lang w:val="sr-Latn-RS"/>
        </w:rPr>
        <w:t xml:space="preserve">bezbediti sredstva iz budžeta na konkursu za JLS za projekte nevladinih organizacija </w:t>
      </w:r>
      <w:r w:rsidR="008371CD" w:rsidRPr="00B4630F">
        <w:rPr>
          <w:sz w:val="22"/>
          <w:szCs w:val="22"/>
          <w:lang w:val="sr-Latn-RS"/>
        </w:rPr>
        <w:t xml:space="preserve">i </w:t>
      </w:r>
      <w:r w:rsidRPr="00B4630F">
        <w:rPr>
          <w:sz w:val="22"/>
          <w:szCs w:val="22"/>
          <w:lang w:val="sr-Latn-RS"/>
        </w:rPr>
        <w:t>finansirati projekte koji su usmereni na izmešteni rad (koji se sprovodi u njihovom okruženju) na osnaživanju mladih iz osetljivih društvenih grupa usmeren na razvoj znanja, veština, stavova i vrednosti – cilj ovakvih aktivnosti bio bi informisanje mladih o postojećim aktivnostima i njihovo uključivanje u planirane aktivnosti na poboljšanju položaja ove kategorije mladih</w:t>
      </w:r>
      <w:r w:rsidR="00703E03" w:rsidRPr="00B4630F">
        <w:rPr>
          <w:sz w:val="22"/>
          <w:szCs w:val="22"/>
          <w:lang w:val="sr-Latn-RS"/>
        </w:rPr>
        <w:t>.</w:t>
      </w:r>
    </w:p>
    <w:p w14:paraId="00966B2E" w14:textId="2C8424AD" w:rsidR="000656DA" w:rsidRPr="00B4630F" w:rsidRDefault="000656DA" w:rsidP="007A1501">
      <w:pPr>
        <w:numPr>
          <w:ilvl w:val="0"/>
          <w:numId w:val="28"/>
        </w:numPr>
        <w:shd w:val="clear" w:color="auto" w:fill="FFFFFF"/>
        <w:spacing w:after="0" w:line="276" w:lineRule="auto"/>
        <w:jc w:val="both"/>
        <w:rPr>
          <w:sz w:val="22"/>
          <w:szCs w:val="22"/>
          <w:lang w:val="sr-Latn-RS"/>
        </w:rPr>
      </w:pPr>
      <w:r w:rsidRPr="00B4630F">
        <w:rPr>
          <w:sz w:val="22"/>
          <w:szCs w:val="22"/>
          <w:lang w:val="sr-Latn-RS"/>
        </w:rPr>
        <w:t>Ministarstvo za turizam i omladinu: u skladu sa Strategijom za mlade i AP, neophodna je hitna reaktivacija Saveta za mlade na svim nivoima – Zakonom o mladima treba da bude propisana obavez</w:t>
      </w:r>
      <w:r w:rsidR="008371CD" w:rsidRPr="00B4630F">
        <w:rPr>
          <w:sz w:val="22"/>
          <w:szCs w:val="22"/>
          <w:lang w:val="sr-Latn-RS"/>
        </w:rPr>
        <w:t>a</w:t>
      </w:r>
      <w:r w:rsidRPr="00B4630F">
        <w:rPr>
          <w:sz w:val="22"/>
          <w:szCs w:val="22"/>
          <w:lang w:val="sr-Latn-RS"/>
        </w:rPr>
        <w:t xml:space="preserve"> formiranja Saveta za mlade na svim nivoima odlučivanja. Zakonom o mladima treba da budu definisani principi </w:t>
      </w:r>
      <w:r w:rsidR="008371CD" w:rsidRPr="00B4630F">
        <w:rPr>
          <w:sz w:val="22"/>
          <w:szCs w:val="22"/>
          <w:lang w:val="sr-Latn-RS"/>
        </w:rPr>
        <w:t>o</w:t>
      </w:r>
      <w:r w:rsidRPr="00B4630F">
        <w:rPr>
          <w:sz w:val="22"/>
          <w:szCs w:val="22"/>
          <w:lang w:val="sr-Latn-RS"/>
        </w:rPr>
        <w:t xml:space="preserve"> izbor</w:t>
      </w:r>
      <w:r w:rsidR="008371CD" w:rsidRPr="00B4630F">
        <w:rPr>
          <w:sz w:val="22"/>
          <w:szCs w:val="22"/>
          <w:lang w:val="sr-Latn-RS"/>
        </w:rPr>
        <w:t>u</w:t>
      </w:r>
      <w:r w:rsidRPr="00B4630F">
        <w:rPr>
          <w:sz w:val="22"/>
          <w:szCs w:val="22"/>
          <w:lang w:val="sr-Latn-RS"/>
        </w:rPr>
        <w:t xml:space="preserve"> članova i nadležnosti Saveta koji će biti detaljnije razrađeni gradskim i opštinskim statutima. Savet treba da bude funkcionalno telo koje okuplja predstavnike mladih i lokalnih vlasti radi dijaloga o ključnim pitanjima. U tom smislu potrebno je redefinisati njegovu ulogu i omogućiti redovne sastanke sa donosiocima odluka. U članstvo Saveta bi obavezno trebalo uključiti po jednog predstavnika mladih u riziku/mladih koji napuštaju sistem alternativne zaštite. </w:t>
      </w:r>
    </w:p>
    <w:p w14:paraId="259A6AAD" w14:textId="77777777" w:rsidR="000656DA" w:rsidRPr="00B4630F" w:rsidRDefault="000656DA" w:rsidP="000656DA">
      <w:pPr>
        <w:pStyle w:val="Heading1"/>
        <w:rPr>
          <w:lang w:val="sr-Latn-RS"/>
        </w:rPr>
      </w:pPr>
      <w:bookmarkStart w:id="12" w:name="_Toc215772697"/>
    </w:p>
    <w:p w14:paraId="2FFB33B6" w14:textId="77777777" w:rsidR="000656DA" w:rsidRPr="00B4630F" w:rsidRDefault="000656DA" w:rsidP="000656DA">
      <w:pPr>
        <w:pStyle w:val="Heading1"/>
        <w:numPr>
          <w:ilvl w:val="0"/>
          <w:numId w:val="3"/>
        </w:numPr>
        <w:rPr>
          <w:lang w:val="sr-Latn-RS"/>
        </w:rPr>
      </w:pPr>
      <w:r w:rsidRPr="00B4630F">
        <w:rPr>
          <w:lang w:val="sr-Latn-RS"/>
        </w:rPr>
        <w:t>Javne politike i propisi u oblastima obrazovanja, stanovanja, zaposlenja i učešća mladih u riziku u procesu donošenja odluka na lokalnom nivou</w:t>
      </w:r>
      <w:bookmarkEnd w:id="12"/>
    </w:p>
    <w:p w14:paraId="52FB8952" w14:textId="77777777" w:rsidR="000656DA" w:rsidRPr="00B4630F" w:rsidRDefault="000656DA" w:rsidP="000656DA">
      <w:pPr>
        <w:rPr>
          <w:lang w:val="sr-Latn-RS"/>
        </w:rPr>
      </w:pPr>
    </w:p>
    <w:p w14:paraId="16CFF9D4" w14:textId="77777777" w:rsidR="000656DA" w:rsidRPr="00B4630F" w:rsidRDefault="000656DA" w:rsidP="000656DA">
      <w:pPr>
        <w:pStyle w:val="Heading2"/>
        <w:numPr>
          <w:ilvl w:val="1"/>
          <w:numId w:val="3"/>
        </w:numPr>
        <w:jc w:val="left"/>
        <w:rPr>
          <w:lang w:val="sr-Latn-RS"/>
        </w:rPr>
      </w:pPr>
      <w:bookmarkStart w:id="13" w:name="_Toc215772698"/>
      <w:r w:rsidRPr="00B4630F">
        <w:rPr>
          <w:lang w:val="sr-Latn-RS"/>
        </w:rPr>
        <w:t>Grad Beograd</w:t>
      </w:r>
      <w:bookmarkEnd w:id="13"/>
    </w:p>
    <w:p w14:paraId="43AFEC84" w14:textId="77777777" w:rsidR="000656DA" w:rsidRPr="00B4630F" w:rsidRDefault="000656DA" w:rsidP="000656DA">
      <w:pPr>
        <w:jc w:val="both"/>
        <w:rPr>
          <w:sz w:val="22"/>
          <w:szCs w:val="22"/>
          <w:lang w:val="sr-Latn-RS"/>
        </w:rPr>
      </w:pPr>
    </w:p>
    <w:p w14:paraId="4F116E20" w14:textId="7C145C9D" w:rsidR="000656DA" w:rsidRPr="00B4630F" w:rsidRDefault="000656DA" w:rsidP="000656DA">
      <w:pPr>
        <w:pStyle w:val="Normal2"/>
        <w:shd w:val="clear" w:color="auto" w:fill="FFFFFF" w:themeFill="background1"/>
        <w:spacing w:before="0" w:beforeAutospacing="0" w:after="150" w:afterAutospacing="0" w:line="276" w:lineRule="auto"/>
        <w:jc w:val="both"/>
        <w:rPr>
          <w:rFonts w:asciiTheme="minorHAnsi" w:hAnsiTheme="minorHAnsi" w:cstheme="minorBidi"/>
          <w:sz w:val="22"/>
          <w:szCs w:val="22"/>
          <w:lang w:val="sr-Latn-RS"/>
        </w:rPr>
      </w:pPr>
      <w:r w:rsidRPr="00B4630F">
        <w:rPr>
          <w:rFonts w:asciiTheme="minorHAnsi" w:hAnsiTheme="minorHAnsi" w:cstheme="minorBidi"/>
          <w:sz w:val="22"/>
          <w:szCs w:val="22"/>
          <w:lang w:val="sr-Latn-RS"/>
        </w:rPr>
        <w:lastRenderedPageBreak/>
        <w:t>Na fokus grupi održanoj 25. novembra 2025. u Beogradu mladi su kao glavne izazove istakli nepostojanje fo</w:t>
      </w:r>
      <w:r w:rsidR="0006277E" w:rsidRPr="00B4630F">
        <w:rPr>
          <w:rFonts w:asciiTheme="minorHAnsi" w:hAnsiTheme="minorHAnsi" w:cstheme="minorBidi"/>
          <w:sz w:val="22"/>
          <w:szCs w:val="22"/>
          <w:lang w:val="sr-Latn-RS"/>
        </w:rPr>
        <w:t>r</w:t>
      </w:r>
      <w:r w:rsidRPr="00B4630F">
        <w:rPr>
          <w:rFonts w:asciiTheme="minorHAnsi" w:hAnsiTheme="minorHAnsi" w:cstheme="minorBidi"/>
          <w:sz w:val="22"/>
          <w:szCs w:val="22"/>
          <w:lang w:val="sr-Latn-RS"/>
        </w:rPr>
        <w:t xml:space="preserve">malnih i neformalnih kanala komunikacije sa državom i lokalnom samoupravom </w:t>
      </w:r>
      <w:r w:rsidR="0006277E" w:rsidRPr="00B4630F">
        <w:rPr>
          <w:rFonts w:asciiTheme="minorHAnsi" w:hAnsiTheme="minorHAnsi" w:cstheme="minorBidi"/>
          <w:sz w:val="22"/>
          <w:szCs w:val="22"/>
          <w:lang w:val="sr-Latn-RS"/>
        </w:rPr>
        <w:t xml:space="preserve">koji bi omogućili da </w:t>
      </w:r>
      <w:r w:rsidR="00703E03" w:rsidRPr="00B4630F">
        <w:rPr>
          <w:rFonts w:asciiTheme="minorHAnsi" w:hAnsiTheme="minorHAnsi" w:cstheme="minorBidi"/>
          <w:sz w:val="22"/>
          <w:szCs w:val="22"/>
          <w:lang w:val="sr-Latn-RS"/>
        </w:rPr>
        <w:t xml:space="preserve">se </w:t>
      </w:r>
      <w:r w:rsidR="0006277E" w:rsidRPr="00B4630F">
        <w:rPr>
          <w:rFonts w:asciiTheme="minorHAnsi" w:hAnsiTheme="minorHAnsi" w:cstheme="minorBidi"/>
          <w:sz w:val="22"/>
          <w:szCs w:val="22"/>
          <w:lang w:val="sr-Latn-RS"/>
        </w:rPr>
        <w:t>čuju</w:t>
      </w:r>
      <w:r w:rsidRPr="00B4630F">
        <w:rPr>
          <w:rFonts w:asciiTheme="minorHAnsi" w:hAnsiTheme="minorHAnsi" w:cstheme="minorBidi"/>
          <w:sz w:val="22"/>
          <w:szCs w:val="22"/>
          <w:lang w:val="sr-Latn-RS"/>
        </w:rPr>
        <w:t xml:space="preserve"> njihovi predlozi za unapređenje sopstvenog položaja, sistemsku nevidljivost većine kategorija mladih u riziku koja im otežava pristup zaštiti i ostvarivanju prava, kao i nedovoljnu finansijsku podršku servisima i uslugama od kojih direktno zavisi njihov socioekonomski položaj. </w:t>
      </w:r>
    </w:p>
    <w:p w14:paraId="6ABAAA39" w14:textId="522CA925" w:rsidR="000656DA" w:rsidRPr="00B4630F" w:rsidRDefault="000656DA" w:rsidP="000656DA">
      <w:pPr>
        <w:pStyle w:val="Normal2"/>
        <w:shd w:val="clear" w:color="auto" w:fill="FFFFFF" w:themeFill="background1"/>
        <w:spacing w:before="0" w:beforeAutospacing="0" w:after="150" w:afterAutospacing="0" w:line="276" w:lineRule="auto"/>
        <w:jc w:val="both"/>
        <w:rPr>
          <w:rFonts w:asciiTheme="minorHAnsi" w:hAnsiTheme="minorHAnsi" w:cstheme="minorBidi"/>
          <w:sz w:val="22"/>
          <w:szCs w:val="22"/>
          <w:lang w:val="sr-Latn-RS"/>
        </w:rPr>
      </w:pPr>
      <w:r w:rsidRPr="00B4630F">
        <w:rPr>
          <w:rFonts w:asciiTheme="minorHAnsi" w:hAnsiTheme="minorHAnsi" w:cstheme="minorBidi"/>
          <w:sz w:val="22"/>
          <w:szCs w:val="22"/>
          <w:lang w:val="sr-Latn-RS"/>
        </w:rPr>
        <w:t>Planski okvir za praćenje i unapređenje položaja mladih u riziku u gradu Beogradu ne postoji, a u važećim strateškim i planskim dokumentima se kategorija mladih u riziku ne prepoznaje kao posebna ranjiva grupa. Posebni ciljevi i mere u tim dokumentima se odnose na sve mlade, bez određivanja prioriteta. Ovim su mogućnosti za efektivnu i efikasnu primenu predviđenih mera, kako bi se poboljšao položaj mladih u riziku</w:t>
      </w:r>
      <w:r w:rsidR="0006277E" w:rsidRPr="00B4630F">
        <w:rPr>
          <w:rFonts w:asciiTheme="minorHAnsi" w:hAnsiTheme="minorHAnsi" w:cstheme="minorBidi"/>
          <w:sz w:val="22"/>
          <w:szCs w:val="22"/>
          <w:lang w:val="sr-Latn-RS"/>
        </w:rPr>
        <w:t>,</w:t>
      </w:r>
      <w:r w:rsidRPr="00B4630F">
        <w:rPr>
          <w:rFonts w:asciiTheme="minorHAnsi" w:hAnsiTheme="minorHAnsi" w:cstheme="minorBidi"/>
          <w:sz w:val="22"/>
          <w:szCs w:val="22"/>
          <w:lang w:val="sr-Latn-RS"/>
        </w:rPr>
        <w:t xml:space="preserve"> značajno suženi. </w:t>
      </w:r>
      <w:r w:rsidR="0006277E" w:rsidRPr="00B4630F">
        <w:rPr>
          <w:rFonts w:asciiTheme="minorHAnsi" w:hAnsiTheme="minorHAnsi" w:cstheme="minorBidi"/>
          <w:sz w:val="22"/>
          <w:szCs w:val="22"/>
          <w:lang w:val="sr-Latn-RS"/>
        </w:rPr>
        <w:t>Kada su u pitanju Romi i Romkinje, s</w:t>
      </w:r>
      <w:r w:rsidRPr="00B4630F">
        <w:rPr>
          <w:rFonts w:asciiTheme="minorHAnsi" w:hAnsiTheme="minorHAnsi" w:cstheme="minorBidi"/>
          <w:sz w:val="22"/>
          <w:szCs w:val="22"/>
          <w:lang w:val="sr-Latn-RS"/>
        </w:rPr>
        <w:t>trateške mere i pravci delovanja su preciznije definisani, jer su aspekti inkluzije Roma prepoznati kao prioritetni na nivou EU, ali čak i u dokumentima javnih politika, koji uređuju socijalnu inkluziju Roma i Romkinja</w:t>
      </w:r>
      <w:r w:rsidR="0006277E" w:rsidRPr="00B4630F">
        <w:rPr>
          <w:rFonts w:asciiTheme="minorHAnsi" w:hAnsiTheme="minorHAnsi" w:cstheme="minorBidi"/>
          <w:sz w:val="22"/>
          <w:szCs w:val="22"/>
          <w:lang w:val="sr-Latn-RS"/>
        </w:rPr>
        <w:t>,</w:t>
      </w:r>
      <w:r w:rsidRPr="00B4630F">
        <w:rPr>
          <w:rFonts w:asciiTheme="minorHAnsi" w:hAnsiTheme="minorHAnsi" w:cstheme="minorBidi"/>
          <w:sz w:val="22"/>
          <w:szCs w:val="22"/>
          <w:lang w:val="sr-Latn-RS"/>
        </w:rPr>
        <w:t xml:space="preserve"> specifični problemi mladih</w:t>
      </w:r>
      <w:r w:rsidR="0006277E" w:rsidRPr="00B4630F">
        <w:rPr>
          <w:rFonts w:asciiTheme="minorHAnsi" w:hAnsiTheme="minorHAnsi" w:cstheme="minorBidi"/>
          <w:sz w:val="22"/>
          <w:szCs w:val="22"/>
          <w:lang w:val="sr-Latn-RS"/>
        </w:rPr>
        <w:t xml:space="preserve"> </w:t>
      </w:r>
      <w:r w:rsidRPr="00B4630F">
        <w:rPr>
          <w:rFonts w:asciiTheme="minorHAnsi" w:hAnsiTheme="minorHAnsi" w:cstheme="minorBidi"/>
          <w:sz w:val="22"/>
          <w:szCs w:val="22"/>
          <w:lang w:val="sr-Latn-RS"/>
        </w:rPr>
        <w:t xml:space="preserve">Roma i Romkinja nisu prepoznati kao prioritetno razvojno pitanje koje zahteva prilagođene mere i aktivnosti.   </w:t>
      </w:r>
    </w:p>
    <w:p w14:paraId="16213C6E" w14:textId="5CA45104" w:rsidR="000656DA" w:rsidRPr="00B4630F" w:rsidRDefault="000656DA" w:rsidP="000656DA">
      <w:pPr>
        <w:pStyle w:val="Normal2"/>
        <w:shd w:val="clear" w:color="auto" w:fill="FFFFFF"/>
        <w:spacing w:before="0" w:beforeAutospacing="0" w:after="150" w:afterAutospacing="0" w:line="276" w:lineRule="auto"/>
        <w:jc w:val="both"/>
        <w:rPr>
          <w:rFonts w:asciiTheme="minorHAnsi" w:hAnsiTheme="minorHAnsi" w:cstheme="minorHAnsi"/>
          <w:sz w:val="22"/>
          <w:szCs w:val="22"/>
          <w:lang w:val="sr-Latn-RS"/>
        </w:rPr>
      </w:pPr>
      <w:r w:rsidRPr="00B4630F">
        <w:rPr>
          <w:rFonts w:asciiTheme="minorHAnsi" w:hAnsiTheme="minorHAnsi" w:cstheme="minorHAnsi"/>
          <w:sz w:val="22"/>
          <w:szCs w:val="22"/>
          <w:lang w:val="sr-Latn-RS"/>
        </w:rPr>
        <w:t>Osnovni pravci razvoja Beograda su uređeni Strategijom razvoja grada Beograda, koja je usvojena u januaru 2022. godine i važi do 2027. Ni u ovom krovnom dokument</w:t>
      </w:r>
      <w:r w:rsidR="00703E03" w:rsidRPr="00B4630F">
        <w:rPr>
          <w:rFonts w:asciiTheme="minorHAnsi" w:hAnsiTheme="minorHAnsi" w:cstheme="minorHAnsi"/>
          <w:sz w:val="22"/>
          <w:szCs w:val="22"/>
          <w:lang w:val="sr-Latn-RS"/>
        </w:rPr>
        <w:t>u</w:t>
      </w:r>
      <w:r w:rsidRPr="00B4630F">
        <w:rPr>
          <w:rFonts w:asciiTheme="minorHAnsi" w:hAnsiTheme="minorHAnsi" w:cstheme="minorHAnsi"/>
          <w:sz w:val="22"/>
          <w:szCs w:val="22"/>
          <w:lang w:val="sr-Latn-RS"/>
        </w:rPr>
        <w:t xml:space="preserve"> mladi u riziku od socijalne isključenosti nisu prepoznati kao posebna kategorija mladih. Strategija predviđa osam razvojnih prioriteta, od kojih se četvrti odnosi na „Unapređenje društvene kohezije, otvorenosti i jednakosti</w:t>
      </w:r>
      <w:r w:rsidR="0006277E" w:rsidRPr="00B4630F">
        <w:rPr>
          <w:rFonts w:asciiTheme="minorHAnsi" w:hAnsiTheme="minorHAnsi" w:cstheme="minorHAnsi"/>
          <w:sz w:val="22"/>
          <w:szCs w:val="22"/>
          <w:lang w:val="sr-Latn-RS"/>
        </w:rPr>
        <w:t>ˮ</w:t>
      </w:r>
      <w:r w:rsidRPr="00B4630F">
        <w:rPr>
          <w:rFonts w:asciiTheme="minorHAnsi" w:hAnsiTheme="minorHAnsi" w:cstheme="minorHAnsi"/>
          <w:sz w:val="22"/>
          <w:szCs w:val="22"/>
          <w:lang w:val="sr-Latn-RS"/>
        </w:rPr>
        <w:t>. U okviru ovog razvojnog prioriteta, jedan od šest ciljeva je</w:t>
      </w:r>
      <w:r w:rsidR="0006277E" w:rsidRPr="00B4630F">
        <w:rPr>
          <w:rFonts w:asciiTheme="minorHAnsi" w:hAnsiTheme="minorHAnsi" w:cstheme="minorHAnsi"/>
          <w:sz w:val="22"/>
          <w:szCs w:val="22"/>
          <w:lang w:val="sr-Latn-RS"/>
        </w:rPr>
        <w:t>ste</w:t>
      </w:r>
      <w:r w:rsidRPr="00B4630F">
        <w:rPr>
          <w:rFonts w:asciiTheme="minorHAnsi" w:hAnsiTheme="minorHAnsi" w:cstheme="minorHAnsi"/>
          <w:sz w:val="22"/>
          <w:szCs w:val="22"/>
          <w:lang w:val="sr-Latn-RS"/>
        </w:rPr>
        <w:t xml:space="preserve"> „Grad za mlade</w:t>
      </w:r>
      <w:r w:rsidR="0006277E" w:rsidRPr="00B4630F">
        <w:rPr>
          <w:rFonts w:asciiTheme="minorHAnsi" w:hAnsiTheme="minorHAnsi" w:cstheme="minorHAnsi"/>
          <w:sz w:val="22"/>
          <w:szCs w:val="22"/>
          <w:lang w:val="sr-Latn-RS"/>
        </w:rPr>
        <w:t>ˮ</w:t>
      </w:r>
      <w:r w:rsidRPr="00B4630F">
        <w:rPr>
          <w:rFonts w:asciiTheme="minorHAnsi" w:hAnsiTheme="minorHAnsi" w:cstheme="minorHAnsi"/>
          <w:sz w:val="22"/>
          <w:szCs w:val="22"/>
          <w:lang w:val="sr-Latn-RS"/>
        </w:rPr>
        <w:t xml:space="preserve"> sa sedam mera koje se odnose na obrazovanje mladih, zapošljavanje i preduzetništvo, zdravlje mladih i socijalnu politiku, kulturu i informisanje mladih, aktivizam i volonterizam mladih, slobodno vreme i mobilnost mladih i bezbednost. </w:t>
      </w:r>
    </w:p>
    <w:p w14:paraId="1417F4C5" w14:textId="25D19163" w:rsidR="000656DA" w:rsidRPr="00B4630F" w:rsidRDefault="000656DA" w:rsidP="000656DA">
      <w:pPr>
        <w:pStyle w:val="Normal2"/>
        <w:shd w:val="clear" w:color="auto" w:fill="FFFFFF"/>
        <w:spacing w:before="0" w:beforeAutospacing="0" w:after="150" w:afterAutospacing="0" w:line="276" w:lineRule="auto"/>
        <w:jc w:val="both"/>
        <w:rPr>
          <w:rFonts w:asciiTheme="minorHAnsi" w:hAnsiTheme="minorHAnsi" w:cstheme="minorHAnsi"/>
          <w:sz w:val="22"/>
          <w:szCs w:val="22"/>
          <w:lang w:val="sr-Latn-RS"/>
        </w:rPr>
      </w:pPr>
      <w:r w:rsidRPr="00B4630F">
        <w:rPr>
          <w:rFonts w:asciiTheme="minorHAnsi" w:hAnsiTheme="minorHAnsi" w:cstheme="minorHAnsi"/>
          <w:sz w:val="22"/>
          <w:szCs w:val="22"/>
          <w:lang w:val="sr-Latn-RS"/>
        </w:rPr>
        <w:t>Strategija predviđa preduzimanje mera kojima bi se mladi podstakli da uzmu v</w:t>
      </w:r>
      <w:r w:rsidR="00BC3352" w:rsidRPr="00B4630F">
        <w:rPr>
          <w:rFonts w:asciiTheme="minorHAnsi" w:hAnsiTheme="minorHAnsi" w:cstheme="minorHAnsi"/>
          <w:sz w:val="22"/>
          <w:szCs w:val="22"/>
          <w:lang w:val="sr-Latn-RS"/>
        </w:rPr>
        <w:t>eće</w:t>
      </w:r>
      <w:r w:rsidRPr="00B4630F">
        <w:rPr>
          <w:rFonts w:asciiTheme="minorHAnsi" w:hAnsiTheme="minorHAnsi" w:cstheme="minorHAnsi"/>
          <w:sz w:val="22"/>
          <w:szCs w:val="22"/>
          <w:lang w:val="sr-Latn-RS"/>
        </w:rPr>
        <w:t xml:space="preserve"> učešć</w:t>
      </w:r>
      <w:r w:rsidR="00BC3352" w:rsidRPr="00B4630F">
        <w:rPr>
          <w:rFonts w:asciiTheme="minorHAnsi" w:hAnsiTheme="minorHAnsi" w:cstheme="minorHAnsi"/>
          <w:sz w:val="22"/>
          <w:szCs w:val="22"/>
          <w:lang w:val="sr-Latn-RS"/>
        </w:rPr>
        <w:t>e</w:t>
      </w:r>
      <w:r w:rsidRPr="00B4630F">
        <w:rPr>
          <w:rFonts w:asciiTheme="minorHAnsi" w:hAnsiTheme="minorHAnsi" w:cstheme="minorHAnsi"/>
          <w:sz w:val="22"/>
          <w:szCs w:val="22"/>
          <w:lang w:val="sr-Latn-RS"/>
        </w:rPr>
        <w:t xml:space="preserve"> u procesu donošenja odluka u nadležnosti Grada. Kako bi se ostvarila društvena inkluzija i participacija</w:t>
      </w:r>
      <w:r w:rsidR="0006277E" w:rsidRPr="00B4630F">
        <w:rPr>
          <w:rFonts w:asciiTheme="minorHAnsi" w:hAnsiTheme="minorHAnsi" w:cstheme="minorHAnsi"/>
          <w:sz w:val="22"/>
          <w:szCs w:val="22"/>
          <w:lang w:val="sr-Latn-RS"/>
        </w:rPr>
        <w:t>,</w:t>
      </w:r>
      <w:r w:rsidRPr="00B4630F">
        <w:rPr>
          <w:rFonts w:asciiTheme="minorHAnsi" w:hAnsiTheme="minorHAnsi" w:cstheme="minorHAnsi"/>
          <w:sz w:val="22"/>
          <w:szCs w:val="22"/>
          <w:lang w:val="sr-Latn-RS"/>
        </w:rPr>
        <w:t xml:space="preserve"> planirano je da se mladi ohrabre da učestvuju u kreiranju gradskih politika kroz eParticipaciju, eGlasanje, eKonsultacije i eInicijative. Kroz onl</w:t>
      </w:r>
      <w:r w:rsidR="00703E03" w:rsidRPr="00B4630F">
        <w:rPr>
          <w:rFonts w:asciiTheme="minorHAnsi" w:hAnsiTheme="minorHAnsi" w:cstheme="minorHAnsi"/>
          <w:sz w:val="22"/>
          <w:szCs w:val="22"/>
          <w:lang w:val="sr-Latn-RS"/>
        </w:rPr>
        <w:t>ajn</w:t>
      </w:r>
      <w:r w:rsidRPr="00B4630F">
        <w:rPr>
          <w:rFonts w:asciiTheme="minorHAnsi" w:hAnsiTheme="minorHAnsi" w:cstheme="minorHAnsi"/>
          <w:sz w:val="22"/>
          <w:szCs w:val="22"/>
          <w:lang w:val="sr-Latn-RS"/>
        </w:rPr>
        <w:t xml:space="preserve"> javne rasprave i konsultacije bi moglo da se olakša uključivanje mladih u procese donošenja odluka na nivou grada, gradske opštine i mesne zajednice. </w:t>
      </w:r>
    </w:p>
    <w:p w14:paraId="7615F4DE" w14:textId="633A1E9C" w:rsidR="000656DA" w:rsidRPr="00B4630F" w:rsidRDefault="000656DA" w:rsidP="000656DA">
      <w:pPr>
        <w:pStyle w:val="Normal2"/>
        <w:pBdr>
          <w:top w:val="single" w:sz="4" w:space="1" w:color="auto"/>
          <w:left w:val="single" w:sz="4" w:space="4" w:color="auto"/>
          <w:bottom w:val="single" w:sz="4" w:space="1" w:color="auto"/>
          <w:right w:val="single" w:sz="4" w:space="4" w:color="auto"/>
        </w:pBdr>
        <w:shd w:val="clear" w:color="auto" w:fill="BCD9DE" w:themeFill="accent5" w:themeFillTint="66"/>
        <w:spacing w:before="0" w:beforeAutospacing="0" w:after="0" w:afterAutospacing="0" w:line="276" w:lineRule="auto"/>
        <w:ind w:left="1440"/>
        <w:jc w:val="both"/>
        <w:rPr>
          <w:rFonts w:asciiTheme="minorHAnsi" w:hAnsiTheme="minorHAnsi" w:cstheme="minorHAnsi"/>
          <w:sz w:val="22"/>
          <w:szCs w:val="22"/>
          <w:lang w:val="sr-Latn-RS"/>
        </w:rPr>
      </w:pPr>
      <w:r w:rsidRPr="00B4630F">
        <w:rPr>
          <w:rFonts w:asciiTheme="minorHAnsi" w:hAnsiTheme="minorHAnsi" w:cstheme="minorHAnsi"/>
          <w:sz w:val="22"/>
          <w:szCs w:val="22"/>
          <w:lang w:val="sr-Latn-RS"/>
        </w:rPr>
        <w:t xml:space="preserve">Građansko učešće u javnim raspravama na portalu eUprave/eParticipacije još uvek je sporadično – posebno mladi ovaj vid konsultativnog procesa prilikom usvajanja dokumenata razvojnog planiranja ili javnih politika veoma retko koriste. Na javnoj raspravi o Nacrtu </w:t>
      </w:r>
      <w:r w:rsidR="0006277E" w:rsidRPr="00B4630F">
        <w:rPr>
          <w:rFonts w:asciiTheme="minorHAnsi" w:hAnsiTheme="minorHAnsi" w:cstheme="minorHAnsi"/>
          <w:sz w:val="22"/>
          <w:szCs w:val="22"/>
          <w:lang w:val="sr-Latn-RS"/>
        </w:rPr>
        <w:t>s</w:t>
      </w:r>
      <w:r w:rsidRPr="00B4630F">
        <w:rPr>
          <w:rFonts w:asciiTheme="minorHAnsi" w:hAnsiTheme="minorHAnsi" w:cstheme="minorHAnsi"/>
          <w:sz w:val="22"/>
          <w:szCs w:val="22"/>
          <w:lang w:val="sr-Latn-RS"/>
        </w:rPr>
        <w:t>trategije razvoja Grada Beograda, koja je održana od 22. februara do 23. marta 2022. godine</w:t>
      </w:r>
      <w:r w:rsidR="0006277E" w:rsidRPr="00B4630F">
        <w:rPr>
          <w:rFonts w:asciiTheme="minorHAnsi" w:hAnsiTheme="minorHAnsi" w:cstheme="minorHAnsi"/>
          <w:sz w:val="22"/>
          <w:szCs w:val="22"/>
          <w:lang w:val="sr-Latn-RS"/>
        </w:rPr>
        <w:t>,</w:t>
      </w:r>
      <w:r w:rsidRPr="00B4630F">
        <w:rPr>
          <w:rFonts w:asciiTheme="minorHAnsi" w:hAnsiTheme="minorHAnsi" w:cstheme="minorHAnsi"/>
          <w:sz w:val="22"/>
          <w:szCs w:val="22"/>
          <w:lang w:val="sr-Latn-RS"/>
        </w:rPr>
        <w:t xml:space="preserve"> i </w:t>
      </w:r>
      <w:r w:rsidR="0006277E" w:rsidRPr="00B4630F">
        <w:rPr>
          <w:rFonts w:asciiTheme="minorHAnsi" w:hAnsiTheme="minorHAnsi" w:cstheme="minorHAnsi"/>
          <w:sz w:val="22"/>
          <w:szCs w:val="22"/>
          <w:lang w:val="sr-Latn-RS"/>
        </w:rPr>
        <w:t xml:space="preserve">u okviru </w:t>
      </w:r>
      <w:r w:rsidRPr="00B4630F">
        <w:rPr>
          <w:rFonts w:asciiTheme="minorHAnsi" w:hAnsiTheme="minorHAnsi" w:cstheme="minorHAnsi"/>
          <w:sz w:val="22"/>
          <w:szCs w:val="22"/>
          <w:lang w:val="sr-Latn-RS"/>
        </w:rPr>
        <w:t>koj</w:t>
      </w:r>
      <w:r w:rsidR="0006277E" w:rsidRPr="00B4630F">
        <w:rPr>
          <w:rFonts w:asciiTheme="minorHAnsi" w:hAnsiTheme="minorHAnsi" w:cstheme="minorHAnsi"/>
          <w:sz w:val="22"/>
          <w:szCs w:val="22"/>
          <w:lang w:val="sr-Latn-RS"/>
        </w:rPr>
        <w:t>e</w:t>
      </w:r>
      <w:r w:rsidRPr="00B4630F">
        <w:rPr>
          <w:rFonts w:asciiTheme="minorHAnsi" w:hAnsiTheme="minorHAnsi" w:cstheme="minorHAnsi"/>
          <w:sz w:val="22"/>
          <w:szCs w:val="22"/>
          <w:lang w:val="sr-Latn-RS"/>
        </w:rPr>
        <w:t xml:space="preserve"> je bil</w:t>
      </w:r>
      <w:r w:rsidR="0006277E" w:rsidRPr="00B4630F">
        <w:rPr>
          <w:rFonts w:asciiTheme="minorHAnsi" w:hAnsiTheme="minorHAnsi" w:cstheme="minorHAnsi"/>
          <w:sz w:val="22"/>
          <w:szCs w:val="22"/>
          <w:lang w:val="sr-Latn-RS"/>
        </w:rPr>
        <w:t>o</w:t>
      </w:r>
      <w:r w:rsidRPr="00B4630F">
        <w:rPr>
          <w:rFonts w:asciiTheme="minorHAnsi" w:hAnsiTheme="minorHAnsi" w:cstheme="minorHAnsi"/>
          <w:sz w:val="22"/>
          <w:szCs w:val="22"/>
          <w:lang w:val="sr-Latn-RS"/>
        </w:rPr>
        <w:t xml:space="preserve"> omogućen</w:t>
      </w:r>
      <w:r w:rsidR="0006277E" w:rsidRPr="00B4630F">
        <w:rPr>
          <w:rFonts w:asciiTheme="minorHAnsi" w:hAnsiTheme="minorHAnsi" w:cstheme="minorHAnsi"/>
          <w:sz w:val="22"/>
          <w:szCs w:val="22"/>
          <w:lang w:val="sr-Latn-RS"/>
        </w:rPr>
        <w:t>o</w:t>
      </w:r>
      <w:r w:rsidRPr="00B4630F">
        <w:rPr>
          <w:rFonts w:asciiTheme="minorHAnsi" w:hAnsiTheme="minorHAnsi" w:cstheme="minorHAnsi"/>
          <w:sz w:val="22"/>
          <w:szCs w:val="22"/>
          <w:lang w:val="sr-Latn-RS"/>
        </w:rPr>
        <w:t xml:space="preserve"> i davanj</w:t>
      </w:r>
      <w:r w:rsidR="0006277E" w:rsidRPr="00B4630F">
        <w:rPr>
          <w:rFonts w:asciiTheme="minorHAnsi" w:hAnsiTheme="minorHAnsi" w:cstheme="minorHAnsi"/>
          <w:sz w:val="22"/>
          <w:szCs w:val="22"/>
          <w:lang w:val="sr-Latn-RS"/>
        </w:rPr>
        <w:t>e</w:t>
      </w:r>
      <w:r w:rsidRPr="00B4630F">
        <w:rPr>
          <w:rFonts w:asciiTheme="minorHAnsi" w:hAnsiTheme="minorHAnsi" w:cstheme="minorHAnsi"/>
          <w:sz w:val="22"/>
          <w:szCs w:val="22"/>
          <w:lang w:val="sr-Latn-RS"/>
        </w:rPr>
        <w:t xml:space="preserve"> onlajn primedbi, predloga i sugestija na portalu eKonsultacije.gov.rs</w:t>
      </w:r>
      <w:r w:rsidR="0006277E" w:rsidRPr="00B4630F">
        <w:rPr>
          <w:rFonts w:asciiTheme="minorHAnsi" w:hAnsiTheme="minorHAnsi" w:cstheme="minorHAnsi"/>
          <w:sz w:val="22"/>
          <w:szCs w:val="22"/>
          <w:lang w:val="sr-Latn-RS"/>
        </w:rPr>
        <w:t>,</w:t>
      </w:r>
      <w:r w:rsidRPr="00B4630F">
        <w:rPr>
          <w:rFonts w:asciiTheme="minorHAnsi" w:hAnsiTheme="minorHAnsi" w:cstheme="minorHAnsi"/>
          <w:sz w:val="22"/>
          <w:szCs w:val="22"/>
          <w:lang w:val="sr-Latn-RS"/>
        </w:rPr>
        <w:t xml:space="preserve"> predlagaču Strategije nije stigao nijedan komentar.</w:t>
      </w:r>
    </w:p>
    <w:p w14:paraId="435FD78B" w14:textId="77777777" w:rsidR="000656DA" w:rsidRPr="00B4630F" w:rsidRDefault="000656DA" w:rsidP="000656DA">
      <w:pPr>
        <w:spacing w:line="276" w:lineRule="auto"/>
        <w:jc w:val="both"/>
        <w:rPr>
          <w:rFonts w:cstheme="minorHAnsi"/>
          <w:sz w:val="22"/>
          <w:szCs w:val="22"/>
          <w:lang w:val="sr-Latn-RS"/>
        </w:rPr>
      </w:pPr>
    </w:p>
    <w:p w14:paraId="4EDCC2BE" w14:textId="113AE341" w:rsidR="000656DA" w:rsidRPr="00B4630F" w:rsidRDefault="000656DA" w:rsidP="000656DA">
      <w:pPr>
        <w:pStyle w:val="odluka-zakon"/>
        <w:shd w:val="clear" w:color="auto" w:fill="FFFFFF"/>
        <w:spacing w:before="225" w:after="225" w:line="276" w:lineRule="auto"/>
        <w:jc w:val="both"/>
        <w:rPr>
          <w:rFonts w:asciiTheme="minorHAnsi" w:hAnsiTheme="minorHAnsi" w:cstheme="minorHAnsi"/>
          <w:sz w:val="22"/>
          <w:szCs w:val="22"/>
          <w:lang w:val="sr-Latn-RS"/>
        </w:rPr>
      </w:pPr>
      <w:r w:rsidRPr="00B4630F">
        <w:rPr>
          <w:rFonts w:asciiTheme="minorHAnsi" w:hAnsiTheme="minorHAnsi" w:cstheme="minorHAnsi"/>
          <w:sz w:val="22"/>
          <w:szCs w:val="22"/>
          <w:lang w:val="sr-Latn-RS"/>
        </w:rPr>
        <w:t>U domenu sektorskih strategija i javnih politika, u Gradu Beogradu usvojen je 2022. godine Akcioni plan politike za mlade za Grad Beograd za period 2022</w:t>
      </w:r>
      <w:r w:rsidR="0006277E" w:rsidRPr="00B4630F">
        <w:rPr>
          <w:rFonts w:asciiTheme="minorHAnsi" w:hAnsiTheme="minorHAnsi" w:cstheme="minorHAnsi"/>
          <w:sz w:val="22"/>
          <w:szCs w:val="22"/>
          <w:lang w:val="sr-Latn-RS"/>
        </w:rPr>
        <w:t>‒</w:t>
      </w:r>
      <w:r w:rsidRPr="00B4630F">
        <w:rPr>
          <w:rFonts w:asciiTheme="minorHAnsi" w:hAnsiTheme="minorHAnsi" w:cstheme="minorHAnsi"/>
          <w:sz w:val="22"/>
          <w:szCs w:val="22"/>
          <w:lang w:val="sr-Latn-RS"/>
        </w:rPr>
        <w:t>2026. godine.</w:t>
      </w:r>
      <w:r w:rsidRPr="00B4630F">
        <w:rPr>
          <w:rStyle w:val="FootnoteReference"/>
          <w:rFonts w:asciiTheme="minorHAnsi" w:hAnsiTheme="minorHAnsi" w:cstheme="minorHAnsi"/>
          <w:sz w:val="22"/>
          <w:szCs w:val="22"/>
          <w:lang w:val="sr-Latn-RS"/>
        </w:rPr>
        <w:footnoteReference w:id="43"/>
      </w:r>
      <w:r w:rsidRPr="00B4630F">
        <w:rPr>
          <w:rFonts w:asciiTheme="minorHAnsi" w:hAnsiTheme="minorHAnsi" w:cstheme="minorHAnsi"/>
          <w:sz w:val="22"/>
          <w:szCs w:val="22"/>
          <w:lang w:val="sr-Latn-RS"/>
        </w:rPr>
        <w:t xml:space="preserve"> Akcioni plan je zasnovan na internom istraživanju o sta</w:t>
      </w:r>
      <w:r w:rsidR="0006277E" w:rsidRPr="00B4630F">
        <w:rPr>
          <w:rFonts w:asciiTheme="minorHAnsi" w:hAnsiTheme="minorHAnsi" w:cstheme="minorHAnsi"/>
          <w:sz w:val="22"/>
          <w:szCs w:val="22"/>
          <w:lang w:val="sr-Latn-RS"/>
        </w:rPr>
        <w:t>v</w:t>
      </w:r>
      <w:r w:rsidRPr="00B4630F">
        <w:rPr>
          <w:rFonts w:asciiTheme="minorHAnsi" w:hAnsiTheme="minorHAnsi" w:cstheme="minorHAnsi"/>
          <w:sz w:val="22"/>
          <w:szCs w:val="22"/>
          <w:lang w:val="sr-Latn-RS"/>
        </w:rPr>
        <w:t>ovima mladih koje je sprovela Kancelarija za mlade Grada Beograda</w:t>
      </w:r>
      <w:r w:rsidR="0006277E" w:rsidRPr="00B4630F">
        <w:rPr>
          <w:rFonts w:asciiTheme="minorHAnsi" w:hAnsiTheme="minorHAnsi" w:cstheme="minorHAnsi"/>
          <w:sz w:val="22"/>
          <w:szCs w:val="22"/>
          <w:lang w:val="sr-Latn-RS"/>
        </w:rPr>
        <w:t>,</w:t>
      </w:r>
      <w:r w:rsidRPr="00B4630F">
        <w:rPr>
          <w:rFonts w:asciiTheme="minorHAnsi" w:hAnsiTheme="minorHAnsi" w:cstheme="minorHAnsi"/>
          <w:sz w:val="22"/>
          <w:szCs w:val="22"/>
          <w:lang w:val="sr-Latn-RS"/>
        </w:rPr>
        <w:t xml:space="preserve"> te u tom smislu nije </w:t>
      </w:r>
      <w:r w:rsidRPr="00B4630F">
        <w:rPr>
          <w:rFonts w:asciiTheme="minorHAnsi" w:hAnsiTheme="minorHAnsi" w:cstheme="minorHAnsi"/>
          <w:sz w:val="22"/>
          <w:szCs w:val="22"/>
          <w:lang w:val="sr-Latn-RS"/>
        </w:rPr>
        <w:lastRenderedPageBreak/>
        <w:t>izrađen prema tada važećim metodološkim uputstvima za izradu dokumenata javnih politika.</w:t>
      </w:r>
      <w:r w:rsidRPr="00B4630F">
        <w:rPr>
          <w:rStyle w:val="FootnoteReference"/>
          <w:rFonts w:asciiTheme="minorHAnsi" w:hAnsiTheme="minorHAnsi" w:cstheme="minorHAnsi"/>
          <w:sz w:val="22"/>
          <w:szCs w:val="22"/>
          <w:lang w:val="sr-Latn-RS"/>
        </w:rPr>
        <w:footnoteReference w:id="44"/>
      </w:r>
      <w:r w:rsidRPr="00B4630F">
        <w:rPr>
          <w:rFonts w:asciiTheme="minorHAnsi" w:hAnsiTheme="minorHAnsi" w:cstheme="minorHAnsi"/>
          <w:sz w:val="22"/>
          <w:szCs w:val="22"/>
          <w:lang w:val="sr-Latn-RS"/>
        </w:rPr>
        <w:t xml:space="preserve"> U izradi </w:t>
      </w:r>
      <w:r w:rsidR="0006277E" w:rsidRPr="00B4630F">
        <w:rPr>
          <w:rFonts w:asciiTheme="minorHAnsi" w:hAnsiTheme="minorHAnsi" w:cstheme="minorHAnsi"/>
          <w:sz w:val="22"/>
          <w:szCs w:val="22"/>
          <w:lang w:val="sr-Latn-RS"/>
        </w:rPr>
        <w:t>A</w:t>
      </w:r>
      <w:r w:rsidRPr="00B4630F">
        <w:rPr>
          <w:rFonts w:asciiTheme="minorHAnsi" w:hAnsiTheme="minorHAnsi" w:cstheme="minorHAnsi"/>
          <w:sz w:val="22"/>
          <w:szCs w:val="22"/>
          <w:lang w:val="sr-Latn-RS"/>
        </w:rPr>
        <w:t xml:space="preserve">kcionog plana nisu učestvovala udruženja mladih i za mlade, niti mladi u riziku. </w:t>
      </w:r>
    </w:p>
    <w:p w14:paraId="0627C54C" w14:textId="5F3B2692" w:rsidR="000656DA" w:rsidRPr="00B4630F" w:rsidRDefault="000656DA" w:rsidP="000656DA">
      <w:pPr>
        <w:pStyle w:val="odluka-zakon"/>
        <w:shd w:val="clear" w:color="auto" w:fill="FFFFFF"/>
        <w:spacing w:before="225" w:after="225" w:line="276" w:lineRule="auto"/>
        <w:jc w:val="both"/>
        <w:rPr>
          <w:rFonts w:asciiTheme="minorHAnsi" w:hAnsiTheme="minorHAnsi" w:cstheme="minorHAnsi"/>
          <w:sz w:val="22"/>
          <w:szCs w:val="22"/>
          <w:lang w:val="sr-Latn-RS"/>
        </w:rPr>
      </w:pPr>
      <w:r w:rsidRPr="00B4630F">
        <w:rPr>
          <w:rFonts w:asciiTheme="minorHAnsi" w:hAnsiTheme="minorHAnsi" w:cstheme="minorHAnsi"/>
          <w:sz w:val="22"/>
          <w:szCs w:val="22"/>
          <w:lang w:val="sr-Latn-RS"/>
        </w:rPr>
        <w:t xml:space="preserve">Predviđeno je da se Akcioni plan realizuje putem konkursa koji će svake kalendarske godine raspisivati Kancelarija za mlade i Sekretarijat za sport i omladinu. </w:t>
      </w:r>
      <w:r w:rsidR="0006277E" w:rsidRPr="00B4630F">
        <w:rPr>
          <w:rFonts w:asciiTheme="minorHAnsi" w:hAnsiTheme="minorHAnsi" w:cstheme="minorHAnsi"/>
          <w:sz w:val="22"/>
          <w:szCs w:val="22"/>
          <w:lang w:val="sr-Latn-RS"/>
        </w:rPr>
        <w:t>Planirano je da s</w:t>
      </w:r>
      <w:r w:rsidRPr="00B4630F">
        <w:rPr>
          <w:rFonts w:asciiTheme="minorHAnsi" w:hAnsiTheme="minorHAnsi" w:cstheme="minorHAnsi"/>
          <w:sz w:val="22"/>
          <w:szCs w:val="22"/>
          <w:lang w:val="sr-Latn-RS"/>
        </w:rPr>
        <w:t xml:space="preserve">redstva za realizaciju Akcionog budu obezbeđena iz budžeta Grada Beograda i da se opredeljuju onim organizacijama i ustanovama koje svojim projektima realizuju aktivnosti u oblastima: </w:t>
      </w:r>
      <w:r w:rsidR="00F652E7" w:rsidRPr="00B4630F">
        <w:rPr>
          <w:rFonts w:asciiTheme="minorHAnsi" w:hAnsiTheme="minorHAnsi" w:cstheme="minorHAnsi"/>
          <w:sz w:val="22"/>
          <w:szCs w:val="22"/>
          <w:lang w:val="sr-Latn-RS"/>
        </w:rPr>
        <w:t>1</w:t>
      </w:r>
      <w:r w:rsidR="0006277E" w:rsidRPr="00B4630F">
        <w:rPr>
          <w:rFonts w:asciiTheme="minorHAnsi" w:hAnsiTheme="minorHAnsi" w:cstheme="minorHAnsi"/>
          <w:sz w:val="22"/>
          <w:szCs w:val="22"/>
          <w:lang w:val="sr-Latn-RS"/>
        </w:rPr>
        <w:t>.</w:t>
      </w:r>
      <w:r w:rsidRPr="00B4630F">
        <w:rPr>
          <w:rFonts w:asciiTheme="minorHAnsi" w:hAnsiTheme="minorHAnsi" w:cstheme="minorHAnsi"/>
          <w:sz w:val="22"/>
          <w:szCs w:val="22"/>
          <w:lang w:val="sr-Latn-RS"/>
        </w:rPr>
        <w:t xml:space="preserve"> Obrazovanje mladih; </w:t>
      </w:r>
      <w:r w:rsidR="00F652E7" w:rsidRPr="00B4630F">
        <w:rPr>
          <w:rFonts w:asciiTheme="minorHAnsi" w:hAnsiTheme="minorHAnsi" w:cstheme="minorHAnsi"/>
          <w:sz w:val="22"/>
          <w:szCs w:val="22"/>
          <w:lang w:val="sr-Latn-RS"/>
        </w:rPr>
        <w:t>2</w:t>
      </w:r>
      <w:r w:rsidR="0006277E" w:rsidRPr="00B4630F">
        <w:rPr>
          <w:rFonts w:asciiTheme="minorHAnsi" w:hAnsiTheme="minorHAnsi" w:cstheme="minorHAnsi"/>
          <w:sz w:val="22"/>
          <w:szCs w:val="22"/>
          <w:lang w:val="sr-Latn-RS"/>
        </w:rPr>
        <w:t>.</w:t>
      </w:r>
      <w:r w:rsidRPr="00B4630F">
        <w:rPr>
          <w:rFonts w:asciiTheme="minorHAnsi" w:hAnsiTheme="minorHAnsi" w:cstheme="minorHAnsi"/>
          <w:sz w:val="22"/>
          <w:szCs w:val="22"/>
          <w:lang w:val="sr-Latn-RS"/>
        </w:rPr>
        <w:t xml:space="preserve"> Zapošljivost mladih; </w:t>
      </w:r>
      <w:r w:rsidR="00F652E7" w:rsidRPr="00B4630F">
        <w:rPr>
          <w:rFonts w:asciiTheme="minorHAnsi" w:hAnsiTheme="minorHAnsi" w:cstheme="minorHAnsi"/>
          <w:sz w:val="22"/>
          <w:szCs w:val="22"/>
          <w:lang w:val="sr-Latn-RS"/>
        </w:rPr>
        <w:t>3</w:t>
      </w:r>
      <w:r w:rsidR="0006277E" w:rsidRPr="00B4630F">
        <w:rPr>
          <w:rFonts w:asciiTheme="minorHAnsi" w:hAnsiTheme="minorHAnsi" w:cstheme="minorHAnsi"/>
          <w:sz w:val="22"/>
          <w:szCs w:val="22"/>
          <w:lang w:val="sr-Latn-RS"/>
        </w:rPr>
        <w:t>.</w:t>
      </w:r>
      <w:r w:rsidRPr="00B4630F">
        <w:rPr>
          <w:rFonts w:asciiTheme="minorHAnsi" w:hAnsiTheme="minorHAnsi" w:cstheme="minorHAnsi"/>
          <w:sz w:val="22"/>
          <w:szCs w:val="22"/>
          <w:lang w:val="sr-Latn-RS"/>
        </w:rPr>
        <w:t xml:space="preserve"> Zdravlje mladih i socijalna politika prema mladima; </w:t>
      </w:r>
      <w:r w:rsidR="00F652E7" w:rsidRPr="00B4630F">
        <w:rPr>
          <w:rFonts w:asciiTheme="minorHAnsi" w:hAnsiTheme="minorHAnsi" w:cstheme="minorHAnsi"/>
          <w:sz w:val="22"/>
          <w:szCs w:val="22"/>
          <w:lang w:val="sr-Latn-RS"/>
        </w:rPr>
        <w:t>4</w:t>
      </w:r>
      <w:r w:rsidR="0006277E" w:rsidRPr="00B4630F">
        <w:rPr>
          <w:rFonts w:asciiTheme="minorHAnsi" w:hAnsiTheme="minorHAnsi" w:cstheme="minorHAnsi"/>
          <w:sz w:val="22"/>
          <w:szCs w:val="22"/>
          <w:lang w:val="sr-Latn-RS"/>
        </w:rPr>
        <w:t>.</w:t>
      </w:r>
      <w:r w:rsidRPr="00B4630F">
        <w:rPr>
          <w:rFonts w:asciiTheme="minorHAnsi" w:hAnsiTheme="minorHAnsi" w:cstheme="minorHAnsi"/>
          <w:sz w:val="22"/>
          <w:szCs w:val="22"/>
          <w:lang w:val="sr-Latn-RS"/>
        </w:rPr>
        <w:t xml:space="preserve"> Kultura i informisanje mladih; </w:t>
      </w:r>
      <w:r w:rsidR="00F652E7" w:rsidRPr="00B4630F">
        <w:rPr>
          <w:rFonts w:asciiTheme="minorHAnsi" w:hAnsiTheme="minorHAnsi" w:cstheme="minorHAnsi"/>
          <w:sz w:val="22"/>
          <w:szCs w:val="22"/>
          <w:lang w:val="sr-Latn-RS"/>
        </w:rPr>
        <w:t>5</w:t>
      </w:r>
      <w:r w:rsidR="0006277E" w:rsidRPr="00B4630F">
        <w:rPr>
          <w:rFonts w:asciiTheme="minorHAnsi" w:hAnsiTheme="minorHAnsi" w:cstheme="minorHAnsi"/>
          <w:sz w:val="22"/>
          <w:szCs w:val="22"/>
          <w:lang w:val="sr-Latn-RS"/>
        </w:rPr>
        <w:t>.</w:t>
      </w:r>
      <w:r w:rsidRPr="00B4630F">
        <w:rPr>
          <w:rFonts w:asciiTheme="minorHAnsi" w:hAnsiTheme="minorHAnsi" w:cstheme="minorHAnsi"/>
          <w:sz w:val="22"/>
          <w:szCs w:val="22"/>
          <w:lang w:val="sr-Latn-RS"/>
        </w:rPr>
        <w:t xml:space="preserve"> Aktivizam i slobodno vreme mladih; </w:t>
      </w:r>
      <w:r w:rsidR="00F652E7" w:rsidRPr="00B4630F">
        <w:rPr>
          <w:rFonts w:asciiTheme="minorHAnsi" w:hAnsiTheme="minorHAnsi" w:cstheme="minorHAnsi"/>
          <w:sz w:val="22"/>
          <w:szCs w:val="22"/>
          <w:lang w:val="sr-Latn-RS"/>
        </w:rPr>
        <w:t>6</w:t>
      </w:r>
      <w:r w:rsidR="0006277E" w:rsidRPr="00B4630F">
        <w:rPr>
          <w:rFonts w:asciiTheme="minorHAnsi" w:hAnsiTheme="minorHAnsi" w:cstheme="minorHAnsi"/>
          <w:sz w:val="22"/>
          <w:szCs w:val="22"/>
          <w:lang w:val="sr-Latn-RS"/>
        </w:rPr>
        <w:t>.</w:t>
      </w:r>
      <w:r w:rsidRPr="00B4630F">
        <w:rPr>
          <w:rFonts w:asciiTheme="minorHAnsi" w:hAnsiTheme="minorHAnsi" w:cstheme="minorHAnsi"/>
          <w:sz w:val="22"/>
          <w:szCs w:val="22"/>
          <w:lang w:val="sr-Latn-RS"/>
        </w:rPr>
        <w:t xml:space="preserve"> Volonterizam i mobilnost mladih; </w:t>
      </w:r>
      <w:r w:rsidR="00F652E7" w:rsidRPr="00B4630F">
        <w:rPr>
          <w:rFonts w:asciiTheme="minorHAnsi" w:hAnsiTheme="minorHAnsi" w:cstheme="minorHAnsi"/>
          <w:sz w:val="22"/>
          <w:szCs w:val="22"/>
          <w:lang w:val="sr-Latn-RS"/>
        </w:rPr>
        <w:t>7</w:t>
      </w:r>
      <w:r w:rsidR="0006277E" w:rsidRPr="00B4630F">
        <w:rPr>
          <w:rFonts w:asciiTheme="minorHAnsi" w:hAnsiTheme="minorHAnsi" w:cstheme="minorHAnsi"/>
          <w:sz w:val="22"/>
          <w:szCs w:val="22"/>
          <w:lang w:val="sr-Latn-RS"/>
        </w:rPr>
        <w:t>.</w:t>
      </w:r>
      <w:r w:rsidRPr="00B4630F">
        <w:rPr>
          <w:rFonts w:asciiTheme="minorHAnsi" w:hAnsiTheme="minorHAnsi" w:cstheme="minorHAnsi"/>
          <w:sz w:val="22"/>
          <w:szCs w:val="22"/>
          <w:lang w:val="sr-Latn-RS"/>
        </w:rPr>
        <w:t xml:space="preserve"> Bezbednost mladih; </w:t>
      </w:r>
      <w:r w:rsidR="00F652E7" w:rsidRPr="00B4630F">
        <w:rPr>
          <w:rFonts w:asciiTheme="minorHAnsi" w:hAnsiTheme="minorHAnsi" w:cstheme="minorHAnsi"/>
          <w:sz w:val="22"/>
          <w:szCs w:val="22"/>
          <w:lang w:val="sr-Latn-RS"/>
        </w:rPr>
        <w:t>8</w:t>
      </w:r>
      <w:r w:rsidR="0006277E" w:rsidRPr="00B4630F">
        <w:rPr>
          <w:rFonts w:asciiTheme="minorHAnsi" w:hAnsiTheme="minorHAnsi" w:cstheme="minorHAnsi"/>
          <w:sz w:val="22"/>
          <w:szCs w:val="22"/>
          <w:lang w:val="sr-Latn-RS"/>
        </w:rPr>
        <w:t>.</w:t>
      </w:r>
      <w:r w:rsidRPr="00B4630F">
        <w:rPr>
          <w:rFonts w:asciiTheme="minorHAnsi" w:hAnsiTheme="minorHAnsi" w:cstheme="minorHAnsi"/>
          <w:sz w:val="22"/>
          <w:szCs w:val="22"/>
          <w:lang w:val="sr-Latn-RS"/>
        </w:rPr>
        <w:t xml:space="preserve"> Zaštita životne sredine i održivi razvoj. Ni u jednoj od navedenih oblasti nisu pomenute aktivnosti koje bi se odnosile na mlade u riziku. Monitoring i evaluaciju Akcionog plana je planirano da sprovodi Kancelarija za mlade Grada Beograda. Akcionim planom je predviđeno da svaku konkursnu godinu prate izveštaji sa detaljnim podacima, efektima i pokazateljima o realizovanim projektima, završni petogodišnji izveštaj o realizaciji Akcionog plana, kao i smernice za naredni period. </w:t>
      </w:r>
    </w:p>
    <w:p w14:paraId="3EC8B905" w14:textId="6EE94616" w:rsidR="000656DA" w:rsidRPr="00B4630F" w:rsidRDefault="000656DA" w:rsidP="000656DA">
      <w:pPr>
        <w:pStyle w:val="odluka-zakon"/>
        <w:shd w:val="clear" w:color="auto" w:fill="FFFFFF" w:themeFill="background1"/>
        <w:spacing w:before="225" w:after="225" w:line="276" w:lineRule="auto"/>
        <w:jc w:val="both"/>
        <w:rPr>
          <w:rFonts w:asciiTheme="minorHAnsi" w:hAnsiTheme="minorHAnsi" w:cstheme="minorBidi"/>
          <w:sz w:val="22"/>
          <w:szCs w:val="22"/>
          <w:lang w:val="sr-Latn-RS"/>
        </w:rPr>
      </w:pPr>
      <w:r w:rsidRPr="00B4630F">
        <w:rPr>
          <w:rFonts w:asciiTheme="minorHAnsi" w:hAnsiTheme="minorHAnsi" w:cstheme="minorBidi"/>
          <w:sz w:val="22"/>
          <w:szCs w:val="22"/>
          <w:lang w:val="sr-Latn-RS"/>
        </w:rPr>
        <w:t>U praksi, javni konkursi za finansiranje i sufinansiranje projekata, koj</w:t>
      </w:r>
      <w:r w:rsidR="00A71F8D" w:rsidRPr="00B4630F">
        <w:rPr>
          <w:rFonts w:asciiTheme="minorHAnsi" w:hAnsiTheme="minorHAnsi" w:cstheme="minorBidi"/>
          <w:sz w:val="22"/>
          <w:szCs w:val="22"/>
          <w:lang w:val="sr-Latn-RS"/>
        </w:rPr>
        <w:t>e</w:t>
      </w:r>
      <w:r w:rsidRPr="00B4630F">
        <w:rPr>
          <w:rFonts w:asciiTheme="minorHAnsi" w:hAnsiTheme="minorHAnsi" w:cstheme="minorBidi"/>
          <w:sz w:val="22"/>
          <w:szCs w:val="22"/>
          <w:lang w:val="sr-Latn-RS"/>
        </w:rPr>
        <w:t xml:space="preserve"> realizuju udruženja mladih i za mlade i njihovi savezi na teritoriji grada Beograda</w:t>
      </w:r>
      <w:r w:rsidR="0006277E" w:rsidRPr="00B4630F">
        <w:rPr>
          <w:rFonts w:asciiTheme="minorHAnsi" w:hAnsiTheme="minorHAnsi" w:cstheme="minorBidi"/>
          <w:sz w:val="22"/>
          <w:szCs w:val="22"/>
          <w:lang w:val="sr-Latn-RS"/>
        </w:rPr>
        <w:t>,</w:t>
      </w:r>
      <w:r w:rsidRPr="00B4630F">
        <w:rPr>
          <w:rFonts w:asciiTheme="minorHAnsi" w:hAnsiTheme="minorHAnsi" w:cstheme="minorBidi"/>
          <w:sz w:val="22"/>
          <w:szCs w:val="22"/>
          <w:lang w:val="sr-Latn-RS"/>
        </w:rPr>
        <w:t xml:space="preserve"> ne pozivaju </w:t>
      </w:r>
      <w:r w:rsidR="0006277E" w:rsidRPr="00B4630F">
        <w:rPr>
          <w:rFonts w:asciiTheme="minorHAnsi" w:hAnsiTheme="minorHAnsi" w:cstheme="minorBidi"/>
          <w:sz w:val="22"/>
          <w:szCs w:val="22"/>
          <w:lang w:val="sr-Latn-RS"/>
        </w:rPr>
        <w:t xml:space="preserve">se </w:t>
      </w:r>
      <w:r w:rsidRPr="00B4630F">
        <w:rPr>
          <w:rFonts w:asciiTheme="minorHAnsi" w:hAnsiTheme="minorHAnsi" w:cstheme="minorBidi"/>
          <w:sz w:val="22"/>
          <w:szCs w:val="22"/>
          <w:lang w:val="sr-Latn-RS"/>
        </w:rPr>
        <w:t xml:space="preserve">na Akcioni plan i samo su okvirno vezani za osam oblasti akcionog planiranja iz kojih bi direktno trebalo da proizlaze i čijem bi ostvarenju trebalo da služe. Na primer, javni poziv udruženjima mladih i za mlade za 2025. godinu praktično izostavlja prve dve oblasti u Akcionom planu i ne navodi obrazovanje </w:t>
      </w:r>
      <w:r w:rsidR="0006277E" w:rsidRPr="00B4630F">
        <w:rPr>
          <w:rFonts w:asciiTheme="minorHAnsi" w:hAnsiTheme="minorHAnsi" w:cstheme="minorBidi"/>
          <w:sz w:val="22"/>
          <w:szCs w:val="22"/>
          <w:lang w:val="sr-Latn-RS"/>
        </w:rPr>
        <w:t>i zapošljivost</w:t>
      </w:r>
      <w:r w:rsidRPr="00B4630F">
        <w:rPr>
          <w:rFonts w:asciiTheme="minorHAnsi" w:hAnsiTheme="minorHAnsi" w:cstheme="minorBidi"/>
          <w:sz w:val="22"/>
          <w:szCs w:val="22"/>
          <w:lang w:val="sr-Latn-RS"/>
        </w:rPr>
        <w:t xml:space="preserve"> mladih kao oblasti od javnog interesa za koje OCD mogu da konkurišu. U 2025. godini </w:t>
      </w:r>
      <w:r w:rsidR="004C2681" w:rsidRPr="00B4630F">
        <w:rPr>
          <w:rFonts w:asciiTheme="minorHAnsi" w:hAnsiTheme="minorHAnsi" w:cstheme="minorBidi"/>
          <w:sz w:val="22"/>
          <w:szCs w:val="22"/>
          <w:lang w:val="sr-Latn-RS"/>
        </w:rPr>
        <w:t xml:space="preserve">Kancelarija </w:t>
      </w:r>
      <w:r w:rsidRPr="00B4630F">
        <w:rPr>
          <w:rFonts w:asciiTheme="minorHAnsi" w:hAnsiTheme="minorHAnsi" w:cstheme="minorBidi"/>
          <w:sz w:val="22"/>
          <w:szCs w:val="22"/>
          <w:lang w:val="sr-Latn-RS"/>
        </w:rPr>
        <w:t>za mlade n</w:t>
      </w:r>
      <w:r w:rsidR="00BC3352" w:rsidRPr="00B4630F">
        <w:rPr>
          <w:rFonts w:asciiTheme="minorHAnsi" w:hAnsiTheme="minorHAnsi" w:cstheme="minorBidi"/>
          <w:sz w:val="22"/>
          <w:szCs w:val="22"/>
          <w:lang w:val="sr-Latn-RS"/>
        </w:rPr>
        <w:t>ije</w:t>
      </w:r>
      <w:r w:rsidRPr="00B4630F">
        <w:rPr>
          <w:rFonts w:asciiTheme="minorHAnsi" w:hAnsiTheme="minorHAnsi" w:cstheme="minorBidi"/>
          <w:sz w:val="22"/>
          <w:szCs w:val="22"/>
          <w:lang w:val="sr-Latn-RS"/>
        </w:rPr>
        <w:t xml:space="preserve"> objav</w:t>
      </w:r>
      <w:r w:rsidR="00BC3352" w:rsidRPr="00B4630F">
        <w:rPr>
          <w:rFonts w:asciiTheme="minorHAnsi" w:hAnsiTheme="minorHAnsi" w:cstheme="minorBidi"/>
          <w:sz w:val="22"/>
          <w:szCs w:val="22"/>
          <w:lang w:val="sr-Latn-RS"/>
        </w:rPr>
        <w:t>ila</w:t>
      </w:r>
      <w:r w:rsidRPr="00B4630F">
        <w:rPr>
          <w:rFonts w:asciiTheme="minorHAnsi" w:hAnsiTheme="minorHAnsi" w:cstheme="minorBidi"/>
          <w:sz w:val="22"/>
          <w:szCs w:val="22"/>
          <w:lang w:val="sr-Latn-RS"/>
        </w:rPr>
        <w:t xml:space="preserve"> na svojoj Instagram stranici godišnje izveštaje o realizaciji Akcionog plana sa podacima o efikasnosti i efektivnosti sprovedenih projekata. </w:t>
      </w:r>
    </w:p>
    <w:p w14:paraId="356EC870" w14:textId="62746E09" w:rsidR="000656DA" w:rsidRPr="00B4630F" w:rsidRDefault="000656DA" w:rsidP="000656DA">
      <w:pPr>
        <w:pStyle w:val="odluka-zakon"/>
        <w:shd w:val="clear" w:color="auto" w:fill="FFFFFF" w:themeFill="background1"/>
        <w:spacing w:before="225" w:after="225" w:line="276" w:lineRule="auto"/>
        <w:jc w:val="both"/>
        <w:rPr>
          <w:rFonts w:asciiTheme="minorHAnsi" w:hAnsiTheme="minorHAnsi" w:cstheme="minorBidi"/>
          <w:sz w:val="22"/>
          <w:szCs w:val="22"/>
          <w:lang w:val="sr-Latn-RS"/>
        </w:rPr>
      </w:pPr>
      <w:r w:rsidRPr="00B4630F">
        <w:rPr>
          <w:rFonts w:asciiTheme="minorHAnsi" w:hAnsiTheme="minorHAnsi" w:cstheme="minorBidi"/>
          <w:sz w:val="22"/>
          <w:szCs w:val="22"/>
          <w:lang w:val="sr-Latn-RS"/>
        </w:rPr>
        <w:t>Strategija za socijalno uključivanje Roma i Romkinja na teritoriji grada Beograda za period 2022</w:t>
      </w:r>
      <w:r w:rsidR="00A71F8D" w:rsidRPr="00B4630F">
        <w:rPr>
          <w:rFonts w:asciiTheme="minorHAnsi" w:hAnsiTheme="minorHAnsi" w:cstheme="minorHAnsi"/>
          <w:sz w:val="22"/>
          <w:szCs w:val="22"/>
          <w:lang w:val="sr-Latn-RS"/>
        </w:rPr>
        <w:t>‒</w:t>
      </w:r>
      <w:r w:rsidRPr="00B4630F">
        <w:rPr>
          <w:rFonts w:asciiTheme="minorHAnsi" w:hAnsiTheme="minorHAnsi" w:cstheme="minorBidi"/>
          <w:sz w:val="22"/>
          <w:szCs w:val="22"/>
          <w:lang w:val="sr-Latn-RS"/>
        </w:rPr>
        <w:t>2032</w:t>
      </w:r>
      <w:r w:rsidR="00A71F8D" w:rsidRPr="00B4630F">
        <w:rPr>
          <w:rFonts w:asciiTheme="minorHAnsi" w:hAnsiTheme="minorHAnsi" w:cstheme="minorBidi"/>
          <w:sz w:val="22"/>
          <w:szCs w:val="22"/>
          <w:lang w:val="sr-Latn-RS"/>
        </w:rPr>
        <w:t>.</w:t>
      </w:r>
      <w:r w:rsidRPr="00B4630F">
        <w:rPr>
          <w:rStyle w:val="FootnoteReference"/>
          <w:rFonts w:asciiTheme="minorHAnsi" w:hAnsiTheme="minorHAnsi" w:cstheme="minorBidi"/>
          <w:sz w:val="22"/>
          <w:szCs w:val="22"/>
          <w:lang w:val="sr-Latn-RS"/>
        </w:rPr>
        <w:footnoteReference w:id="45"/>
      </w:r>
      <w:r w:rsidRPr="00B4630F">
        <w:rPr>
          <w:rFonts w:asciiTheme="minorHAnsi" w:hAnsiTheme="minorHAnsi" w:cstheme="minorBidi"/>
          <w:sz w:val="22"/>
          <w:szCs w:val="22"/>
          <w:lang w:val="sr-Latn-RS"/>
        </w:rPr>
        <w:t xml:space="preserve"> </w:t>
      </w:r>
      <w:r w:rsidR="00A71F8D" w:rsidRPr="00B4630F">
        <w:rPr>
          <w:rFonts w:asciiTheme="minorHAnsi" w:hAnsiTheme="minorHAnsi" w:cstheme="minorBidi"/>
          <w:sz w:val="22"/>
          <w:szCs w:val="22"/>
          <w:lang w:val="sr-Latn-RS"/>
        </w:rPr>
        <w:t>sadrži</w:t>
      </w:r>
      <w:r w:rsidRPr="00B4630F">
        <w:rPr>
          <w:rFonts w:asciiTheme="minorHAnsi" w:hAnsiTheme="minorHAnsi" w:cstheme="minorBidi"/>
          <w:sz w:val="22"/>
          <w:szCs w:val="22"/>
          <w:lang w:val="sr-Latn-RS"/>
        </w:rPr>
        <w:t xml:space="preserve"> pet posebnih ciljeva, po jedan u svakoj oblasti relevantnoj za socijalno uključivanje romske nacionalne manjine, koji doprinose ostvarenju opšteg cilja (obrazovanje, unapređenje zapošljivosti i zapošljavanja, unapređenje uslova zapošljavanja Roma i Romkinja, povećanje obuhvata i unapređenje pristupa uslugama zdravstvene zaštite, poboljšanje pristupa socijalnoj zaštiti). Dokument je izrađen prema istoj metodologiji kao i sve druge lokalne strategije za socijalno uključivanje Roma i Romkinja (formirana </w:t>
      </w:r>
      <w:r w:rsidR="00A71F8D" w:rsidRPr="00B4630F">
        <w:rPr>
          <w:rFonts w:asciiTheme="minorHAnsi" w:hAnsiTheme="minorHAnsi" w:cstheme="minorBidi"/>
          <w:sz w:val="22"/>
          <w:szCs w:val="22"/>
          <w:lang w:val="sr-Latn-RS"/>
        </w:rPr>
        <w:t>r</w:t>
      </w:r>
      <w:r w:rsidRPr="00B4630F">
        <w:rPr>
          <w:rFonts w:asciiTheme="minorHAnsi" w:hAnsiTheme="minorHAnsi" w:cstheme="minorBidi"/>
          <w:sz w:val="22"/>
          <w:szCs w:val="22"/>
          <w:lang w:val="sr-Latn-RS"/>
        </w:rPr>
        <w:t>adna grupa u kojoj su zastupljeni predstavnici organizacija civilnog društva romske nacionalne manjine i stručnjaci romske nacionalnosti, uvodna radionica, izrada situacione analize sa SWOT analizom, fokus grupa sa romskim OCD, dvodnevna radionica za izradu ciljeva i mera sa pokazateljima učinka, dvodnevna radionica za izradu Akcionog plana). Strategija ne prepoznaje mlade Rome i Romkinje kao višestruko diskriminisanu društvenu grupu u riziku niti sadrži posebne mere koje su namenjene ovoj grupi mladih u oblastima koje su posebno značajn</w:t>
      </w:r>
      <w:r w:rsidR="004C2681" w:rsidRPr="00B4630F">
        <w:rPr>
          <w:rFonts w:asciiTheme="minorHAnsi" w:hAnsiTheme="minorHAnsi" w:cstheme="minorBidi"/>
          <w:sz w:val="22"/>
          <w:szCs w:val="22"/>
          <w:lang w:val="sr-Latn-RS"/>
        </w:rPr>
        <w:t>e</w:t>
      </w:r>
      <w:r w:rsidRPr="00B4630F">
        <w:rPr>
          <w:rFonts w:asciiTheme="minorHAnsi" w:hAnsiTheme="minorHAnsi" w:cstheme="minorBidi"/>
          <w:sz w:val="22"/>
          <w:szCs w:val="22"/>
          <w:lang w:val="sr-Latn-RS"/>
        </w:rPr>
        <w:t xml:space="preserve"> za nju (upis u srednje škole i na fakultete primenom afirmativnih mera, specifične prilagođene mere za povećanje zapošljivosti mladih Roma i Romkinja i sl</w:t>
      </w:r>
      <w:r w:rsidR="004C2681" w:rsidRPr="00B4630F">
        <w:rPr>
          <w:rFonts w:asciiTheme="minorHAnsi" w:hAnsiTheme="minorHAnsi" w:cstheme="minorBidi"/>
          <w:sz w:val="22"/>
          <w:szCs w:val="22"/>
          <w:lang w:val="sr-Latn-RS"/>
        </w:rPr>
        <w:t>.</w:t>
      </w:r>
      <w:r w:rsidRPr="00B4630F">
        <w:rPr>
          <w:rFonts w:asciiTheme="minorHAnsi" w:hAnsiTheme="minorHAnsi" w:cstheme="minorBidi"/>
          <w:sz w:val="22"/>
          <w:szCs w:val="22"/>
          <w:lang w:val="sr-Latn-RS"/>
        </w:rPr>
        <w:t xml:space="preserve">).  </w:t>
      </w:r>
    </w:p>
    <w:p w14:paraId="760C3F6F" w14:textId="76826FC4" w:rsidR="000656DA" w:rsidRPr="00B4630F" w:rsidRDefault="000656DA" w:rsidP="000656DA">
      <w:pPr>
        <w:pStyle w:val="odluka-zakon"/>
        <w:shd w:val="clear" w:color="auto" w:fill="FFFFFF" w:themeFill="background1"/>
        <w:spacing w:before="225" w:after="225" w:line="276" w:lineRule="auto"/>
        <w:jc w:val="both"/>
        <w:rPr>
          <w:rFonts w:asciiTheme="minorHAnsi" w:hAnsiTheme="minorHAnsi" w:cstheme="minorBidi"/>
          <w:sz w:val="22"/>
          <w:szCs w:val="22"/>
          <w:lang w:val="sr-Latn-RS"/>
        </w:rPr>
      </w:pPr>
      <w:r w:rsidRPr="00B4630F">
        <w:rPr>
          <w:rFonts w:asciiTheme="minorHAnsi" w:hAnsiTheme="minorHAnsi" w:cstheme="minorBidi"/>
          <w:sz w:val="22"/>
          <w:szCs w:val="22"/>
          <w:lang w:val="sr-Latn-RS"/>
        </w:rPr>
        <w:lastRenderedPageBreak/>
        <w:t xml:space="preserve">U Beogradu od 1. </w:t>
      </w:r>
      <w:r w:rsidR="004C2681" w:rsidRPr="00B4630F">
        <w:rPr>
          <w:rFonts w:asciiTheme="minorHAnsi" w:hAnsiTheme="minorHAnsi" w:cstheme="minorBidi"/>
          <w:sz w:val="22"/>
          <w:szCs w:val="22"/>
          <w:lang w:val="sr-Latn-RS"/>
        </w:rPr>
        <w:t xml:space="preserve">januara </w:t>
      </w:r>
      <w:r w:rsidRPr="00B4630F">
        <w:rPr>
          <w:rFonts w:asciiTheme="minorHAnsi" w:hAnsiTheme="minorHAnsi" w:cstheme="minorBidi"/>
          <w:sz w:val="22"/>
          <w:szCs w:val="22"/>
          <w:lang w:val="sr-Latn-RS"/>
        </w:rPr>
        <w:t>2015. godine postoji Kancelarija za mlade. Prema Pravilniku o sistematizaciji</w:t>
      </w:r>
      <w:r w:rsidRPr="00B4630F">
        <w:rPr>
          <w:rStyle w:val="FootnoteReference"/>
          <w:rFonts w:asciiTheme="minorHAnsi" w:hAnsiTheme="minorHAnsi" w:cstheme="minorBidi"/>
          <w:sz w:val="22"/>
          <w:szCs w:val="22"/>
          <w:lang w:val="sr-Latn-RS"/>
        </w:rPr>
        <w:footnoteReference w:id="46"/>
      </w:r>
      <w:r w:rsidRPr="00B4630F">
        <w:rPr>
          <w:rFonts w:asciiTheme="minorHAnsi" w:hAnsiTheme="minorHAnsi" w:cstheme="minorBidi"/>
          <w:sz w:val="22"/>
          <w:szCs w:val="22"/>
          <w:lang w:val="sr-Latn-RS"/>
        </w:rPr>
        <w:t xml:space="preserve"> Kancelarija za mlade je posebna služba i nije deo Gradske uprave. U Gradskoj upravi postoji i unutrašnja organizaciona jedinica u okviru Sekretarijat</w:t>
      </w:r>
      <w:r w:rsidR="004C2681" w:rsidRPr="00B4630F">
        <w:rPr>
          <w:rFonts w:asciiTheme="minorHAnsi" w:hAnsiTheme="minorHAnsi" w:cstheme="minorBidi"/>
          <w:sz w:val="22"/>
          <w:szCs w:val="22"/>
          <w:lang w:val="sr-Latn-RS"/>
        </w:rPr>
        <w:t>a</w:t>
      </w:r>
      <w:r w:rsidRPr="00B4630F">
        <w:rPr>
          <w:rFonts w:asciiTheme="minorHAnsi" w:hAnsiTheme="minorHAnsi" w:cstheme="minorBidi"/>
          <w:sz w:val="22"/>
          <w:szCs w:val="22"/>
          <w:lang w:val="sr-Latn-RS"/>
        </w:rPr>
        <w:t xml:space="preserve"> za sport i omladinu (Sektor za programe i projekte </w:t>
      </w:r>
      <w:r w:rsidRPr="00E95B60">
        <w:rPr>
          <w:rFonts w:asciiTheme="minorHAnsi" w:hAnsiTheme="minorHAnsi" w:cstheme="minorBidi"/>
          <w:sz w:val="22"/>
          <w:szCs w:val="22"/>
          <w:lang w:val="sr-Latn-RS"/>
        </w:rPr>
        <w:t>u oblasti omladine). Kancelarija za mlade ima šest sektora i sprovod</w:t>
      </w:r>
      <w:r w:rsidR="00744065" w:rsidRPr="00E95B60">
        <w:rPr>
          <w:rFonts w:asciiTheme="minorHAnsi" w:hAnsiTheme="minorHAnsi" w:cstheme="minorBidi"/>
          <w:sz w:val="22"/>
          <w:szCs w:val="22"/>
          <w:lang w:val="sr-Latn-RS"/>
        </w:rPr>
        <w:t>i</w:t>
      </w:r>
      <w:r w:rsidRPr="00E95B60">
        <w:rPr>
          <w:rFonts w:asciiTheme="minorHAnsi" w:hAnsiTheme="minorHAnsi" w:cstheme="minorBidi"/>
          <w:sz w:val="22"/>
          <w:szCs w:val="22"/>
          <w:lang w:val="sr-Latn-RS"/>
        </w:rPr>
        <w:t xml:space="preserve"> projekt</w:t>
      </w:r>
      <w:r w:rsidR="00744065" w:rsidRPr="00E95B60">
        <w:rPr>
          <w:rFonts w:asciiTheme="minorHAnsi" w:hAnsiTheme="minorHAnsi" w:cstheme="minorBidi"/>
          <w:sz w:val="22"/>
          <w:szCs w:val="22"/>
          <w:lang w:val="sr-Latn-RS"/>
        </w:rPr>
        <w:t>e</w:t>
      </w:r>
      <w:r w:rsidRPr="00E95B60">
        <w:rPr>
          <w:rFonts w:asciiTheme="minorHAnsi" w:hAnsiTheme="minorHAnsi" w:cstheme="minorBidi"/>
          <w:sz w:val="22"/>
          <w:szCs w:val="22"/>
          <w:lang w:val="sr-Latn-RS"/>
        </w:rPr>
        <w:t xml:space="preserve"> od interesa za unapređenje položaja mladih</w:t>
      </w:r>
      <w:r w:rsidRPr="00B4630F">
        <w:rPr>
          <w:rFonts w:asciiTheme="minorHAnsi" w:hAnsiTheme="minorHAnsi" w:cstheme="minorBidi"/>
          <w:sz w:val="22"/>
          <w:szCs w:val="22"/>
          <w:lang w:val="sr-Latn-RS"/>
        </w:rPr>
        <w:t>. Kancelarija sarađuje sa OCD</w:t>
      </w:r>
      <w:r w:rsidR="004C2681" w:rsidRPr="00B4630F">
        <w:rPr>
          <w:rFonts w:asciiTheme="minorHAnsi" w:hAnsiTheme="minorHAnsi" w:cstheme="minorBidi"/>
          <w:sz w:val="22"/>
          <w:szCs w:val="22"/>
          <w:lang w:val="sr-Latn-RS"/>
        </w:rPr>
        <w:t xml:space="preserve"> na</w:t>
      </w:r>
      <w:r w:rsidRPr="00B4630F">
        <w:rPr>
          <w:rFonts w:asciiTheme="minorHAnsi" w:hAnsiTheme="minorHAnsi" w:cstheme="minorBidi"/>
          <w:sz w:val="22"/>
          <w:szCs w:val="22"/>
          <w:lang w:val="sr-Latn-RS"/>
        </w:rPr>
        <w:t xml:space="preserve"> rešavanj</w:t>
      </w:r>
      <w:r w:rsidR="004C2681" w:rsidRPr="00B4630F">
        <w:rPr>
          <w:rFonts w:asciiTheme="minorHAnsi" w:hAnsiTheme="minorHAnsi" w:cstheme="minorBidi"/>
          <w:sz w:val="22"/>
          <w:szCs w:val="22"/>
          <w:lang w:val="sr-Latn-RS"/>
        </w:rPr>
        <w:t>u</w:t>
      </w:r>
      <w:r w:rsidRPr="00B4630F">
        <w:rPr>
          <w:rFonts w:asciiTheme="minorHAnsi" w:hAnsiTheme="minorHAnsi" w:cstheme="minorBidi"/>
          <w:sz w:val="22"/>
          <w:szCs w:val="22"/>
          <w:lang w:val="sr-Latn-RS"/>
        </w:rPr>
        <w:t xml:space="preserve"> problema osetljivih grupa</w:t>
      </w:r>
      <w:r w:rsidR="008A4AEF" w:rsidRPr="00B4630F">
        <w:rPr>
          <w:rFonts w:asciiTheme="minorHAnsi" w:hAnsiTheme="minorHAnsi" w:cstheme="minorBidi"/>
          <w:sz w:val="22"/>
          <w:szCs w:val="22"/>
          <w:lang w:val="sr-Latn-RS"/>
        </w:rPr>
        <w:t>,</w:t>
      </w:r>
      <w:r w:rsidRPr="00B4630F">
        <w:rPr>
          <w:rFonts w:asciiTheme="minorHAnsi" w:hAnsiTheme="minorHAnsi" w:cstheme="minorBidi"/>
          <w:sz w:val="22"/>
          <w:szCs w:val="22"/>
          <w:lang w:val="sr-Latn-RS"/>
        </w:rPr>
        <w:t xml:space="preserve"> i to: poboljšanj</w:t>
      </w:r>
      <w:r w:rsidR="00F652E7" w:rsidRPr="00B4630F">
        <w:rPr>
          <w:rFonts w:asciiTheme="minorHAnsi" w:hAnsiTheme="minorHAnsi" w:cstheme="minorBidi"/>
          <w:sz w:val="22"/>
          <w:szCs w:val="22"/>
          <w:lang w:val="sr-Latn-RS"/>
        </w:rPr>
        <w:t>u</w:t>
      </w:r>
      <w:r w:rsidRPr="00B4630F">
        <w:rPr>
          <w:rFonts w:asciiTheme="minorHAnsi" w:hAnsiTheme="minorHAnsi" w:cstheme="minorBidi"/>
          <w:sz w:val="22"/>
          <w:szCs w:val="22"/>
          <w:lang w:val="sr-Latn-RS"/>
        </w:rPr>
        <w:t xml:space="preserve"> kvaliteta života mladih iz osetljivih grupa; poslovi</w:t>
      </w:r>
      <w:r w:rsidR="00F652E7" w:rsidRPr="00B4630F">
        <w:rPr>
          <w:rFonts w:asciiTheme="minorHAnsi" w:hAnsiTheme="minorHAnsi" w:cstheme="minorBidi"/>
          <w:sz w:val="22"/>
          <w:szCs w:val="22"/>
          <w:lang w:val="sr-Latn-RS"/>
        </w:rPr>
        <w:t>ma</w:t>
      </w:r>
      <w:r w:rsidRPr="00B4630F">
        <w:rPr>
          <w:rFonts w:asciiTheme="minorHAnsi" w:hAnsiTheme="minorHAnsi" w:cstheme="minorBidi"/>
          <w:sz w:val="22"/>
          <w:szCs w:val="22"/>
          <w:lang w:val="sr-Latn-RS"/>
        </w:rPr>
        <w:t xml:space="preserve"> u vezi sa promovisanjem različitosti; socijaln</w:t>
      </w:r>
      <w:r w:rsidR="00F652E7" w:rsidRPr="00B4630F">
        <w:rPr>
          <w:rFonts w:asciiTheme="minorHAnsi" w:hAnsiTheme="minorHAnsi" w:cstheme="minorBidi"/>
          <w:sz w:val="22"/>
          <w:szCs w:val="22"/>
          <w:lang w:val="sr-Latn-RS"/>
        </w:rPr>
        <w:t>oj</w:t>
      </w:r>
      <w:r w:rsidRPr="00B4630F">
        <w:rPr>
          <w:rFonts w:asciiTheme="minorHAnsi" w:hAnsiTheme="minorHAnsi" w:cstheme="minorBidi"/>
          <w:sz w:val="22"/>
          <w:szCs w:val="22"/>
          <w:lang w:val="sr-Latn-RS"/>
        </w:rPr>
        <w:t xml:space="preserve"> rehabilitacij</w:t>
      </w:r>
      <w:r w:rsidR="00F652E7" w:rsidRPr="00B4630F">
        <w:rPr>
          <w:rFonts w:asciiTheme="minorHAnsi" w:hAnsiTheme="minorHAnsi" w:cstheme="minorBidi"/>
          <w:sz w:val="22"/>
          <w:szCs w:val="22"/>
          <w:lang w:val="sr-Latn-RS"/>
        </w:rPr>
        <w:t>i</w:t>
      </w:r>
      <w:r w:rsidRPr="00B4630F">
        <w:rPr>
          <w:rFonts w:asciiTheme="minorHAnsi" w:hAnsiTheme="minorHAnsi" w:cstheme="minorBidi"/>
          <w:sz w:val="22"/>
          <w:szCs w:val="22"/>
          <w:lang w:val="sr-Latn-RS"/>
        </w:rPr>
        <w:t xml:space="preserve"> i reintegracij</w:t>
      </w:r>
      <w:r w:rsidR="00F652E7" w:rsidRPr="00B4630F">
        <w:rPr>
          <w:rFonts w:asciiTheme="minorHAnsi" w:hAnsiTheme="minorHAnsi" w:cstheme="minorBidi"/>
          <w:sz w:val="22"/>
          <w:szCs w:val="22"/>
          <w:lang w:val="sr-Latn-RS"/>
        </w:rPr>
        <w:t>i</w:t>
      </w:r>
      <w:r w:rsidRPr="00B4630F">
        <w:rPr>
          <w:rFonts w:asciiTheme="minorHAnsi" w:hAnsiTheme="minorHAnsi" w:cstheme="minorBidi"/>
          <w:sz w:val="22"/>
          <w:szCs w:val="22"/>
          <w:lang w:val="sr-Latn-RS"/>
        </w:rPr>
        <w:t>; pružanj</w:t>
      </w:r>
      <w:r w:rsidR="00F652E7" w:rsidRPr="00B4630F">
        <w:rPr>
          <w:rFonts w:asciiTheme="minorHAnsi" w:hAnsiTheme="minorHAnsi" w:cstheme="minorBidi"/>
          <w:sz w:val="22"/>
          <w:szCs w:val="22"/>
          <w:lang w:val="sr-Latn-RS"/>
        </w:rPr>
        <w:t>u</w:t>
      </w:r>
      <w:r w:rsidRPr="00B4630F">
        <w:rPr>
          <w:rFonts w:asciiTheme="minorHAnsi" w:hAnsiTheme="minorHAnsi" w:cstheme="minorBidi"/>
          <w:sz w:val="22"/>
          <w:szCs w:val="22"/>
          <w:lang w:val="sr-Latn-RS"/>
        </w:rPr>
        <w:t xml:space="preserve"> podrške i obezbeđivanj</w:t>
      </w:r>
      <w:r w:rsidR="00F652E7" w:rsidRPr="00B4630F">
        <w:rPr>
          <w:rFonts w:asciiTheme="minorHAnsi" w:hAnsiTheme="minorHAnsi" w:cstheme="minorBidi"/>
          <w:sz w:val="22"/>
          <w:szCs w:val="22"/>
          <w:lang w:val="sr-Latn-RS"/>
        </w:rPr>
        <w:t>u</w:t>
      </w:r>
      <w:r w:rsidRPr="00B4630F">
        <w:rPr>
          <w:rFonts w:asciiTheme="minorHAnsi" w:hAnsiTheme="minorHAnsi" w:cstheme="minorBidi"/>
          <w:sz w:val="22"/>
          <w:szCs w:val="22"/>
          <w:lang w:val="sr-Latn-RS"/>
        </w:rPr>
        <w:t xml:space="preserve"> jednakog položaja mladih iz osetljivih grupa. Statutom grada Beograda i statutima gradskih opština je predviđena mogućnost, a ne obaveza</w:t>
      </w:r>
      <w:r w:rsidR="004C2681" w:rsidRPr="00B4630F">
        <w:rPr>
          <w:rFonts w:asciiTheme="minorHAnsi" w:hAnsiTheme="minorHAnsi" w:cstheme="minorBidi"/>
          <w:sz w:val="22"/>
          <w:szCs w:val="22"/>
          <w:lang w:val="sr-Latn-RS"/>
        </w:rPr>
        <w:t>,</w:t>
      </w:r>
      <w:r w:rsidRPr="00B4630F">
        <w:rPr>
          <w:rFonts w:asciiTheme="minorHAnsi" w:hAnsiTheme="minorHAnsi" w:cstheme="minorBidi"/>
          <w:sz w:val="22"/>
          <w:szCs w:val="22"/>
          <w:lang w:val="sr-Latn-RS"/>
        </w:rPr>
        <w:t xml:space="preserve"> osnivanja saveta za mlade. U onim opštinama u kojima su </w:t>
      </w:r>
      <w:r w:rsidR="004C2681" w:rsidRPr="00B4630F">
        <w:rPr>
          <w:rFonts w:asciiTheme="minorHAnsi" w:hAnsiTheme="minorHAnsi" w:cstheme="minorBidi"/>
          <w:sz w:val="22"/>
          <w:szCs w:val="22"/>
          <w:lang w:val="sr-Latn-RS"/>
        </w:rPr>
        <w:t xml:space="preserve">oni </w:t>
      </w:r>
      <w:r w:rsidRPr="00B4630F">
        <w:rPr>
          <w:rFonts w:asciiTheme="minorHAnsi" w:hAnsiTheme="minorHAnsi" w:cstheme="minorBidi"/>
          <w:sz w:val="22"/>
          <w:szCs w:val="22"/>
          <w:lang w:val="sr-Latn-RS"/>
        </w:rPr>
        <w:t xml:space="preserve">osnovani, većinsko članstvo u savetima čine skupštinski odbornici, predstavnici javnih komunalnih preduzeća, škola i lokalnih ustanova i organa opštine. </w:t>
      </w:r>
    </w:p>
    <w:p w14:paraId="4EEA81DB" w14:textId="62C00B1B" w:rsidR="000656DA" w:rsidRPr="00B4630F" w:rsidRDefault="000656DA" w:rsidP="000656DA">
      <w:pPr>
        <w:pStyle w:val="Normal2"/>
        <w:pBdr>
          <w:top w:val="single" w:sz="4" w:space="1" w:color="auto"/>
          <w:left w:val="single" w:sz="4" w:space="4" w:color="auto"/>
          <w:bottom w:val="single" w:sz="4" w:space="1" w:color="auto"/>
          <w:right w:val="single" w:sz="4" w:space="4" w:color="auto"/>
        </w:pBdr>
        <w:shd w:val="clear" w:color="auto" w:fill="BCD9DE" w:themeFill="accent5" w:themeFillTint="66"/>
        <w:spacing w:after="0" w:line="276" w:lineRule="auto"/>
        <w:ind w:left="1440"/>
        <w:jc w:val="both"/>
        <w:rPr>
          <w:rFonts w:asciiTheme="minorHAnsi" w:hAnsiTheme="minorHAnsi" w:cstheme="minorHAnsi"/>
          <w:sz w:val="22"/>
          <w:szCs w:val="22"/>
          <w:lang w:val="sr-Latn-RS"/>
        </w:rPr>
      </w:pPr>
      <w:r w:rsidRPr="00B4630F">
        <w:rPr>
          <w:rFonts w:asciiTheme="minorHAnsi" w:hAnsiTheme="minorHAnsi" w:cstheme="minorHAnsi"/>
          <w:sz w:val="22"/>
          <w:szCs w:val="22"/>
          <w:lang w:val="sr-Latn-RS"/>
        </w:rPr>
        <w:t>Veće gradske opštine Obrenovac, na sednici održanoj 9. februara 2022. godine, donelo je Rešenje o obrazovanju Saveta za mlade Gradske opštine Obrenovac. Javni poziv za predlaganje kandidata za članove Saveta za mlade istekao je 7. februara 2022. godine i od predloženih kandidata u Savet su imenovani predstavnica Osnovne škole „Jovan Jovanović Zmaj</w:t>
      </w:r>
      <w:r w:rsidR="004C2681" w:rsidRPr="00B4630F">
        <w:rPr>
          <w:rFonts w:asciiTheme="minorHAnsi" w:hAnsiTheme="minorHAnsi" w:cstheme="minorHAnsi"/>
          <w:sz w:val="22"/>
          <w:szCs w:val="22"/>
          <w:lang w:val="sr-Latn-RS"/>
        </w:rPr>
        <w:t>ˮ</w:t>
      </w:r>
      <w:r w:rsidRPr="00B4630F">
        <w:rPr>
          <w:rFonts w:asciiTheme="minorHAnsi" w:hAnsiTheme="minorHAnsi" w:cstheme="minorHAnsi"/>
          <w:sz w:val="22"/>
          <w:szCs w:val="22"/>
          <w:lang w:val="sr-Latn-RS"/>
        </w:rPr>
        <w:t>, predstavnik Odreda izviđača „Zvezdan Nedeljković</w:t>
      </w:r>
      <w:r w:rsidR="004C2681" w:rsidRPr="00B4630F">
        <w:rPr>
          <w:rFonts w:asciiTheme="minorHAnsi" w:hAnsiTheme="minorHAnsi" w:cstheme="minorHAnsi"/>
          <w:sz w:val="22"/>
          <w:szCs w:val="22"/>
          <w:lang w:val="sr-Latn-RS"/>
        </w:rPr>
        <w:t>ˮ</w:t>
      </w:r>
      <w:r w:rsidRPr="00B4630F">
        <w:rPr>
          <w:rFonts w:asciiTheme="minorHAnsi" w:hAnsiTheme="minorHAnsi" w:cstheme="minorHAnsi"/>
          <w:sz w:val="22"/>
          <w:szCs w:val="22"/>
          <w:lang w:val="sr-Latn-RS"/>
        </w:rPr>
        <w:t>, predstavnik Učeničkog parlamenta Poljoprivredno-hemijske škole Obrenovac, predstavnik odborničke grupe SNS u Skupštini opštine Obrenovac, predstavnik Biblioteke „Vlada Aksentijević</w:t>
      </w:r>
      <w:r w:rsidR="004C2681" w:rsidRPr="00B4630F">
        <w:rPr>
          <w:rFonts w:asciiTheme="minorHAnsi" w:hAnsiTheme="minorHAnsi" w:cstheme="minorHAnsi"/>
          <w:sz w:val="22"/>
          <w:szCs w:val="22"/>
          <w:lang w:val="sr-Latn-RS"/>
        </w:rPr>
        <w:t>ˮ</w:t>
      </w:r>
      <w:r w:rsidRPr="00B4630F">
        <w:rPr>
          <w:rFonts w:asciiTheme="minorHAnsi" w:hAnsiTheme="minorHAnsi" w:cstheme="minorHAnsi"/>
          <w:sz w:val="22"/>
          <w:szCs w:val="22"/>
          <w:lang w:val="sr-Latn-RS"/>
        </w:rPr>
        <w:t xml:space="preserve">, predstavnica Javnog preduzeća SKC </w:t>
      </w:r>
      <w:r w:rsidR="004C2681" w:rsidRPr="00B4630F">
        <w:rPr>
          <w:rFonts w:asciiTheme="minorHAnsi" w:hAnsiTheme="minorHAnsi" w:cstheme="minorHAnsi"/>
          <w:sz w:val="22"/>
          <w:szCs w:val="22"/>
          <w:lang w:val="sr-Latn-RS"/>
        </w:rPr>
        <w:t>„</w:t>
      </w:r>
      <w:r w:rsidRPr="00B4630F">
        <w:rPr>
          <w:rFonts w:asciiTheme="minorHAnsi" w:hAnsiTheme="minorHAnsi" w:cstheme="minorHAnsi"/>
          <w:sz w:val="22"/>
          <w:szCs w:val="22"/>
          <w:lang w:val="sr-Latn-RS"/>
        </w:rPr>
        <w:t>Obrenovac</w:t>
      </w:r>
      <w:r w:rsidR="004C2681" w:rsidRPr="00B4630F">
        <w:rPr>
          <w:rFonts w:asciiTheme="minorHAnsi" w:hAnsiTheme="minorHAnsi" w:cstheme="minorHAnsi"/>
          <w:sz w:val="22"/>
          <w:szCs w:val="22"/>
          <w:lang w:val="sr-Latn-RS"/>
        </w:rPr>
        <w:t>ˮ</w:t>
      </w:r>
      <w:r w:rsidRPr="00B4630F">
        <w:rPr>
          <w:rFonts w:asciiTheme="minorHAnsi" w:hAnsiTheme="minorHAnsi" w:cstheme="minorHAnsi"/>
          <w:sz w:val="22"/>
          <w:szCs w:val="22"/>
          <w:lang w:val="sr-Latn-RS"/>
        </w:rPr>
        <w:t>, predstavnica odborničke grupe SPS-JS i dva predstavnika osnivača-opštine.</w:t>
      </w:r>
    </w:p>
    <w:p w14:paraId="15848434" w14:textId="77777777" w:rsidR="000656DA" w:rsidRPr="00B4630F" w:rsidRDefault="000656DA" w:rsidP="000656DA">
      <w:pPr>
        <w:pStyle w:val="Normal2"/>
        <w:pBdr>
          <w:top w:val="single" w:sz="4" w:space="1" w:color="auto"/>
          <w:left w:val="single" w:sz="4" w:space="4" w:color="auto"/>
          <w:bottom w:val="single" w:sz="4" w:space="1" w:color="auto"/>
          <w:right w:val="single" w:sz="4" w:space="4" w:color="auto"/>
        </w:pBdr>
        <w:shd w:val="clear" w:color="auto" w:fill="BCD9DE" w:themeFill="accent5" w:themeFillTint="66"/>
        <w:spacing w:after="0" w:line="276" w:lineRule="auto"/>
        <w:ind w:left="1440"/>
        <w:jc w:val="both"/>
        <w:rPr>
          <w:rFonts w:asciiTheme="minorHAnsi" w:hAnsiTheme="minorHAnsi" w:cstheme="minorHAnsi"/>
          <w:sz w:val="22"/>
          <w:szCs w:val="22"/>
          <w:lang w:val="sr-Latn-RS"/>
        </w:rPr>
      </w:pPr>
      <w:r w:rsidRPr="00B4630F">
        <w:rPr>
          <w:rFonts w:asciiTheme="minorHAnsi" w:hAnsiTheme="minorHAnsi" w:cstheme="minorBidi"/>
          <w:sz w:val="22"/>
          <w:szCs w:val="22"/>
          <w:lang w:val="sr-Latn-RS"/>
        </w:rPr>
        <w:t>U gradskoj opštini Stari grad postoji Savet za sprovođenje omladinske politike koji čine predsednik i četiri člana, svi odbornici aktuelnog saziva Skupštine opštine Stari grad. Savet u opštini Stari grad obavlja i poslove Kancelarije za mlade, ima svoj budžet i plan rada.</w:t>
      </w:r>
      <w:r w:rsidRPr="00B4630F">
        <w:rPr>
          <w:rStyle w:val="FootnoteReference"/>
          <w:rFonts w:asciiTheme="minorHAnsi" w:hAnsiTheme="minorHAnsi" w:cstheme="minorBidi"/>
          <w:sz w:val="22"/>
          <w:szCs w:val="22"/>
          <w:lang w:val="sr-Latn-RS"/>
        </w:rPr>
        <w:footnoteReference w:id="47"/>
      </w:r>
    </w:p>
    <w:p w14:paraId="17D089F9" w14:textId="77777777" w:rsidR="000656DA" w:rsidRPr="00B4630F" w:rsidRDefault="000656DA" w:rsidP="000656DA">
      <w:pPr>
        <w:pStyle w:val="odluka-zakon"/>
        <w:shd w:val="clear" w:color="auto" w:fill="FFFFFF" w:themeFill="background1"/>
        <w:spacing w:before="225" w:after="225" w:line="276" w:lineRule="auto"/>
        <w:jc w:val="both"/>
        <w:rPr>
          <w:rFonts w:asciiTheme="minorHAnsi" w:hAnsiTheme="minorHAnsi" w:cstheme="minorBidi"/>
          <w:sz w:val="22"/>
          <w:szCs w:val="22"/>
          <w:lang w:val="sr-Latn-RS"/>
        </w:rPr>
      </w:pPr>
    </w:p>
    <w:p w14:paraId="3649C915" w14:textId="5B1CED67" w:rsidR="000656DA" w:rsidRPr="00B4630F" w:rsidRDefault="000656DA" w:rsidP="000656DA">
      <w:pPr>
        <w:pStyle w:val="odluka-zakon"/>
        <w:shd w:val="clear" w:color="auto" w:fill="FFFFFF"/>
        <w:spacing w:before="225" w:after="225" w:line="276" w:lineRule="auto"/>
        <w:jc w:val="both"/>
        <w:rPr>
          <w:rFonts w:asciiTheme="minorHAnsi" w:hAnsiTheme="minorHAnsi" w:cstheme="minorHAnsi"/>
          <w:sz w:val="22"/>
          <w:szCs w:val="22"/>
          <w:lang w:val="sr-Latn-RS"/>
        </w:rPr>
      </w:pPr>
      <w:r w:rsidRPr="00B4630F">
        <w:rPr>
          <w:rFonts w:asciiTheme="minorHAnsi" w:hAnsiTheme="minorHAnsi" w:cstheme="minorHAnsi"/>
          <w:sz w:val="22"/>
          <w:szCs w:val="22"/>
          <w:lang w:val="sr-Latn-RS"/>
        </w:rPr>
        <w:t xml:space="preserve">Lokalni mehanizmi koji imaju za cilj da operativno olakšaju pristup ostvarivanju prava i inkluziju romske populacije postoje na nivou gradske uprave Grada Beograda, i to </w:t>
      </w:r>
      <w:r w:rsidR="008A4AEF" w:rsidRPr="00B4630F">
        <w:rPr>
          <w:rFonts w:asciiTheme="minorHAnsi" w:hAnsiTheme="minorHAnsi" w:cstheme="minorHAnsi"/>
          <w:sz w:val="22"/>
          <w:szCs w:val="22"/>
          <w:lang w:val="sr-Latn-RS"/>
        </w:rPr>
        <w:t xml:space="preserve">u okviru </w:t>
      </w:r>
      <w:r w:rsidRPr="00B4630F">
        <w:rPr>
          <w:rFonts w:asciiTheme="minorHAnsi" w:hAnsiTheme="minorHAnsi" w:cstheme="minorHAnsi"/>
          <w:sz w:val="22"/>
          <w:szCs w:val="22"/>
          <w:lang w:val="sr-Latn-RS"/>
        </w:rPr>
        <w:t>Sektor</w:t>
      </w:r>
      <w:r w:rsidR="008A4AEF" w:rsidRPr="00B4630F">
        <w:rPr>
          <w:rFonts w:asciiTheme="minorHAnsi" w:hAnsiTheme="minorHAnsi" w:cstheme="minorHAnsi"/>
          <w:sz w:val="22"/>
          <w:szCs w:val="22"/>
          <w:lang w:val="sr-Latn-RS"/>
        </w:rPr>
        <w:t>a</w:t>
      </w:r>
      <w:r w:rsidRPr="00B4630F">
        <w:rPr>
          <w:rFonts w:asciiTheme="minorHAnsi" w:hAnsiTheme="minorHAnsi" w:cstheme="minorHAnsi"/>
          <w:sz w:val="22"/>
          <w:szCs w:val="22"/>
          <w:lang w:val="sr-Latn-RS"/>
        </w:rPr>
        <w:t xml:space="preserve"> za unapređenje položaja Roma u Sekretarijatu za socijalnu zaštitu, dok slični mehanizmi postoje i na nivou gradskih opština. Konkretno, koordinatori za romska pitanja su imenovani u šest beogradskih opština – Barajevo, Čukarica, Obrenovac, Palilula, Surčin i Zvezdara. Savet za unapređenje položaja Roma nije formiran kao radno telo Skupštine Grada Beograda, ali je ovo telo osnovano pri skupštini dve beogradske opštine – Grocka i Surčin. U sastav ovih tela ulaze i predstavnici romske nacionalne manjine. Dodatno, u najmanje </w:t>
      </w:r>
      <w:r w:rsidR="0042768D" w:rsidRPr="00B4630F">
        <w:rPr>
          <w:rFonts w:asciiTheme="minorHAnsi" w:hAnsiTheme="minorHAnsi" w:cstheme="minorHAnsi"/>
          <w:sz w:val="22"/>
          <w:szCs w:val="22"/>
          <w:lang w:val="sr-Latn-RS"/>
        </w:rPr>
        <w:t>dve trećine</w:t>
      </w:r>
      <w:r w:rsidRPr="00B4630F">
        <w:rPr>
          <w:rFonts w:asciiTheme="minorHAnsi" w:hAnsiTheme="minorHAnsi" w:cstheme="minorHAnsi"/>
          <w:sz w:val="22"/>
          <w:szCs w:val="22"/>
          <w:lang w:val="sr-Latn-RS"/>
        </w:rPr>
        <w:t xml:space="preserve"> od ukupnog broja gradskih opština formirani su drugi saveti i komisije u oblastima koje mogu biti od značaja za inkluziju Roma i Romkinja, kao što su: savet za zdravlje, savet/komisija za rodnu ravnopravnost, savet </w:t>
      </w:r>
      <w:r w:rsidRPr="00B4630F">
        <w:rPr>
          <w:rFonts w:asciiTheme="minorHAnsi" w:hAnsiTheme="minorHAnsi" w:cstheme="minorHAnsi"/>
          <w:sz w:val="22"/>
          <w:szCs w:val="22"/>
          <w:lang w:val="sr-Latn-RS"/>
        </w:rPr>
        <w:lastRenderedPageBreak/>
        <w:t>za zapošljavanje, savet za društvene delatnosti, savet za komunalne poslove i urbanizam, savet za socijalna pitanja</w:t>
      </w:r>
      <w:r w:rsidR="008A4AEF" w:rsidRPr="00B4630F">
        <w:rPr>
          <w:rFonts w:asciiTheme="minorHAnsi" w:hAnsiTheme="minorHAnsi" w:cstheme="minorHAnsi"/>
          <w:sz w:val="22"/>
          <w:szCs w:val="22"/>
          <w:lang w:val="sr-Latn-RS"/>
        </w:rPr>
        <w:t>,</w:t>
      </w:r>
      <w:r w:rsidRPr="00B4630F">
        <w:rPr>
          <w:rFonts w:asciiTheme="minorHAnsi" w:hAnsiTheme="minorHAnsi" w:cstheme="minorHAnsi"/>
          <w:sz w:val="22"/>
          <w:szCs w:val="22"/>
          <w:lang w:val="sr-Latn-RS"/>
        </w:rPr>
        <w:t xml:space="preserve"> itd.</w:t>
      </w:r>
      <w:r w:rsidRPr="00B4630F">
        <w:rPr>
          <w:rStyle w:val="FootnoteReference"/>
          <w:rFonts w:asciiTheme="minorHAnsi" w:hAnsiTheme="minorHAnsi" w:cstheme="minorHAnsi"/>
          <w:sz w:val="22"/>
          <w:szCs w:val="22"/>
          <w:lang w:val="sr-Latn-RS"/>
        </w:rPr>
        <w:footnoteReference w:id="48"/>
      </w:r>
    </w:p>
    <w:p w14:paraId="47B40A3D" w14:textId="5EA5D9AB" w:rsidR="000656DA" w:rsidRPr="00B4630F" w:rsidRDefault="000656DA" w:rsidP="000656DA">
      <w:pPr>
        <w:pStyle w:val="odluka-zakon"/>
        <w:shd w:val="clear" w:color="auto" w:fill="FFFFFF"/>
        <w:spacing w:before="225" w:beforeAutospacing="0" w:after="225" w:afterAutospacing="0" w:line="276" w:lineRule="auto"/>
        <w:jc w:val="both"/>
        <w:rPr>
          <w:rFonts w:asciiTheme="minorHAnsi" w:hAnsiTheme="minorHAnsi" w:cstheme="minorHAnsi"/>
          <w:sz w:val="22"/>
          <w:szCs w:val="22"/>
          <w:lang w:val="sr-Latn-RS"/>
        </w:rPr>
      </w:pPr>
      <w:r w:rsidRPr="00B4630F">
        <w:rPr>
          <w:rFonts w:asciiTheme="minorHAnsi" w:hAnsiTheme="minorHAnsi" w:cstheme="minorHAnsi"/>
          <w:sz w:val="22"/>
          <w:szCs w:val="22"/>
          <w:lang w:val="sr-Latn-RS"/>
        </w:rPr>
        <w:t>Gradskom odlukom o pravima i uslugama iz socijalne zaštite</w:t>
      </w:r>
      <w:r w:rsidRPr="00B4630F">
        <w:rPr>
          <w:rStyle w:val="FootnoteReference"/>
          <w:rFonts w:asciiTheme="minorHAnsi" w:hAnsiTheme="minorHAnsi" w:cstheme="minorHAnsi"/>
          <w:sz w:val="22"/>
          <w:szCs w:val="22"/>
          <w:lang w:val="sr-Latn-RS"/>
        </w:rPr>
        <w:footnoteReference w:id="49"/>
      </w:r>
      <w:r w:rsidRPr="00B4630F">
        <w:rPr>
          <w:rFonts w:asciiTheme="minorHAnsi" w:hAnsiTheme="minorHAnsi" w:cstheme="minorHAnsi"/>
          <w:sz w:val="22"/>
          <w:szCs w:val="22"/>
          <w:lang w:val="sr-Latn-RS"/>
        </w:rPr>
        <w:t xml:space="preserve"> predviđena je standardizovana usluga privremenog stanovanja, koju ostvaruju mladi bez roditeljskog staranja, korisnici usluge domskog ili porodičnog smeštaja, po prestanku korišćenja usluge smeštaja. Uslugu privremenog stanovanja ostvaruju mladi za koje je operativnim planom otpusta utvrđeno da je privremeno rešavanje pitanja daljeg zbrinjavanja na ovaj način najcelishodnije, koj</w:t>
      </w:r>
      <w:r w:rsidR="0042768D" w:rsidRPr="00B4630F">
        <w:rPr>
          <w:rFonts w:asciiTheme="minorHAnsi" w:hAnsiTheme="minorHAnsi" w:cstheme="minorHAnsi"/>
          <w:sz w:val="22"/>
          <w:szCs w:val="22"/>
          <w:lang w:val="sr-Latn-RS"/>
        </w:rPr>
        <w:t>i</w:t>
      </w:r>
      <w:r w:rsidRPr="00B4630F">
        <w:rPr>
          <w:rFonts w:asciiTheme="minorHAnsi" w:hAnsiTheme="minorHAnsi" w:cstheme="minorHAnsi"/>
          <w:sz w:val="22"/>
          <w:szCs w:val="22"/>
          <w:lang w:val="sr-Latn-RS"/>
        </w:rPr>
        <w:t xml:space="preserve"> su završili školovanje i koji su preduzeli mere za profesionalno osposobljavanje. Privremeno stanovanje se obezbeđuje u trajanju do dve godine. </w:t>
      </w:r>
      <w:r w:rsidRPr="00B4630F">
        <w:rPr>
          <w:rFonts w:asciiTheme="minorHAnsi" w:hAnsiTheme="minorHAnsi"/>
          <w:sz w:val="22"/>
          <w:szCs w:val="22"/>
          <w:lang w:val="sr-Latn-RS"/>
        </w:rPr>
        <w:t>Uslugu privremenog stanovanja ostvaruju deca i mladi bez roditeljskog staranja, kojima su oba roditelja preminula, a za staratelja je postavljen brat ili sestra sa kojim čine zajedničko domaćinstvo, pod uslovom da u svojini nemaju imovinu od koje mogu da ostvare prihod ili nemaju pravo svojine na useljivom stanu</w:t>
      </w:r>
      <w:r w:rsidR="00D215D8" w:rsidRPr="00B4630F">
        <w:rPr>
          <w:rFonts w:asciiTheme="minorHAnsi" w:hAnsiTheme="minorHAnsi"/>
          <w:sz w:val="22"/>
          <w:szCs w:val="22"/>
          <w:lang w:val="sr-Latn-RS"/>
        </w:rPr>
        <w:t>,</w:t>
      </w:r>
      <w:r w:rsidRPr="00B4630F">
        <w:rPr>
          <w:rFonts w:asciiTheme="minorHAnsi" w:hAnsiTheme="minorHAnsi"/>
          <w:sz w:val="22"/>
          <w:szCs w:val="22"/>
          <w:lang w:val="sr-Latn-RS"/>
        </w:rPr>
        <w:t xml:space="preserve"> i da najmanje godinu dana imaju prebivalište na teritoriji grada Beograda. Usluga privremenog stanovanja za ovu kategoriju mladih može trajati i duže od dve godine.</w:t>
      </w:r>
      <w:r w:rsidRPr="00B4630F">
        <w:rPr>
          <w:rFonts w:asciiTheme="minorHAnsi" w:hAnsiTheme="minorHAnsi" w:cstheme="minorHAnsi"/>
          <w:sz w:val="22"/>
          <w:szCs w:val="22"/>
          <w:lang w:val="sr-Latn-RS"/>
        </w:rPr>
        <w:t xml:space="preserve"> </w:t>
      </w:r>
    </w:p>
    <w:p w14:paraId="60F9974E" w14:textId="6AAAD233" w:rsidR="000656DA" w:rsidRPr="00B4630F" w:rsidRDefault="000656DA" w:rsidP="000656DA">
      <w:pPr>
        <w:spacing w:line="276" w:lineRule="auto"/>
        <w:jc w:val="both"/>
        <w:rPr>
          <w:sz w:val="22"/>
          <w:szCs w:val="22"/>
          <w:lang w:val="sr-Latn-RS"/>
        </w:rPr>
      </w:pPr>
      <w:r w:rsidRPr="00B4630F">
        <w:rPr>
          <w:rFonts w:cstheme="minorHAnsi"/>
          <w:sz w:val="22"/>
          <w:szCs w:val="22"/>
          <w:lang w:val="sr-Latn-RS"/>
        </w:rPr>
        <w:t>Grad Beograd obezbeđuje stambene jedinice za ostvarivanje usluge privremenog stanovanja i trenutno raspolaže sa šest dvosobnih stanova koji se nalaze na Čukaričkoj padini.</w:t>
      </w:r>
      <w:r w:rsidRPr="00B4630F">
        <w:rPr>
          <w:rStyle w:val="FootnoteReference"/>
          <w:rFonts w:cstheme="minorHAnsi"/>
          <w:sz w:val="22"/>
          <w:szCs w:val="22"/>
          <w:lang w:val="sr-Latn-RS"/>
        </w:rPr>
        <w:footnoteReference w:id="50"/>
      </w:r>
      <w:r w:rsidRPr="00B4630F">
        <w:rPr>
          <w:rFonts w:cstheme="minorHAnsi"/>
          <w:sz w:val="22"/>
          <w:szCs w:val="22"/>
          <w:lang w:val="sr-Latn-RS"/>
        </w:rPr>
        <w:t xml:space="preserve"> Ovi stanovi su u javnoj svojini Grada Beograda a pravo korišćenja ima Gradski centar za socijalni rad. </w:t>
      </w:r>
      <w:r w:rsidRPr="00B4630F">
        <w:rPr>
          <w:sz w:val="22"/>
          <w:szCs w:val="22"/>
          <w:lang w:val="sr-Latn-RS"/>
        </w:rPr>
        <w:t>U budžetu grada Beograda obezbeđuju se sredstva za opremanje i održavanje (investiciono i tekuće) stanova za privremeno stanovanje.</w:t>
      </w:r>
      <w:r w:rsidRPr="00B4630F">
        <w:rPr>
          <w:rFonts w:cstheme="minorHAnsi"/>
          <w:sz w:val="22"/>
          <w:szCs w:val="22"/>
          <w:lang w:val="sr-Latn-RS"/>
        </w:rPr>
        <w:t xml:space="preserve"> </w:t>
      </w:r>
      <w:r w:rsidRPr="00B4630F">
        <w:rPr>
          <w:sz w:val="22"/>
          <w:szCs w:val="22"/>
          <w:lang w:val="sr-Latn-RS"/>
        </w:rPr>
        <w:t xml:space="preserve">Gradski centar vrši nadzor nad korišćenjem stanova i pruža stručnu pomoć korisnicima privremenog stanovanja. </w:t>
      </w:r>
      <w:r w:rsidRPr="00B4630F">
        <w:rPr>
          <w:rFonts w:cstheme="minorHAnsi"/>
          <w:sz w:val="22"/>
          <w:szCs w:val="22"/>
          <w:lang w:val="sr-Latn-RS"/>
        </w:rPr>
        <w:t xml:space="preserve">Mladi mogu da koriste stanove bez naknade, s tim da su u obavezi </w:t>
      </w:r>
      <w:r w:rsidR="0042768D" w:rsidRPr="00B4630F">
        <w:rPr>
          <w:rFonts w:cstheme="minorHAnsi"/>
          <w:sz w:val="22"/>
          <w:szCs w:val="22"/>
          <w:lang w:val="sr-Latn-RS"/>
        </w:rPr>
        <w:t xml:space="preserve">da </w:t>
      </w:r>
      <w:r w:rsidRPr="00B4630F">
        <w:rPr>
          <w:rFonts w:cstheme="minorHAnsi"/>
          <w:sz w:val="22"/>
          <w:szCs w:val="22"/>
          <w:lang w:val="sr-Latn-RS"/>
        </w:rPr>
        <w:t>redovno izmir</w:t>
      </w:r>
      <w:r w:rsidR="0042768D" w:rsidRPr="00B4630F">
        <w:rPr>
          <w:rFonts w:cstheme="minorHAnsi"/>
          <w:sz w:val="22"/>
          <w:szCs w:val="22"/>
          <w:lang w:val="sr-Latn-RS"/>
        </w:rPr>
        <w:t>uju</w:t>
      </w:r>
      <w:r w:rsidRPr="00B4630F">
        <w:rPr>
          <w:rFonts w:cstheme="minorHAnsi"/>
          <w:sz w:val="22"/>
          <w:szCs w:val="22"/>
          <w:lang w:val="sr-Latn-RS"/>
        </w:rPr>
        <w:t xml:space="preserve"> sv</w:t>
      </w:r>
      <w:r w:rsidR="0042768D" w:rsidRPr="00B4630F">
        <w:rPr>
          <w:rFonts w:cstheme="minorHAnsi"/>
          <w:sz w:val="22"/>
          <w:szCs w:val="22"/>
          <w:lang w:val="sr-Latn-RS"/>
        </w:rPr>
        <w:t>e</w:t>
      </w:r>
      <w:r w:rsidRPr="00B4630F">
        <w:rPr>
          <w:rFonts w:cstheme="minorHAnsi"/>
          <w:sz w:val="22"/>
          <w:szCs w:val="22"/>
          <w:lang w:val="sr-Latn-RS"/>
        </w:rPr>
        <w:t xml:space="preserve"> komunaln</w:t>
      </w:r>
      <w:r w:rsidR="0042768D" w:rsidRPr="00B4630F">
        <w:rPr>
          <w:rFonts w:cstheme="minorHAnsi"/>
          <w:sz w:val="22"/>
          <w:szCs w:val="22"/>
          <w:lang w:val="sr-Latn-RS"/>
        </w:rPr>
        <w:t>e</w:t>
      </w:r>
      <w:r w:rsidRPr="00B4630F">
        <w:rPr>
          <w:rFonts w:cstheme="minorHAnsi"/>
          <w:sz w:val="22"/>
          <w:szCs w:val="22"/>
          <w:lang w:val="sr-Latn-RS"/>
        </w:rPr>
        <w:t xml:space="preserve"> troškov</w:t>
      </w:r>
      <w:r w:rsidR="0042768D" w:rsidRPr="00B4630F">
        <w:rPr>
          <w:rFonts w:cstheme="minorHAnsi"/>
          <w:sz w:val="22"/>
          <w:szCs w:val="22"/>
          <w:lang w:val="sr-Latn-RS"/>
        </w:rPr>
        <w:t>e</w:t>
      </w:r>
      <w:r w:rsidRPr="00B4630F">
        <w:rPr>
          <w:rFonts w:cstheme="minorHAnsi"/>
          <w:sz w:val="22"/>
          <w:szCs w:val="22"/>
          <w:lang w:val="sr-Latn-RS"/>
        </w:rPr>
        <w:t xml:space="preserve"> (Infostan, struja, kablovska TV, </w:t>
      </w:r>
      <w:r w:rsidR="0042768D" w:rsidRPr="00B4630F">
        <w:rPr>
          <w:rFonts w:cstheme="minorHAnsi"/>
          <w:sz w:val="22"/>
          <w:szCs w:val="22"/>
          <w:lang w:val="sr-Latn-RS"/>
        </w:rPr>
        <w:t>i</w:t>
      </w:r>
      <w:r w:rsidRPr="00B4630F">
        <w:rPr>
          <w:rFonts w:cstheme="minorHAnsi"/>
          <w:sz w:val="22"/>
          <w:szCs w:val="22"/>
          <w:lang w:val="sr-Latn-RS"/>
        </w:rPr>
        <w:t xml:space="preserve">nternet). </w:t>
      </w:r>
      <w:r w:rsidRPr="00B4630F">
        <w:rPr>
          <w:sz w:val="22"/>
          <w:szCs w:val="22"/>
          <w:lang w:val="sr-Latn-RS"/>
        </w:rPr>
        <w:t>Ako se u vršenju nadzora utvrdi da se stan ne koristi namenski, da se oštećuje ili ne održava u urednom stanju ili da se ometaju drugi korisnici, privremeno stanovanje može prestati i pre isteka roka na koji je određeno.</w:t>
      </w:r>
    </w:p>
    <w:p w14:paraId="2D0B318F" w14:textId="4C15E0F6" w:rsidR="000656DA" w:rsidRPr="00B4630F" w:rsidRDefault="000656DA" w:rsidP="00A2634F">
      <w:pPr>
        <w:spacing w:line="276" w:lineRule="auto"/>
        <w:jc w:val="both"/>
        <w:rPr>
          <w:lang w:val="sr-Latn-RS"/>
        </w:rPr>
      </w:pPr>
      <w:r w:rsidRPr="00B4630F">
        <w:rPr>
          <w:sz w:val="22"/>
          <w:szCs w:val="22"/>
          <w:lang w:val="sr-Latn-RS"/>
        </w:rPr>
        <w:t>U konsultativnom procesu sa mladima iz hraniteljskih porodica i institucionalnog smeštaja, kao i sa mladima koji su završili proces tranzicije,</w:t>
      </w:r>
      <w:r w:rsidR="0042768D" w:rsidRPr="00B4630F">
        <w:rPr>
          <w:sz w:val="22"/>
          <w:szCs w:val="22"/>
          <w:lang w:val="sr-Latn-RS"/>
        </w:rPr>
        <w:t xml:space="preserve"> oni</w:t>
      </w:r>
      <w:r w:rsidRPr="00B4630F">
        <w:rPr>
          <w:sz w:val="22"/>
          <w:szCs w:val="22"/>
          <w:lang w:val="sr-Latn-RS"/>
        </w:rPr>
        <w:t xml:space="preserve"> su istakli da su smeštajni kapaciteti koje trenutno nudi grad Beograd za potrebe mladih koji nakon izlaska iz alternativne brige nemaju mogućnost da smeštaj obezbede kod srodnika ili porodice u kojoj su bili na hraniteljstvu nedovoljni da makar delimično zadovolje potrebe. </w:t>
      </w:r>
      <w:r w:rsidR="0042768D" w:rsidRPr="00B4630F">
        <w:rPr>
          <w:sz w:val="22"/>
          <w:szCs w:val="22"/>
          <w:lang w:val="sr-Latn-RS"/>
        </w:rPr>
        <w:t>R</w:t>
      </w:r>
      <w:r w:rsidRPr="00B4630F">
        <w:rPr>
          <w:sz w:val="22"/>
          <w:szCs w:val="22"/>
          <w:lang w:val="sr-Latn-RS"/>
        </w:rPr>
        <w:t>ad na pove</w:t>
      </w:r>
      <w:r w:rsidR="0042768D" w:rsidRPr="00B4630F">
        <w:rPr>
          <w:sz w:val="22"/>
          <w:szCs w:val="22"/>
          <w:lang w:val="sr-Latn-RS"/>
        </w:rPr>
        <w:t>ć</w:t>
      </w:r>
      <w:r w:rsidRPr="00B4630F">
        <w:rPr>
          <w:sz w:val="22"/>
          <w:szCs w:val="22"/>
          <w:lang w:val="sr-Latn-RS"/>
        </w:rPr>
        <w:t xml:space="preserve">anju </w:t>
      </w:r>
      <w:r w:rsidR="00C32902" w:rsidRPr="00B4630F">
        <w:rPr>
          <w:sz w:val="22"/>
          <w:szCs w:val="22"/>
          <w:lang w:val="sr-Latn-RS"/>
        </w:rPr>
        <w:t>smeštajnih</w:t>
      </w:r>
      <w:r w:rsidRPr="00B4630F">
        <w:rPr>
          <w:sz w:val="22"/>
          <w:szCs w:val="22"/>
          <w:lang w:val="sr-Latn-RS"/>
        </w:rPr>
        <w:t xml:space="preserve"> kapaciteta mladih koji izlaze iz alternativne brige</w:t>
      </w:r>
      <w:r w:rsidR="0037699D" w:rsidRPr="00B4630F">
        <w:rPr>
          <w:sz w:val="22"/>
          <w:szCs w:val="22"/>
          <w:lang w:val="sr-Latn-RS"/>
        </w:rPr>
        <w:t xml:space="preserve"> je urgentan</w:t>
      </w:r>
      <w:r w:rsidRPr="00B4630F">
        <w:rPr>
          <w:sz w:val="22"/>
          <w:szCs w:val="22"/>
          <w:lang w:val="sr-Latn-RS"/>
        </w:rPr>
        <w:t xml:space="preserve">, </w:t>
      </w:r>
      <w:r w:rsidR="0042768D" w:rsidRPr="00B4630F">
        <w:rPr>
          <w:sz w:val="22"/>
          <w:szCs w:val="22"/>
          <w:lang w:val="sr-Latn-RS"/>
        </w:rPr>
        <w:t xml:space="preserve">s </w:t>
      </w:r>
      <w:r w:rsidRPr="00B4630F">
        <w:rPr>
          <w:sz w:val="22"/>
          <w:szCs w:val="22"/>
          <w:lang w:val="sr-Latn-RS"/>
        </w:rPr>
        <w:t xml:space="preserve">obzirom </w:t>
      </w:r>
      <w:r w:rsidR="0042768D" w:rsidRPr="00B4630F">
        <w:rPr>
          <w:sz w:val="22"/>
          <w:szCs w:val="22"/>
          <w:lang w:val="sr-Latn-RS"/>
        </w:rPr>
        <w:t xml:space="preserve">na to </w:t>
      </w:r>
      <w:r w:rsidRPr="00B4630F">
        <w:rPr>
          <w:sz w:val="22"/>
          <w:szCs w:val="22"/>
          <w:lang w:val="sr-Latn-RS"/>
        </w:rPr>
        <w:t>da je šest dvosobnih stanova mal</w:t>
      </w:r>
      <w:r w:rsidR="004F18B2" w:rsidRPr="00B4630F">
        <w:rPr>
          <w:sz w:val="22"/>
          <w:szCs w:val="22"/>
          <w:lang w:val="sr-Latn-RS"/>
        </w:rPr>
        <w:t>i broj</w:t>
      </w:r>
      <w:r w:rsidRPr="00B4630F">
        <w:rPr>
          <w:sz w:val="22"/>
          <w:szCs w:val="22"/>
          <w:lang w:val="sr-Latn-RS"/>
        </w:rPr>
        <w:t xml:space="preserve"> u odnosu na broj mladih, kao i da to prouzrokuje da mladi često završe na ulici i to u trenucima kada im je najteže, </w:t>
      </w:r>
      <w:r w:rsidR="004D7D8F" w:rsidRPr="00B4630F">
        <w:rPr>
          <w:sz w:val="22"/>
          <w:szCs w:val="22"/>
          <w:lang w:val="sr-Latn-RS"/>
        </w:rPr>
        <w:t xml:space="preserve">kada su </w:t>
      </w:r>
      <w:r w:rsidRPr="00B4630F">
        <w:rPr>
          <w:sz w:val="22"/>
          <w:szCs w:val="22"/>
          <w:lang w:val="sr-Latn-RS"/>
        </w:rPr>
        <w:t>izgub</w:t>
      </w:r>
      <w:r w:rsidR="004D7D8F" w:rsidRPr="00B4630F">
        <w:rPr>
          <w:sz w:val="22"/>
          <w:szCs w:val="22"/>
          <w:lang w:val="sr-Latn-RS"/>
        </w:rPr>
        <w:t>ili</w:t>
      </w:r>
      <w:r w:rsidRPr="00B4630F">
        <w:rPr>
          <w:sz w:val="22"/>
          <w:szCs w:val="22"/>
          <w:lang w:val="sr-Latn-RS"/>
        </w:rPr>
        <w:t xml:space="preserve"> posao ili drugu vrstu privremenog smeštaja</w:t>
      </w:r>
      <w:r w:rsidR="0042768D" w:rsidRPr="00B4630F">
        <w:rPr>
          <w:sz w:val="22"/>
          <w:szCs w:val="22"/>
          <w:lang w:val="sr-Latn-RS"/>
        </w:rPr>
        <w:t>,</w:t>
      </w:r>
      <w:r w:rsidRPr="00B4630F">
        <w:rPr>
          <w:sz w:val="22"/>
          <w:szCs w:val="22"/>
          <w:lang w:val="sr-Latn-RS"/>
        </w:rPr>
        <w:t xml:space="preserve"> kao i da prihvatilište za mlade ne postoji u Beogradu. P</w:t>
      </w:r>
      <w:r w:rsidR="008159F8" w:rsidRPr="00B4630F">
        <w:rPr>
          <w:sz w:val="22"/>
          <w:szCs w:val="22"/>
          <w:lang w:val="sr-Latn-RS"/>
        </w:rPr>
        <w:t>rema</w:t>
      </w:r>
      <w:r w:rsidRPr="00B4630F">
        <w:rPr>
          <w:sz w:val="22"/>
          <w:szCs w:val="22"/>
          <w:lang w:val="sr-Latn-RS"/>
        </w:rPr>
        <w:t xml:space="preserve"> informacijama koje dobijamo od mladih, prihvat</w:t>
      </w:r>
      <w:r w:rsidR="008159F8" w:rsidRPr="00B4630F">
        <w:rPr>
          <w:sz w:val="22"/>
          <w:szCs w:val="22"/>
          <w:lang w:val="sr-Latn-RS"/>
        </w:rPr>
        <w:t>i</w:t>
      </w:r>
      <w:r w:rsidRPr="00B4630F">
        <w:rPr>
          <w:sz w:val="22"/>
          <w:szCs w:val="22"/>
          <w:lang w:val="sr-Latn-RS"/>
        </w:rPr>
        <w:t>li</w:t>
      </w:r>
      <w:r w:rsidR="008159F8" w:rsidRPr="00B4630F">
        <w:rPr>
          <w:sz w:val="22"/>
          <w:szCs w:val="22"/>
          <w:lang w:val="sr-Latn-RS"/>
        </w:rPr>
        <w:t>š</w:t>
      </w:r>
      <w:r w:rsidRPr="00B4630F">
        <w:rPr>
          <w:sz w:val="22"/>
          <w:szCs w:val="22"/>
          <w:lang w:val="sr-Latn-RS"/>
        </w:rPr>
        <w:t>te za odrasle ne prima mla</w:t>
      </w:r>
      <w:r w:rsidR="0037699D" w:rsidRPr="00B4630F">
        <w:rPr>
          <w:sz w:val="22"/>
          <w:szCs w:val="22"/>
          <w:lang w:val="sr-Latn-RS"/>
        </w:rPr>
        <w:t>đ</w:t>
      </w:r>
      <w:r w:rsidRPr="00B4630F">
        <w:rPr>
          <w:sz w:val="22"/>
          <w:szCs w:val="22"/>
          <w:lang w:val="sr-Latn-RS"/>
        </w:rPr>
        <w:t>e od 22 godine, a informacije kojima CJM raspola</w:t>
      </w:r>
      <w:r w:rsidR="0037699D" w:rsidRPr="00B4630F">
        <w:rPr>
          <w:sz w:val="22"/>
          <w:szCs w:val="22"/>
          <w:lang w:val="sr-Latn-RS"/>
        </w:rPr>
        <w:t>ž</w:t>
      </w:r>
      <w:r w:rsidRPr="00B4630F">
        <w:rPr>
          <w:sz w:val="22"/>
          <w:szCs w:val="22"/>
          <w:lang w:val="sr-Latn-RS"/>
        </w:rPr>
        <w:t xml:space="preserve">e pokazuju da pored ovih </w:t>
      </w:r>
      <w:r w:rsidR="0037699D" w:rsidRPr="00B4630F">
        <w:rPr>
          <w:sz w:val="22"/>
          <w:szCs w:val="22"/>
          <w:lang w:val="sr-Latn-RS"/>
        </w:rPr>
        <w:t>šest</w:t>
      </w:r>
      <w:r w:rsidRPr="00B4630F">
        <w:rPr>
          <w:sz w:val="22"/>
          <w:szCs w:val="22"/>
          <w:lang w:val="sr-Latn-RS"/>
        </w:rPr>
        <w:t xml:space="preserve"> stanova postoji i program beneficiranog stanovanja u okviru </w:t>
      </w:r>
      <w:r w:rsidRPr="00B4630F">
        <w:rPr>
          <w:sz w:val="22"/>
          <w:szCs w:val="22"/>
          <w:lang w:val="sr-Latn-RS"/>
        </w:rPr>
        <w:lastRenderedPageBreak/>
        <w:t xml:space="preserve">CZODO, odnosno kuća u Zaklopači koja ima kapacitet da primi četiri mlade osobe, da Centar </w:t>
      </w:r>
      <w:r w:rsidR="0037699D" w:rsidRPr="00B4630F">
        <w:rPr>
          <w:rFonts w:cstheme="minorHAnsi"/>
          <w:sz w:val="22"/>
          <w:szCs w:val="22"/>
          <w:lang w:val="sr-Latn-RS"/>
        </w:rPr>
        <w:t>„</w:t>
      </w:r>
      <w:r w:rsidRPr="00B4630F">
        <w:rPr>
          <w:sz w:val="22"/>
          <w:szCs w:val="22"/>
          <w:lang w:val="sr-Latn-RS"/>
        </w:rPr>
        <w:t>Zvezda</w:t>
      </w:r>
      <w:r w:rsidR="0037699D" w:rsidRPr="00B4630F">
        <w:rPr>
          <w:rFonts w:cstheme="minorHAnsi"/>
          <w:sz w:val="22"/>
          <w:szCs w:val="22"/>
          <w:lang w:val="sr-Latn-RS"/>
        </w:rPr>
        <w:t>ˮ</w:t>
      </w:r>
      <w:r w:rsidRPr="00B4630F">
        <w:rPr>
          <w:sz w:val="22"/>
          <w:szCs w:val="22"/>
          <w:lang w:val="sr-Latn-RS"/>
        </w:rPr>
        <w:t xml:space="preserve"> ima kapacitete da primi 16 mladih osoba (osam </w:t>
      </w:r>
      <w:r w:rsidR="008159F8" w:rsidRPr="00B4630F">
        <w:rPr>
          <w:sz w:val="22"/>
          <w:szCs w:val="22"/>
          <w:lang w:val="sr-Latn-RS"/>
        </w:rPr>
        <w:t>devojaka</w:t>
      </w:r>
      <w:r w:rsidRPr="00B4630F">
        <w:rPr>
          <w:sz w:val="22"/>
          <w:szCs w:val="22"/>
          <w:lang w:val="sr-Latn-RS"/>
        </w:rPr>
        <w:t xml:space="preserve"> i </w:t>
      </w:r>
      <w:r w:rsidR="004D7D8F" w:rsidRPr="00B4630F">
        <w:rPr>
          <w:sz w:val="22"/>
          <w:szCs w:val="22"/>
          <w:lang w:val="sr-Latn-RS"/>
        </w:rPr>
        <w:t>osam</w:t>
      </w:r>
      <w:r w:rsidR="008159F8" w:rsidRPr="00B4630F">
        <w:rPr>
          <w:sz w:val="22"/>
          <w:szCs w:val="22"/>
          <w:lang w:val="sr-Latn-RS"/>
        </w:rPr>
        <w:t xml:space="preserve"> mladića</w:t>
      </w:r>
      <w:r w:rsidRPr="00B4630F">
        <w:rPr>
          <w:sz w:val="22"/>
          <w:szCs w:val="22"/>
          <w:lang w:val="sr-Latn-RS"/>
        </w:rPr>
        <w:t xml:space="preserve">) </w:t>
      </w:r>
      <w:r w:rsidR="004F18B2" w:rsidRPr="00B4630F">
        <w:rPr>
          <w:sz w:val="22"/>
          <w:szCs w:val="22"/>
          <w:lang w:val="sr-Latn-RS"/>
        </w:rPr>
        <w:t>i</w:t>
      </w:r>
      <w:r w:rsidRPr="00B4630F">
        <w:rPr>
          <w:sz w:val="22"/>
          <w:szCs w:val="22"/>
          <w:lang w:val="sr-Latn-RS"/>
        </w:rPr>
        <w:t xml:space="preserve"> </w:t>
      </w:r>
      <w:r w:rsidR="0037699D" w:rsidRPr="00B4630F">
        <w:rPr>
          <w:rFonts w:cstheme="minorHAnsi"/>
          <w:sz w:val="22"/>
          <w:szCs w:val="22"/>
          <w:lang w:val="sr-Latn-RS"/>
        </w:rPr>
        <w:t>„</w:t>
      </w:r>
      <w:r w:rsidRPr="00B4630F">
        <w:rPr>
          <w:sz w:val="22"/>
          <w:szCs w:val="22"/>
          <w:lang w:val="sr-Latn-RS"/>
        </w:rPr>
        <w:t>A</w:t>
      </w:r>
      <w:r w:rsidR="008159F8" w:rsidRPr="00B4630F">
        <w:rPr>
          <w:sz w:val="22"/>
          <w:szCs w:val="22"/>
          <w:lang w:val="sr-Latn-RS"/>
        </w:rPr>
        <w:t>DRA</w:t>
      </w:r>
      <w:r w:rsidR="0037699D" w:rsidRPr="00B4630F">
        <w:rPr>
          <w:rFonts w:cstheme="minorHAnsi"/>
          <w:sz w:val="22"/>
          <w:szCs w:val="22"/>
          <w:lang w:val="sr-Latn-RS"/>
        </w:rPr>
        <w:t>ˮ</w:t>
      </w:r>
      <w:r w:rsidRPr="00B4630F">
        <w:rPr>
          <w:sz w:val="22"/>
          <w:szCs w:val="22"/>
          <w:lang w:val="sr-Latn-RS"/>
        </w:rPr>
        <w:t xml:space="preserve"> ima kapacitet da primi osam mladih</w:t>
      </w:r>
      <w:r w:rsidR="0037699D" w:rsidRPr="00B4630F">
        <w:rPr>
          <w:sz w:val="22"/>
          <w:szCs w:val="22"/>
          <w:lang w:val="sr-Latn-RS"/>
        </w:rPr>
        <w:t>,</w:t>
      </w:r>
      <w:r w:rsidRPr="00B4630F">
        <w:rPr>
          <w:sz w:val="22"/>
          <w:szCs w:val="22"/>
          <w:lang w:val="sr-Latn-RS"/>
        </w:rPr>
        <w:t xml:space="preserve"> ali da usluga još uvek nije licencirana. </w:t>
      </w:r>
    </w:p>
    <w:p w14:paraId="21790415" w14:textId="40C11B4C" w:rsidR="000656DA" w:rsidRPr="00B4630F" w:rsidRDefault="000656DA" w:rsidP="000656DA">
      <w:pPr>
        <w:spacing w:line="276" w:lineRule="auto"/>
        <w:jc w:val="both"/>
        <w:rPr>
          <w:sz w:val="22"/>
          <w:szCs w:val="22"/>
          <w:shd w:val="clear" w:color="auto" w:fill="FFFFFF"/>
          <w:lang w:val="sr-Latn-RS"/>
        </w:rPr>
      </w:pPr>
      <w:r w:rsidRPr="00B4630F">
        <w:rPr>
          <w:sz w:val="22"/>
          <w:szCs w:val="22"/>
          <w:lang w:val="sr-Latn-RS"/>
        </w:rPr>
        <w:t xml:space="preserve">Mladi podnose prijavu za korišćenje stana Gradskom centru za socijalni rad. Mladima koji koriste uslugu privremenog stanovanja na raspolaganju je savetnik za osamostaljivanje iz Centra. Uz usluge Centra mladima u Beogradu su na raspolaganju i usluge organizacija koje dugoročno pružaju podršku mladima koji napuštaju sistem alternativnog staranja. Tu su, uz SOS Dečija sela, i ADRA Srbija, </w:t>
      </w:r>
      <w:r w:rsidRPr="00B4630F">
        <w:rPr>
          <w:sz w:val="22"/>
          <w:szCs w:val="22"/>
          <w:shd w:val="clear" w:color="auto" w:fill="FFFFFF"/>
          <w:lang w:val="sr-Latn-RS"/>
        </w:rPr>
        <w:t>Centar za integraciju mladih, Centar za socijalno preventivne aktivnosti „</w:t>
      </w:r>
      <w:proofErr w:type="spellStart"/>
      <w:r w:rsidRPr="00B4630F">
        <w:rPr>
          <w:sz w:val="22"/>
          <w:szCs w:val="22"/>
          <w:shd w:val="clear" w:color="auto" w:fill="FFFFFF"/>
          <w:lang w:val="sr-Latn-RS"/>
        </w:rPr>
        <w:t>GRIG</w:t>
      </w:r>
      <w:r w:rsidR="00092C38" w:rsidRPr="00B4630F">
        <w:rPr>
          <w:rFonts w:cstheme="minorHAnsi"/>
          <w:sz w:val="22"/>
          <w:szCs w:val="22"/>
          <w:shd w:val="clear" w:color="auto" w:fill="FFFFFF"/>
          <w:lang w:val="sr-Latn-RS"/>
        </w:rPr>
        <w:t>ˮ</w:t>
      </w:r>
      <w:proofErr w:type="spellEnd"/>
      <w:r w:rsidRPr="00B4630F">
        <w:rPr>
          <w:sz w:val="22"/>
          <w:szCs w:val="22"/>
          <w:shd w:val="clear" w:color="auto" w:fill="FFFFFF"/>
          <w:lang w:val="sr-Latn-RS"/>
        </w:rPr>
        <w:t>, Centar za pozitivni razvoj dece i omladine „</w:t>
      </w:r>
      <w:proofErr w:type="spellStart"/>
      <w:r w:rsidRPr="00B4630F">
        <w:rPr>
          <w:sz w:val="22"/>
          <w:szCs w:val="22"/>
          <w:shd w:val="clear" w:color="auto" w:fill="FFFFFF"/>
          <w:lang w:val="sr-Latn-RS"/>
        </w:rPr>
        <w:t>CEPORA</w:t>
      </w:r>
      <w:r w:rsidR="00092C38" w:rsidRPr="00B4630F">
        <w:rPr>
          <w:rFonts w:cstheme="minorHAnsi"/>
          <w:sz w:val="22"/>
          <w:szCs w:val="22"/>
          <w:shd w:val="clear" w:color="auto" w:fill="FFFFFF"/>
          <w:lang w:val="sr-Latn-RS"/>
        </w:rPr>
        <w:t>ˮ</w:t>
      </w:r>
      <w:proofErr w:type="spellEnd"/>
      <w:r w:rsidRPr="00B4630F">
        <w:rPr>
          <w:sz w:val="22"/>
          <w:szCs w:val="22"/>
          <w:shd w:val="clear" w:color="auto" w:fill="FFFFFF"/>
          <w:lang w:val="sr-Latn-RS"/>
        </w:rPr>
        <w:t xml:space="preserve">, Dobrotvorna organizacija </w:t>
      </w:r>
      <w:r w:rsidR="000473D8" w:rsidRPr="00B4630F">
        <w:rPr>
          <w:sz w:val="22"/>
          <w:szCs w:val="22"/>
          <w:shd w:val="clear" w:color="auto" w:fill="FFFFFF"/>
          <w:lang w:val="sr-Latn-RS"/>
        </w:rPr>
        <w:t>S</w:t>
      </w:r>
      <w:r w:rsidRPr="00B4630F">
        <w:rPr>
          <w:sz w:val="22"/>
          <w:szCs w:val="22"/>
          <w:shd w:val="clear" w:color="auto" w:fill="FFFFFF"/>
          <w:lang w:val="sr-Latn-RS"/>
        </w:rPr>
        <w:t>rpske pravoslavne crkve „</w:t>
      </w:r>
      <w:proofErr w:type="spellStart"/>
      <w:r w:rsidRPr="00B4630F">
        <w:rPr>
          <w:sz w:val="22"/>
          <w:szCs w:val="22"/>
          <w:shd w:val="clear" w:color="auto" w:fill="FFFFFF"/>
          <w:lang w:val="sr-Latn-RS"/>
        </w:rPr>
        <w:t>Čovekoljublje</w:t>
      </w:r>
      <w:r w:rsidR="000473D8" w:rsidRPr="00B4630F">
        <w:rPr>
          <w:rFonts w:cstheme="minorHAnsi"/>
          <w:sz w:val="22"/>
          <w:szCs w:val="22"/>
          <w:shd w:val="clear" w:color="auto" w:fill="FFFFFF"/>
          <w:lang w:val="sr-Latn-RS"/>
        </w:rPr>
        <w:t>ˮ</w:t>
      </w:r>
      <w:proofErr w:type="spellEnd"/>
      <w:r w:rsidRPr="00B4630F">
        <w:rPr>
          <w:sz w:val="22"/>
          <w:szCs w:val="22"/>
          <w:shd w:val="clear" w:color="auto" w:fill="FFFFFF"/>
          <w:lang w:val="sr-Latn-RS"/>
        </w:rPr>
        <w:t>, Centar za socijalnu integraciju dece i mladih „Z</w:t>
      </w:r>
      <w:r w:rsidR="00092C38" w:rsidRPr="00B4630F">
        <w:rPr>
          <w:sz w:val="22"/>
          <w:szCs w:val="22"/>
          <w:shd w:val="clear" w:color="auto" w:fill="FFFFFF"/>
          <w:lang w:val="sr-Latn-RS"/>
        </w:rPr>
        <w:t>vezda</w:t>
      </w:r>
      <w:r w:rsidR="000473D8" w:rsidRPr="00B4630F">
        <w:rPr>
          <w:rFonts w:cstheme="minorHAnsi"/>
          <w:sz w:val="22"/>
          <w:szCs w:val="22"/>
          <w:shd w:val="clear" w:color="auto" w:fill="FFFFFF"/>
          <w:lang w:val="sr-Latn-RS"/>
        </w:rPr>
        <w:t>ˮ</w:t>
      </w:r>
      <w:r w:rsidRPr="00B4630F">
        <w:rPr>
          <w:sz w:val="22"/>
          <w:szCs w:val="22"/>
          <w:shd w:val="clear" w:color="auto" w:fill="FFFFFF"/>
          <w:lang w:val="sr-Latn-RS"/>
        </w:rPr>
        <w:t xml:space="preserve"> i Centar za prevenciju kriminala i </w:t>
      </w:r>
      <w:proofErr w:type="spellStart"/>
      <w:r w:rsidRPr="00B4630F">
        <w:rPr>
          <w:sz w:val="22"/>
          <w:szCs w:val="22"/>
          <w:shd w:val="clear" w:color="auto" w:fill="FFFFFF"/>
          <w:lang w:val="sr-Latn-RS"/>
        </w:rPr>
        <w:t>postpenalnu</w:t>
      </w:r>
      <w:proofErr w:type="spellEnd"/>
      <w:r w:rsidRPr="00B4630F">
        <w:rPr>
          <w:sz w:val="22"/>
          <w:szCs w:val="22"/>
          <w:shd w:val="clear" w:color="auto" w:fill="FFFFFF"/>
          <w:lang w:val="sr-Latn-RS"/>
        </w:rPr>
        <w:t xml:space="preserve"> pomoć – „</w:t>
      </w:r>
      <w:proofErr w:type="spellStart"/>
      <w:r w:rsidRPr="00B4630F">
        <w:rPr>
          <w:sz w:val="22"/>
          <w:szCs w:val="22"/>
          <w:shd w:val="clear" w:color="auto" w:fill="FFFFFF"/>
          <w:lang w:val="sr-Latn-RS"/>
        </w:rPr>
        <w:t>NEOSTART</w:t>
      </w:r>
      <w:r w:rsidR="000473D8" w:rsidRPr="00B4630F">
        <w:rPr>
          <w:rFonts w:cstheme="minorHAnsi"/>
          <w:sz w:val="22"/>
          <w:szCs w:val="22"/>
          <w:shd w:val="clear" w:color="auto" w:fill="FFFFFF"/>
          <w:lang w:val="sr-Latn-RS"/>
        </w:rPr>
        <w:t>ˮ</w:t>
      </w:r>
      <w:proofErr w:type="spellEnd"/>
      <w:r w:rsidRPr="00B4630F">
        <w:rPr>
          <w:sz w:val="22"/>
          <w:szCs w:val="22"/>
          <w:shd w:val="clear" w:color="auto" w:fill="FFFFFF"/>
          <w:lang w:val="sr-Latn-RS"/>
        </w:rPr>
        <w:t>.</w:t>
      </w:r>
    </w:p>
    <w:p w14:paraId="3A9E57E5" w14:textId="636D7C99" w:rsidR="000656DA" w:rsidRPr="00B4630F" w:rsidRDefault="000656DA" w:rsidP="000656DA">
      <w:pPr>
        <w:spacing w:line="276" w:lineRule="auto"/>
        <w:jc w:val="both"/>
        <w:rPr>
          <w:sz w:val="22"/>
          <w:szCs w:val="22"/>
          <w:lang w:val="sr-Latn-RS"/>
        </w:rPr>
      </w:pPr>
      <w:r w:rsidRPr="00B4630F">
        <w:rPr>
          <w:rFonts w:cstheme="minorHAnsi"/>
          <w:sz w:val="22"/>
          <w:szCs w:val="22"/>
          <w:lang w:val="sr-Latn-RS"/>
        </w:rPr>
        <w:t>Gradskom odlukom o pravima i uslugama iz socijalne zaštite, član 68</w:t>
      </w:r>
      <w:r w:rsidR="00092C38" w:rsidRPr="00B4630F">
        <w:rPr>
          <w:rFonts w:cstheme="minorHAnsi"/>
          <w:sz w:val="22"/>
          <w:szCs w:val="22"/>
          <w:lang w:val="sr-Latn-RS"/>
        </w:rPr>
        <w:t>,</w:t>
      </w:r>
      <w:r w:rsidRPr="00B4630F">
        <w:rPr>
          <w:rFonts w:cstheme="minorHAnsi"/>
          <w:sz w:val="22"/>
          <w:szCs w:val="22"/>
          <w:lang w:val="sr-Latn-RS"/>
        </w:rPr>
        <w:t xml:space="preserve"> predviđeno je da deca i mladi bez roditeljskog staranja, korisnici usluge domskog ili porodičnog smeštaja koji su sposobni za rad imaju pravo na stalnu novčanu pomoć u mesečnom iznosu od jedne prosečne neto zarade prema statističkom podatku o prosečnoj zaradi po zaposlenom u Gradu Beogradu, od dana prestanka usluge smeštaja, najduže godinu dana, pod uslovom da najmanje dve godine pre završetka školovanja imaju prebivalište na teritoriji grada Beograda. </w:t>
      </w:r>
      <w:r w:rsidR="008159F8" w:rsidRPr="00B4630F">
        <w:rPr>
          <w:rFonts w:cstheme="minorHAnsi"/>
          <w:sz w:val="22"/>
          <w:szCs w:val="22"/>
          <w:lang w:val="sr-Latn-RS"/>
        </w:rPr>
        <w:t>P</w:t>
      </w:r>
      <w:r w:rsidRPr="00B4630F">
        <w:rPr>
          <w:rFonts w:cstheme="minorHAnsi"/>
          <w:sz w:val="22"/>
          <w:szCs w:val="22"/>
          <w:lang w:val="sr-Latn-RS"/>
        </w:rPr>
        <w:t>rosečn</w:t>
      </w:r>
      <w:r w:rsidR="008159F8" w:rsidRPr="00B4630F">
        <w:rPr>
          <w:rFonts w:cstheme="minorHAnsi"/>
          <w:sz w:val="22"/>
          <w:szCs w:val="22"/>
          <w:lang w:val="sr-Latn-RS"/>
        </w:rPr>
        <w:t>a</w:t>
      </w:r>
      <w:r w:rsidRPr="00B4630F">
        <w:rPr>
          <w:rFonts w:cstheme="minorHAnsi"/>
          <w:sz w:val="22"/>
          <w:szCs w:val="22"/>
          <w:lang w:val="sr-Latn-RS"/>
        </w:rPr>
        <w:t xml:space="preserve"> neto zarad</w:t>
      </w:r>
      <w:r w:rsidR="008159F8" w:rsidRPr="00B4630F">
        <w:rPr>
          <w:rFonts w:cstheme="minorHAnsi"/>
          <w:sz w:val="22"/>
          <w:szCs w:val="22"/>
          <w:lang w:val="sr-Latn-RS"/>
        </w:rPr>
        <w:t>a</w:t>
      </w:r>
      <w:r w:rsidRPr="00B4630F">
        <w:rPr>
          <w:rFonts w:cstheme="minorHAnsi"/>
          <w:sz w:val="22"/>
          <w:szCs w:val="22"/>
          <w:lang w:val="sr-Latn-RS"/>
        </w:rPr>
        <w:t xml:space="preserve"> na teritoriji grada Beograda za avgust 2025. godine (poslednji mesec za koji su dostupni statistički podaci u trenutku pisanja ove analize) </w:t>
      </w:r>
      <w:r w:rsidR="008159F8" w:rsidRPr="00B4630F">
        <w:rPr>
          <w:rFonts w:cstheme="minorHAnsi"/>
          <w:sz w:val="22"/>
          <w:szCs w:val="22"/>
          <w:lang w:val="sr-Latn-RS"/>
        </w:rPr>
        <w:t>iznosila</w:t>
      </w:r>
      <w:r w:rsidRPr="00B4630F">
        <w:rPr>
          <w:rFonts w:cstheme="minorHAnsi"/>
          <w:sz w:val="22"/>
          <w:szCs w:val="22"/>
          <w:lang w:val="sr-Latn-RS"/>
        </w:rPr>
        <w:t xml:space="preserve"> je </w:t>
      </w:r>
      <w:r w:rsidRPr="00B4630F">
        <w:rPr>
          <w:sz w:val="22"/>
          <w:szCs w:val="22"/>
          <w:lang w:val="sr-Latn-RS"/>
        </w:rPr>
        <w:t>131.742 dinara.</w:t>
      </w:r>
      <w:r w:rsidRPr="00B4630F">
        <w:rPr>
          <w:rStyle w:val="FootnoteReference"/>
          <w:sz w:val="22"/>
          <w:szCs w:val="22"/>
          <w:lang w:val="sr-Latn-RS"/>
        </w:rPr>
        <w:footnoteReference w:id="51"/>
      </w:r>
    </w:p>
    <w:p w14:paraId="679EC3DB" w14:textId="3BCCD104" w:rsidR="000656DA" w:rsidRPr="00B4630F" w:rsidRDefault="000656DA" w:rsidP="000656DA">
      <w:pPr>
        <w:spacing w:line="276" w:lineRule="auto"/>
        <w:jc w:val="both"/>
        <w:rPr>
          <w:rFonts w:cstheme="minorHAnsi"/>
          <w:sz w:val="22"/>
          <w:szCs w:val="22"/>
          <w:lang w:val="sr-Latn-RS"/>
        </w:rPr>
      </w:pPr>
      <w:r w:rsidRPr="00B4630F">
        <w:rPr>
          <w:rFonts w:cstheme="minorHAnsi"/>
          <w:sz w:val="22"/>
          <w:szCs w:val="22"/>
          <w:lang w:val="sr-Latn-RS"/>
        </w:rPr>
        <w:t>Prema istoj odluci, pravo na stalnu novčanu pomoć imaju i deca i mladi koji su korisnici usluge socijalnog stanovanja a koji se nalaze pod starateljskom zaštitom brata ili sestre u nekoliko različitih modaliteta, a iznos novčane pomoći varira od 25% do 50% u zavisnosti</w:t>
      </w:r>
      <w:r w:rsidR="000473D8" w:rsidRPr="00B4630F">
        <w:rPr>
          <w:rFonts w:cstheme="minorHAnsi"/>
          <w:sz w:val="22"/>
          <w:szCs w:val="22"/>
          <w:lang w:val="sr-Latn-RS"/>
        </w:rPr>
        <w:t xml:space="preserve"> od toga</w:t>
      </w:r>
      <w:r w:rsidRPr="00B4630F">
        <w:rPr>
          <w:rFonts w:cstheme="minorHAnsi"/>
          <w:sz w:val="22"/>
          <w:szCs w:val="22"/>
          <w:lang w:val="sr-Latn-RS"/>
        </w:rPr>
        <w:t xml:space="preserve"> da li se radi o staratelju ili o detetu pod starateljstvom, kao i </w:t>
      </w:r>
      <w:r w:rsidR="000473D8" w:rsidRPr="00B4630F">
        <w:rPr>
          <w:rFonts w:cstheme="minorHAnsi"/>
          <w:sz w:val="22"/>
          <w:szCs w:val="22"/>
          <w:lang w:val="sr-Latn-RS"/>
        </w:rPr>
        <w:t xml:space="preserve">od toga </w:t>
      </w:r>
      <w:r w:rsidRPr="00B4630F">
        <w:rPr>
          <w:rFonts w:cstheme="minorHAnsi"/>
          <w:sz w:val="22"/>
          <w:szCs w:val="22"/>
          <w:lang w:val="sr-Latn-RS"/>
        </w:rPr>
        <w:t>da li staratelj ili dete ostvaruju prihod jer se tada pravo na novčanu pomoć ostvaruje kao razlika između ostvarenog prihoda i 50%</w:t>
      </w:r>
      <w:r w:rsidR="000473D8" w:rsidRPr="00B4630F">
        <w:rPr>
          <w:rFonts w:cstheme="minorHAnsi"/>
          <w:sz w:val="22"/>
          <w:szCs w:val="22"/>
          <w:lang w:val="sr-Latn-RS"/>
        </w:rPr>
        <w:t>,</w:t>
      </w:r>
      <w:r w:rsidRPr="00B4630F">
        <w:rPr>
          <w:rFonts w:cstheme="minorHAnsi"/>
          <w:sz w:val="22"/>
          <w:szCs w:val="22"/>
          <w:lang w:val="sr-Latn-RS"/>
        </w:rPr>
        <w:t xml:space="preserve"> odnosno 25% prosečne zarade ostvarene na teritoriji Grada Beograda. Ovo pravo se ostvaruje do kraja redovnog školovanja ukoliko se školovanje finansira iz budžeta Republike Srbije a najduže do 26. godine.</w:t>
      </w:r>
    </w:p>
    <w:p w14:paraId="50CC9654" w14:textId="6AAD4C1E" w:rsidR="000656DA" w:rsidRPr="00B4630F" w:rsidRDefault="000656DA" w:rsidP="000656DA">
      <w:pPr>
        <w:spacing w:line="276" w:lineRule="auto"/>
        <w:jc w:val="both"/>
        <w:rPr>
          <w:sz w:val="22"/>
          <w:szCs w:val="22"/>
          <w:lang w:val="sr-Latn-RS"/>
        </w:rPr>
      </w:pPr>
      <w:r w:rsidRPr="00B4630F">
        <w:rPr>
          <w:sz w:val="22"/>
          <w:szCs w:val="22"/>
          <w:lang w:val="sr-Latn-RS"/>
        </w:rPr>
        <w:t xml:space="preserve">Navedenom odlukom utvrđeni mesečni iznos stalne novčane pomoći za mlade koji </w:t>
      </w:r>
      <w:r w:rsidRPr="00B4630F">
        <w:rPr>
          <w:rFonts w:cstheme="minorHAnsi"/>
          <w:sz w:val="22"/>
          <w:szCs w:val="22"/>
          <w:lang w:val="sr-Latn-RS"/>
        </w:rPr>
        <w:t xml:space="preserve">napuštaju sistem alternativnog staranja </w:t>
      </w:r>
      <w:r w:rsidRPr="00B4630F">
        <w:rPr>
          <w:sz w:val="22"/>
          <w:szCs w:val="22"/>
          <w:lang w:val="sr-Latn-RS"/>
        </w:rPr>
        <w:t xml:space="preserve">a ne školuju se određen je kao prosečna plata na teritoriji Grada Beograda i nije prilagođen njihovim još uvek neizgrađenim kapacitetima za upravljanje ličnim budžetom. Iako je namera donosilaca odluke bila da se mladima obezbedi jak inicijalni finansijski impuls za početak samostalnog života, čini se da bi ovako visok iznos naknade mogao da </w:t>
      </w:r>
      <w:r w:rsidR="000473D8" w:rsidRPr="00B4630F">
        <w:rPr>
          <w:sz w:val="22"/>
          <w:szCs w:val="22"/>
          <w:lang w:val="sr-Latn-RS"/>
        </w:rPr>
        <w:t>ima</w:t>
      </w:r>
      <w:r w:rsidRPr="00B4630F">
        <w:rPr>
          <w:sz w:val="22"/>
          <w:szCs w:val="22"/>
          <w:lang w:val="sr-Latn-RS"/>
        </w:rPr>
        <w:t xml:space="preserve"> suprotne efekte od željenih. U narednom periodu potrebno je prikupiti detaljne podatke o efektima ove mere</w:t>
      </w:r>
      <w:r w:rsidR="000473D8" w:rsidRPr="00B4630F">
        <w:rPr>
          <w:sz w:val="22"/>
          <w:szCs w:val="22"/>
          <w:lang w:val="sr-Latn-RS"/>
        </w:rPr>
        <w:t>,</w:t>
      </w:r>
      <w:r w:rsidRPr="00B4630F">
        <w:rPr>
          <w:sz w:val="22"/>
          <w:szCs w:val="22"/>
          <w:lang w:val="sr-Latn-RS"/>
        </w:rPr>
        <w:t xml:space="preserve"> kao i mišljenja mladih koji su je koristili u prethodne dve godine. U zavisnosti od rezultata ove </w:t>
      </w:r>
      <w:r w:rsidRPr="00B4630F">
        <w:rPr>
          <w:i/>
          <w:sz w:val="22"/>
          <w:szCs w:val="22"/>
          <w:lang w:val="sr-Latn-RS"/>
        </w:rPr>
        <w:t>ex post</w:t>
      </w:r>
      <w:r w:rsidRPr="00B4630F">
        <w:rPr>
          <w:sz w:val="22"/>
          <w:szCs w:val="22"/>
          <w:lang w:val="sr-Latn-RS"/>
        </w:rPr>
        <w:t xml:space="preserve"> analize predlaže se da se razmotri mogućnost smanjenja naknade na mesečnom nivou uz produženje mogućnosti za njeno korišćenje na dve godine, a optimalno do pet godina. Ovakav pristup bi doprineo postepenom građenju realne perspektive mladih o mogućnostima prihodovanja i racionalnom planiranju ličnog budžeta. Kroz razvijanje finansijske svesti i odnosa prema poslu i zaradi, veći broj mladih koji </w:t>
      </w:r>
      <w:r w:rsidRPr="00B4630F">
        <w:rPr>
          <w:rFonts w:cstheme="minorHAnsi"/>
          <w:sz w:val="22"/>
          <w:szCs w:val="22"/>
          <w:lang w:val="sr-Latn-RS"/>
        </w:rPr>
        <w:t>napuštaju sistem alternativnog staranja</w:t>
      </w:r>
      <w:r w:rsidRPr="00B4630F">
        <w:rPr>
          <w:sz w:val="22"/>
          <w:szCs w:val="22"/>
          <w:lang w:val="sr-Latn-RS"/>
        </w:rPr>
        <w:t xml:space="preserve"> bi imao bar minimalnu finansijsk</w:t>
      </w:r>
      <w:r w:rsidR="000473D8" w:rsidRPr="00B4630F">
        <w:rPr>
          <w:sz w:val="22"/>
          <w:szCs w:val="22"/>
          <w:lang w:val="sr-Latn-RS"/>
        </w:rPr>
        <w:t>u</w:t>
      </w:r>
      <w:r w:rsidRPr="00B4630F">
        <w:rPr>
          <w:sz w:val="22"/>
          <w:szCs w:val="22"/>
          <w:lang w:val="sr-Latn-RS"/>
        </w:rPr>
        <w:t xml:space="preserve"> sigurnost u dužem vremenskom periodu, tj. do dve</w:t>
      </w:r>
      <w:r w:rsidR="000473D8" w:rsidRPr="00B4630F">
        <w:rPr>
          <w:sz w:val="22"/>
          <w:szCs w:val="22"/>
          <w:lang w:val="sr-Latn-RS"/>
        </w:rPr>
        <w:t>,</w:t>
      </w:r>
      <w:r w:rsidRPr="00B4630F">
        <w:rPr>
          <w:sz w:val="22"/>
          <w:szCs w:val="22"/>
          <w:lang w:val="sr-Latn-RS"/>
        </w:rPr>
        <w:t xml:space="preserve"> odnosno pet godina. </w:t>
      </w:r>
    </w:p>
    <w:p w14:paraId="53AFF253" w14:textId="129A7486" w:rsidR="000656DA" w:rsidRPr="00B4630F" w:rsidRDefault="000656DA" w:rsidP="000656DA">
      <w:pPr>
        <w:spacing w:line="276" w:lineRule="auto"/>
        <w:jc w:val="both"/>
        <w:rPr>
          <w:sz w:val="22"/>
          <w:szCs w:val="22"/>
          <w:lang w:val="sr-Latn-RS"/>
        </w:rPr>
      </w:pPr>
      <w:r w:rsidRPr="00B4630F">
        <w:rPr>
          <w:sz w:val="22"/>
          <w:szCs w:val="22"/>
          <w:lang w:val="sr-Latn-RS"/>
        </w:rPr>
        <w:lastRenderedPageBreak/>
        <w:t>U februaru 2025. godine Grad Beograd je usvojio Program zapošljavanja sa akcionim planom za period 2025</w:t>
      </w:r>
      <w:r w:rsidR="000473D8" w:rsidRPr="00B4630F">
        <w:rPr>
          <w:rFonts w:cstheme="minorHAnsi"/>
          <w:sz w:val="22"/>
          <w:szCs w:val="22"/>
          <w:lang w:val="sr-Latn-RS"/>
        </w:rPr>
        <w:t>‒</w:t>
      </w:r>
      <w:r w:rsidRPr="00B4630F">
        <w:rPr>
          <w:sz w:val="22"/>
          <w:szCs w:val="22"/>
          <w:lang w:val="sr-Latn-RS"/>
        </w:rPr>
        <w:t xml:space="preserve">2026. godine. Plan kreira mere </w:t>
      </w:r>
      <w:r w:rsidR="00273EF4" w:rsidRPr="00B4630F">
        <w:rPr>
          <w:sz w:val="22"/>
          <w:szCs w:val="22"/>
          <w:lang w:val="sr-Latn-RS"/>
        </w:rPr>
        <w:t xml:space="preserve">prilagođene </w:t>
      </w:r>
      <w:r w:rsidRPr="00B4630F">
        <w:rPr>
          <w:sz w:val="22"/>
          <w:szCs w:val="22"/>
          <w:lang w:val="sr-Latn-RS"/>
        </w:rPr>
        <w:t>potrebama različitih ciljnih grupa, poput mladih, žena, osoba sa invaliditetom i drugih teže zapošljivih kategorija. Savet za zapošljavanje grada Beograda</w:t>
      </w:r>
      <w:r w:rsidRPr="00B4630F">
        <w:rPr>
          <w:rStyle w:val="FootnoteReference"/>
          <w:sz w:val="22"/>
          <w:szCs w:val="22"/>
          <w:lang w:val="sr-Latn-RS"/>
        </w:rPr>
        <w:footnoteReference w:id="52"/>
      </w:r>
      <w:r w:rsidRPr="00B4630F">
        <w:rPr>
          <w:sz w:val="22"/>
          <w:szCs w:val="22"/>
          <w:lang w:val="sr-Latn-RS"/>
        </w:rPr>
        <w:t xml:space="preserve"> predstavlja ključni mehanizam za koordinaciju, planiranje i sprovođenje mera aktivne politike zapošljavanja na lokalnom nivou. </w:t>
      </w:r>
      <w:r w:rsidR="000473D8" w:rsidRPr="00B4630F">
        <w:rPr>
          <w:sz w:val="22"/>
          <w:szCs w:val="22"/>
          <w:lang w:val="sr-Latn-RS"/>
        </w:rPr>
        <w:t>K</w:t>
      </w:r>
      <w:r w:rsidRPr="00B4630F">
        <w:rPr>
          <w:sz w:val="22"/>
          <w:szCs w:val="22"/>
          <w:lang w:val="sr-Latn-RS"/>
        </w:rPr>
        <w:t xml:space="preserve">ao kategoriju teže zapošljivih lica </w:t>
      </w:r>
      <w:r w:rsidR="000473D8" w:rsidRPr="00B4630F">
        <w:rPr>
          <w:sz w:val="22"/>
          <w:szCs w:val="22"/>
          <w:lang w:val="sr-Latn-RS"/>
        </w:rPr>
        <w:t xml:space="preserve">Program prepoznaje </w:t>
      </w:r>
      <w:r w:rsidRPr="00B4630F">
        <w:rPr>
          <w:sz w:val="22"/>
          <w:szCs w:val="22"/>
          <w:lang w:val="sr-Latn-RS"/>
        </w:rPr>
        <w:t>mlade u  domskom smeštaju, hraniteljskim i starateljskim porodicama, a</w:t>
      </w:r>
      <w:r w:rsidR="000473D8" w:rsidRPr="00B4630F">
        <w:rPr>
          <w:sz w:val="22"/>
          <w:szCs w:val="22"/>
          <w:lang w:val="sr-Latn-RS"/>
        </w:rPr>
        <w:t>li</w:t>
      </w:r>
      <w:r w:rsidRPr="00B4630F">
        <w:rPr>
          <w:sz w:val="22"/>
          <w:szCs w:val="22"/>
          <w:lang w:val="sr-Latn-RS"/>
        </w:rPr>
        <w:t xml:space="preserve"> samo kao potkategoriju kor</w:t>
      </w:r>
      <w:r w:rsidR="000473D8" w:rsidRPr="00B4630F">
        <w:rPr>
          <w:sz w:val="22"/>
          <w:szCs w:val="22"/>
          <w:lang w:val="sr-Latn-RS"/>
        </w:rPr>
        <w:t>i</w:t>
      </w:r>
      <w:r w:rsidRPr="00B4630F">
        <w:rPr>
          <w:sz w:val="22"/>
          <w:szCs w:val="22"/>
          <w:lang w:val="sr-Latn-RS"/>
        </w:rPr>
        <w:t>snika socijalne pomoći i drugih usluga socijalne zaštite. Kao posebna kategorija teže zapošljivih lica su prepoznati i mladi do 30 godina bez radnog iskustva. Za realizaciju po 14 aktivnosti u 2025. i 2026. godin</w:t>
      </w:r>
      <w:r w:rsidR="00092C38" w:rsidRPr="00B4630F">
        <w:rPr>
          <w:sz w:val="22"/>
          <w:szCs w:val="22"/>
          <w:lang w:val="sr-Latn-RS"/>
        </w:rPr>
        <w:t>i</w:t>
      </w:r>
      <w:r w:rsidRPr="00B4630F">
        <w:rPr>
          <w:sz w:val="22"/>
          <w:szCs w:val="22"/>
          <w:lang w:val="sr-Latn-RS"/>
        </w:rPr>
        <w:t xml:space="preserve"> Programom je predviđeno oko 99 miliona dinara. Aktivnosti koje su od značaja za mlade u riziku su vebinari za mlade, škol</w:t>
      </w:r>
      <w:r w:rsidR="00092C38" w:rsidRPr="00B4630F">
        <w:rPr>
          <w:sz w:val="22"/>
          <w:szCs w:val="22"/>
          <w:lang w:val="sr-Latn-RS"/>
        </w:rPr>
        <w:t>e</w:t>
      </w:r>
      <w:r w:rsidRPr="00B4630F">
        <w:rPr>
          <w:sz w:val="22"/>
          <w:szCs w:val="22"/>
          <w:lang w:val="sr-Latn-RS"/>
        </w:rPr>
        <w:t xml:space="preserve"> programiranja, podrška samozapošljavanju i sl.  </w:t>
      </w:r>
    </w:p>
    <w:p w14:paraId="1FF043E1" w14:textId="2833B063" w:rsidR="000656DA" w:rsidRPr="00B4630F" w:rsidRDefault="000656DA" w:rsidP="000656DA">
      <w:pPr>
        <w:spacing w:line="276" w:lineRule="auto"/>
        <w:jc w:val="both"/>
        <w:rPr>
          <w:rFonts w:cstheme="minorHAnsi"/>
          <w:sz w:val="22"/>
          <w:szCs w:val="22"/>
          <w:lang w:val="sr-Latn-RS"/>
        </w:rPr>
      </w:pPr>
      <w:r w:rsidRPr="00B4630F">
        <w:rPr>
          <w:rFonts w:cstheme="minorHAnsi"/>
          <w:sz w:val="22"/>
          <w:szCs w:val="22"/>
          <w:lang w:val="sr-Latn-RS"/>
        </w:rPr>
        <w:t xml:space="preserve">U Beogradu ne postoji standardizovana praksa uključivanja mladih i posebno mladih u riziku u proces pripreme i usvajanja javnih politika i propisa koji su od suštinskog značaja za njih, iako postoje brojna  snažna i dobro organizovana udruženja koja </w:t>
      </w:r>
      <w:r w:rsidR="00D13E9A" w:rsidRPr="00B4630F">
        <w:rPr>
          <w:rFonts w:cstheme="minorHAnsi"/>
          <w:sz w:val="22"/>
          <w:szCs w:val="22"/>
          <w:bdr w:val="none" w:sz="0" w:space="0" w:color="auto" w:frame="1"/>
          <w:shd w:val="clear" w:color="auto" w:fill="FFFFFF"/>
          <w:lang w:val="sr-Latn-RS"/>
        </w:rPr>
        <w:t>doprinose poboljšanju</w:t>
      </w:r>
      <w:r w:rsidRPr="00B4630F">
        <w:rPr>
          <w:rFonts w:cstheme="minorHAnsi"/>
          <w:sz w:val="22"/>
          <w:szCs w:val="22"/>
          <w:bdr w:val="none" w:sz="0" w:space="0" w:color="auto" w:frame="1"/>
          <w:shd w:val="clear" w:color="auto" w:fill="FFFFFF"/>
          <w:lang w:val="sr-Latn-RS"/>
        </w:rPr>
        <w:t xml:space="preserve"> položaj</w:t>
      </w:r>
      <w:r w:rsidR="00D13E9A" w:rsidRPr="00B4630F">
        <w:rPr>
          <w:rFonts w:cstheme="minorHAnsi"/>
          <w:sz w:val="22"/>
          <w:szCs w:val="22"/>
          <w:bdr w:val="none" w:sz="0" w:space="0" w:color="auto" w:frame="1"/>
          <w:shd w:val="clear" w:color="auto" w:fill="FFFFFF"/>
          <w:lang w:val="sr-Latn-RS"/>
        </w:rPr>
        <w:t>a</w:t>
      </w:r>
      <w:r w:rsidRPr="00B4630F">
        <w:rPr>
          <w:rFonts w:cstheme="minorHAnsi"/>
          <w:sz w:val="22"/>
          <w:szCs w:val="22"/>
          <w:bdr w:val="none" w:sz="0" w:space="0" w:color="auto" w:frame="1"/>
          <w:shd w:val="clear" w:color="auto" w:fill="FFFFFF"/>
          <w:lang w:val="sr-Latn-RS"/>
        </w:rPr>
        <w:t xml:space="preserve"> dece i mladih u riziku, zagovaranjem politika i praksi koje su u skladu sa njihovim potrebama, unapređenjem kvaliteta rada, pružanjem usluga i razvojem modela asistencije i podrške u zapošljavanju u Beogradu i drugim zajednicama</w:t>
      </w:r>
      <w:r w:rsidRPr="00A2634F">
        <w:rPr>
          <w:rFonts w:cstheme="minorHAnsi"/>
          <w:sz w:val="22"/>
          <w:szCs w:val="22"/>
          <w:bdr w:val="none" w:sz="0" w:space="0" w:color="auto" w:frame="1"/>
          <w:shd w:val="clear" w:color="auto" w:fill="FFFFFF"/>
          <w:lang w:val="sr-Latn-RS"/>
        </w:rPr>
        <w:t>.</w:t>
      </w:r>
      <w:r w:rsidRPr="00B4630F">
        <w:rPr>
          <w:rFonts w:cstheme="minorHAnsi"/>
          <w:b/>
          <w:bCs/>
          <w:sz w:val="22"/>
          <w:szCs w:val="22"/>
          <w:bdr w:val="none" w:sz="0" w:space="0" w:color="auto" w:frame="1"/>
          <w:shd w:val="clear" w:color="auto" w:fill="FFFFFF"/>
          <w:lang w:val="sr-Latn-RS"/>
        </w:rPr>
        <w:t xml:space="preserve"> </w:t>
      </w:r>
      <w:r w:rsidRPr="00B4630F">
        <w:rPr>
          <w:rFonts w:cstheme="minorHAnsi"/>
          <w:bCs/>
          <w:sz w:val="22"/>
          <w:szCs w:val="22"/>
          <w:bdr w:val="none" w:sz="0" w:space="0" w:color="auto" w:frame="1"/>
          <w:shd w:val="clear" w:color="auto" w:fill="FFFFFF"/>
          <w:lang w:val="sr-Latn-RS"/>
        </w:rPr>
        <w:t xml:space="preserve">U Beogradu </w:t>
      </w:r>
      <w:r w:rsidR="00D13E9A" w:rsidRPr="00B4630F">
        <w:rPr>
          <w:rFonts w:cstheme="minorHAnsi"/>
          <w:bCs/>
          <w:sz w:val="22"/>
          <w:szCs w:val="22"/>
          <w:bdr w:val="none" w:sz="0" w:space="0" w:color="auto" w:frame="1"/>
          <w:shd w:val="clear" w:color="auto" w:fill="FFFFFF"/>
          <w:lang w:val="sr-Latn-RS"/>
        </w:rPr>
        <w:t>nedostaju</w:t>
      </w:r>
      <w:r w:rsidRPr="00B4630F">
        <w:rPr>
          <w:rFonts w:cstheme="minorHAnsi"/>
          <w:bCs/>
          <w:sz w:val="22"/>
          <w:szCs w:val="22"/>
          <w:bdr w:val="none" w:sz="0" w:space="0" w:color="auto" w:frame="1"/>
          <w:shd w:val="clear" w:color="auto" w:fill="FFFFFF"/>
          <w:lang w:val="sr-Latn-RS"/>
        </w:rPr>
        <w:t xml:space="preserve"> program</w:t>
      </w:r>
      <w:r w:rsidR="00D13E9A" w:rsidRPr="00B4630F">
        <w:rPr>
          <w:rFonts w:cstheme="minorHAnsi"/>
          <w:bCs/>
          <w:sz w:val="22"/>
          <w:szCs w:val="22"/>
          <w:bdr w:val="none" w:sz="0" w:space="0" w:color="auto" w:frame="1"/>
          <w:shd w:val="clear" w:color="auto" w:fill="FFFFFF"/>
          <w:lang w:val="sr-Latn-RS"/>
        </w:rPr>
        <w:t>i</w:t>
      </w:r>
      <w:r w:rsidRPr="00B4630F">
        <w:rPr>
          <w:rFonts w:cstheme="minorHAnsi"/>
          <w:bCs/>
          <w:sz w:val="22"/>
          <w:szCs w:val="22"/>
          <w:bdr w:val="none" w:sz="0" w:space="0" w:color="auto" w:frame="1"/>
          <w:shd w:val="clear" w:color="auto" w:fill="FFFFFF"/>
          <w:lang w:val="sr-Latn-RS"/>
        </w:rPr>
        <w:t xml:space="preserve"> </w:t>
      </w:r>
      <w:r w:rsidR="00D13E9A" w:rsidRPr="00B4630F">
        <w:rPr>
          <w:sz w:val="22"/>
          <w:szCs w:val="22"/>
          <w:lang w:val="sr-Latn-RS"/>
        </w:rPr>
        <w:t>koji za</w:t>
      </w:r>
      <w:r w:rsidRPr="00B4630F">
        <w:rPr>
          <w:sz w:val="22"/>
          <w:szCs w:val="22"/>
          <w:lang w:val="sr-Latn-RS"/>
        </w:rPr>
        <w:t xml:space="preserve"> cilj </w:t>
      </w:r>
      <w:r w:rsidR="00D13E9A" w:rsidRPr="00B4630F">
        <w:rPr>
          <w:sz w:val="22"/>
          <w:szCs w:val="22"/>
          <w:lang w:val="sr-Latn-RS"/>
        </w:rPr>
        <w:t xml:space="preserve">imaju </w:t>
      </w:r>
      <w:r w:rsidRPr="00B4630F">
        <w:rPr>
          <w:sz w:val="22"/>
          <w:szCs w:val="22"/>
          <w:lang w:val="sr-Latn-RS"/>
        </w:rPr>
        <w:t>podsticanje građanskog učešća mladih u riziku i kampanj</w:t>
      </w:r>
      <w:r w:rsidR="004D7D8F" w:rsidRPr="00B4630F">
        <w:rPr>
          <w:sz w:val="22"/>
          <w:szCs w:val="22"/>
          <w:lang w:val="sr-Latn-RS"/>
        </w:rPr>
        <w:t>e</w:t>
      </w:r>
      <w:r w:rsidRPr="00B4630F">
        <w:rPr>
          <w:sz w:val="22"/>
          <w:szCs w:val="22"/>
          <w:lang w:val="sr-Latn-RS"/>
        </w:rPr>
        <w:t xml:space="preserve"> javnog zastupanja čiji je cilj smanjenje strukturnih barijera za uključivanje mladih </w:t>
      </w:r>
      <w:r w:rsidR="00092C38" w:rsidRPr="00B4630F">
        <w:rPr>
          <w:sz w:val="22"/>
          <w:szCs w:val="22"/>
          <w:lang w:val="sr-Latn-RS"/>
        </w:rPr>
        <w:t xml:space="preserve">u </w:t>
      </w:r>
      <w:r w:rsidRPr="00B4630F">
        <w:rPr>
          <w:sz w:val="22"/>
          <w:szCs w:val="22"/>
          <w:lang w:val="sr-Latn-RS"/>
        </w:rPr>
        <w:t xml:space="preserve">riziku. Godišnjim konkursom za finansiranje programa omladinske politike u Beogradu posebno je potrebno obuhvatititi projekte koji se odnose na osnaživanje mladih za društveno zagovaranje.  </w:t>
      </w:r>
      <w:r w:rsidRPr="00B4630F">
        <w:rPr>
          <w:rFonts w:cstheme="minorHAnsi"/>
          <w:bCs/>
          <w:sz w:val="22"/>
          <w:szCs w:val="22"/>
          <w:bdr w:val="none" w:sz="0" w:space="0" w:color="auto" w:frame="1"/>
          <w:shd w:val="clear" w:color="auto" w:fill="FFFFFF"/>
          <w:lang w:val="sr-Latn-RS"/>
        </w:rPr>
        <w:t xml:space="preserve">  </w:t>
      </w:r>
    </w:p>
    <w:p w14:paraId="5F68CD87" w14:textId="77777777" w:rsidR="000656DA" w:rsidRPr="00B4630F" w:rsidRDefault="000656DA" w:rsidP="000656DA">
      <w:pPr>
        <w:spacing w:line="276" w:lineRule="auto"/>
        <w:jc w:val="both"/>
        <w:rPr>
          <w:sz w:val="22"/>
          <w:szCs w:val="22"/>
          <w:lang w:val="sr-Latn-RS"/>
        </w:rPr>
      </w:pPr>
    </w:p>
    <w:p w14:paraId="52A19620" w14:textId="77777777" w:rsidR="000656DA" w:rsidRPr="00B4630F" w:rsidRDefault="000656DA" w:rsidP="000656DA">
      <w:pPr>
        <w:spacing w:line="276" w:lineRule="auto"/>
        <w:jc w:val="both"/>
        <w:rPr>
          <w:b/>
          <w:sz w:val="22"/>
          <w:szCs w:val="22"/>
          <w:lang w:val="sr-Latn-RS"/>
        </w:rPr>
      </w:pPr>
      <w:r w:rsidRPr="00B4630F">
        <w:rPr>
          <w:b/>
          <w:sz w:val="22"/>
          <w:szCs w:val="22"/>
          <w:lang w:val="sr-Latn-RS"/>
        </w:rPr>
        <w:t>Preporuke:</w:t>
      </w:r>
    </w:p>
    <w:p w14:paraId="1C091A8D" w14:textId="64928017" w:rsidR="000656DA" w:rsidRPr="00B4630F" w:rsidRDefault="000656DA" w:rsidP="000656DA">
      <w:pPr>
        <w:pStyle w:val="ListParagraph"/>
        <w:numPr>
          <w:ilvl w:val="0"/>
          <w:numId w:val="9"/>
        </w:numPr>
        <w:spacing w:line="276" w:lineRule="auto"/>
        <w:jc w:val="both"/>
        <w:rPr>
          <w:rFonts w:cstheme="minorHAnsi"/>
          <w:sz w:val="22"/>
          <w:szCs w:val="22"/>
          <w:lang w:val="sr-Latn-RS"/>
        </w:rPr>
      </w:pPr>
      <w:r w:rsidRPr="00B4630F">
        <w:rPr>
          <w:rFonts w:cstheme="minorHAnsi"/>
          <w:sz w:val="22"/>
          <w:szCs w:val="22"/>
          <w:lang w:val="sr-Latn-RS"/>
        </w:rPr>
        <w:t>Neophodno je uskla</w:t>
      </w:r>
      <w:r w:rsidR="00092C38" w:rsidRPr="00B4630F">
        <w:rPr>
          <w:rFonts w:cstheme="minorHAnsi"/>
          <w:sz w:val="22"/>
          <w:szCs w:val="22"/>
          <w:lang w:val="sr-Latn-RS"/>
        </w:rPr>
        <w:t>diti</w:t>
      </w:r>
      <w:r w:rsidRPr="00B4630F">
        <w:rPr>
          <w:rFonts w:cstheme="minorHAnsi"/>
          <w:sz w:val="22"/>
          <w:szCs w:val="22"/>
          <w:lang w:val="sr-Latn-RS"/>
        </w:rPr>
        <w:t xml:space="preserve"> osnovn</w:t>
      </w:r>
      <w:r w:rsidR="00092C38" w:rsidRPr="00B4630F">
        <w:rPr>
          <w:rFonts w:cstheme="minorHAnsi"/>
          <w:sz w:val="22"/>
          <w:szCs w:val="22"/>
          <w:lang w:val="sr-Latn-RS"/>
        </w:rPr>
        <w:t>e</w:t>
      </w:r>
      <w:r w:rsidRPr="00B4630F">
        <w:rPr>
          <w:rFonts w:cstheme="minorHAnsi"/>
          <w:sz w:val="22"/>
          <w:szCs w:val="22"/>
          <w:lang w:val="sr-Latn-RS"/>
        </w:rPr>
        <w:t xml:space="preserve"> stratešk</w:t>
      </w:r>
      <w:r w:rsidR="00092C38" w:rsidRPr="00B4630F">
        <w:rPr>
          <w:rFonts w:cstheme="minorHAnsi"/>
          <w:sz w:val="22"/>
          <w:szCs w:val="22"/>
          <w:lang w:val="sr-Latn-RS"/>
        </w:rPr>
        <w:t>e</w:t>
      </w:r>
      <w:r w:rsidRPr="00B4630F">
        <w:rPr>
          <w:rFonts w:cstheme="minorHAnsi"/>
          <w:sz w:val="22"/>
          <w:szCs w:val="22"/>
          <w:lang w:val="sr-Latn-RS"/>
        </w:rPr>
        <w:t xml:space="preserve"> dokumen</w:t>
      </w:r>
      <w:r w:rsidR="00092C38" w:rsidRPr="00B4630F">
        <w:rPr>
          <w:rFonts w:cstheme="minorHAnsi"/>
          <w:sz w:val="22"/>
          <w:szCs w:val="22"/>
          <w:lang w:val="sr-Latn-RS"/>
        </w:rPr>
        <w:t>te</w:t>
      </w:r>
      <w:r w:rsidRPr="00B4630F">
        <w:rPr>
          <w:rFonts w:cstheme="minorHAnsi"/>
          <w:sz w:val="22"/>
          <w:szCs w:val="22"/>
          <w:lang w:val="sr-Latn-RS"/>
        </w:rPr>
        <w:t xml:space="preserve"> na nivou Grada sa Zakonom o planskom sistemu. U procesu identifikacije i analize ciljnih grupa pre početka izrade Plana razvoja Grada Beograda neophodno je uključivanje svih grupa mladih, koje </w:t>
      </w:r>
      <w:r w:rsidR="00EB1BC4" w:rsidRPr="00B4630F">
        <w:rPr>
          <w:rFonts w:cstheme="minorHAnsi"/>
          <w:sz w:val="22"/>
          <w:szCs w:val="22"/>
          <w:lang w:val="sr-Latn-RS"/>
        </w:rPr>
        <w:t xml:space="preserve">bi omogućilo </w:t>
      </w:r>
      <w:r w:rsidRPr="00B4630F">
        <w:rPr>
          <w:rFonts w:cstheme="minorHAnsi"/>
          <w:sz w:val="22"/>
          <w:szCs w:val="22"/>
          <w:lang w:val="sr-Latn-RS"/>
        </w:rPr>
        <w:t xml:space="preserve">celovito sagledavanje postojećeg stanja u svim oblastima od značaja za njih (socijalna zaštita, obrazovanje, zapošljavanje), kako bi se adekvatno osmislile programske aktivnosti uzimajući u obzir specifične </w:t>
      </w:r>
      <w:r w:rsidRPr="00B4630F">
        <w:rPr>
          <w:sz w:val="22"/>
          <w:szCs w:val="22"/>
          <w:lang w:val="sr-Latn-RS"/>
        </w:rPr>
        <w:t>interese i izazove sa kojima se suočavaju mladi u riziku</w:t>
      </w:r>
      <w:r w:rsidR="00092C38" w:rsidRPr="00B4630F">
        <w:rPr>
          <w:sz w:val="22"/>
          <w:szCs w:val="22"/>
          <w:lang w:val="sr-Latn-RS"/>
        </w:rPr>
        <w:t>.</w:t>
      </w:r>
    </w:p>
    <w:p w14:paraId="244C4D4B" w14:textId="3497A540" w:rsidR="000656DA" w:rsidRPr="00B4630F" w:rsidRDefault="000656DA" w:rsidP="000656DA">
      <w:pPr>
        <w:pStyle w:val="ListParagraph"/>
        <w:numPr>
          <w:ilvl w:val="0"/>
          <w:numId w:val="9"/>
        </w:numPr>
        <w:spacing w:line="276" w:lineRule="auto"/>
        <w:jc w:val="both"/>
        <w:rPr>
          <w:rFonts w:cstheme="minorHAnsi"/>
          <w:sz w:val="22"/>
          <w:szCs w:val="22"/>
          <w:lang w:val="sr-Latn-RS"/>
        </w:rPr>
      </w:pPr>
      <w:r w:rsidRPr="00B4630F">
        <w:rPr>
          <w:rFonts w:cstheme="minorHAnsi"/>
          <w:sz w:val="22"/>
          <w:szCs w:val="22"/>
          <w:lang w:val="sr-Latn-RS"/>
        </w:rPr>
        <w:t>Neophodno je da Kancelarija za mlade grada Beograda objavljuje godišnje izveštaje o sprovođenju Akcionog plana politike za mlade i da sa mladima, uključujući mlade u riziku</w:t>
      </w:r>
      <w:r w:rsidR="00EB1BC4" w:rsidRPr="00B4630F">
        <w:rPr>
          <w:rFonts w:cstheme="minorHAnsi"/>
          <w:sz w:val="22"/>
          <w:szCs w:val="22"/>
          <w:lang w:val="sr-Latn-RS"/>
        </w:rPr>
        <w:t>,</w:t>
      </w:r>
      <w:r w:rsidRPr="00B4630F">
        <w:rPr>
          <w:rFonts w:cstheme="minorHAnsi"/>
          <w:sz w:val="22"/>
          <w:szCs w:val="22"/>
          <w:lang w:val="sr-Latn-RS"/>
        </w:rPr>
        <w:t xml:space="preserve"> organizuje javna predstavljanja izveštaja i ostvarenih rezultata</w:t>
      </w:r>
      <w:r w:rsidR="00092C38" w:rsidRPr="00B4630F">
        <w:rPr>
          <w:rFonts w:cstheme="minorHAnsi"/>
          <w:sz w:val="22"/>
          <w:szCs w:val="22"/>
          <w:lang w:val="sr-Latn-RS"/>
        </w:rPr>
        <w:t>.</w:t>
      </w:r>
      <w:r w:rsidRPr="00B4630F">
        <w:rPr>
          <w:rFonts w:cstheme="minorHAnsi"/>
          <w:sz w:val="22"/>
          <w:szCs w:val="22"/>
          <w:lang w:val="sr-Latn-RS"/>
        </w:rPr>
        <w:t xml:space="preserve"> </w:t>
      </w:r>
    </w:p>
    <w:p w14:paraId="1E3E0752" w14:textId="30DFEE22" w:rsidR="000656DA" w:rsidRPr="00B4630F" w:rsidRDefault="000656DA" w:rsidP="000656DA">
      <w:pPr>
        <w:pStyle w:val="ListParagraph"/>
        <w:numPr>
          <w:ilvl w:val="0"/>
          <w:numId w:val="9"/>
        </w:numPr>
        <w:spacing w:line="276" w:lineRule="auto"/>
        <w:jc w:val="both"/>
        <w:rPr>
          <w:b/>
          <w:bCs/>
          <w:sz w:val="22"/>
          <w:szCs w:val="22"/>
          <w:lang w:val="sr-Latn-RS"/>
        </w:rPr>
      </w:pPr>
      <w:r w:rsidRPr="00B4630F">
        <w:rPr>
          <w:b/>
          <w:bCs/>
          <w:sz w:val="22"/>
          <w:szCs w:val="22"/>
          <w:lang w:val="sr-Latn-RS"/>
        </w:rPr>
        <w:t xml:space="preserve">Na nivou Univerziteta u Beogradu </w:t>
      </w:r>
      <w:r w:rsidR="00092C38" w:rsidRPr="00B4630F">
        <w:rPr>
          <w:b/>
          <w:bCs/>
          <w:sz w:val="22"/>
          <w:szCs w:val="22"/>
          <w:lang w:val="sr-Latn-RS"/>
        </w:rPr>
        <w:t>potrebn</w:t>
      </w:r>
      <w:r w:rsidR="00B64AD0" w:rsidRPr="00B4630F">
        <w:rPr>
          <w:b/>
          <w:bCs/>
          <w:sz w:val="22"/>
          <w:szCs w:val="22"/>
          <w:lang w:val="sr-Latn-RS"/>
        </w:rPr>
        <w:t>o</w:t>
      </w:r>
      <w:r w:rsidR="00092C38" w:rsidRPr="00B4630F">
        <w:rPr>
          <w:b/>
          <w:bCs/>
          <w:sz w:val="22"/>
          <w:szCs w:val="22"/>
          <w:lang w:val="sr-Latn-RS"/>
        </w:rPr>
        <w:t xml:space="preserve"> je </w:t>
      </w:r>
      <w:r w:rsidRPr="00B4630F">
        <w:rPr>
          <w:b/>
          <w:bCs/>
          <w:sz w:val="22"/>
          <w:szCs w:val="22"/>
          <w:lang w:val="sr-Latn-RS"/>
        </w:rPr>
        <w:t>povećati vidljivost Kancelarije za studente sa invaliditetom i proširiti njene nadležnosti i na studente iz osetljivih društvenih grupa</w:t>
      </w:r>
      <w:r w:rsidR="00092C38" w:rsidRPr="00B4630F">
        <w:rPr>
          <w:b/>
          <w:bCs/>
          <w:sz w:val="22"/>
          <w:szCs w:val="22"/>
          <w:lang w:val="sr-Latn-RS"/>
        </w:rPr>
        <w:t>.</w:t>
      </w:r>
    </w:p>
    <w:p w14:paraId="4CAB9CCB" w14:textId="4DE98EA2" w:rsidR="000656DA" w:rsidRPr="00B4630F" w:rsidRDefault="000656DA" w:rsidP="000656DA">
      <w:pPr>
        <w:pStyle w:val="ListParagraph"/>
        <w:numPr>
          <w:ilvl w:val="0"/>
          <w:numId w:val="9"/>
        </w:numPr>
        <w:spacing w:line="276" w:lineRule="auto"/>
        <w:jc w:val="both"/>
        <w:rPr>
          <w:rFonts w:cstheme="minorHAnsi"/>
          <w:b/>
          <w:sz w:val="22"/>
          <w:szCs w:val="22"/>
          <w:lang w:val="sr-Latn-RS"/>
        </w:rPr>
      </w:pPr>
      <w:r w:rsidRPr="00B4630F">
        <w:rPr>
          <w:rFonts w:cstheme="minorHAnsi"/>
          <w:b/>
          <w:sz w:val="22"/>
          <w:szCs w:val="22"/>
          <w:lang w:val="sr-Latn-RS"/>
        </w:rPr>
        <w:t xml:space="preserve">Neophodno </w:t>
      </w:r>
      <w:r w:rsidR="00EB1BC4" w:rsidRPr="00B4630F">
        <w:rPr>
          <w:rFonts w:cstheme="minorHAnsi"/>
          <w:b/>
          <w:sz w:val="22"/>
          <w:szCs w:val="22"/>
          <w:lang w:val="sr-Latn-RS"/>
        </w:rPr>
        <w:t xml:space="preserve">je </w:t>
      </w:r>
      <w:r w:rsidRPr="00B4630F">
        <w:rPr>
          <w:rFonts w:cstheme="minorHAnsi"/>
          <w:b/>
          <w:sz w:val="22"/>
          <w:szCs w:val="22"/>
          <w:lang w:val="sr-Latn-RS"/>
        </w:rPr>
        <w:t>da Univerzitet u Beogradu usvoji plan za jačanje profesionalnih kompetencija naučno-nastavnog osoblja za inkluziju</w:t>
      </w:r>
      <w:r w:rsidR="00092C38" w:rsidRPr="00B4630F">
        <w:rPr>
          <w:rFonts w:cstheme="minorHAnsi"/>
          <w:b/>
          <w:sz w:val="22"/>
          <w:szCs w:val="22"/>
          <w:lang w:val="sr-Latn-RS"/>
        </w:rPr>
        <w:t>.</w:t>
      </w:r>
    </w:p>
    <w:p w14:paraId="6EAB06F0" w14:textId="0D8CA1CF" w:rsidR="000656DA" w:rsidRPr="00B4630F" w:rsidRDefault="000656DA" w:rsidP="000656DA">
      <w:pPr>
        <w:pStyle w:val="ListParagraph"/>
        <w:numPr>
          <w:ilvl w:val="0"/>
          <w:numId w:val="9"/>
        </w:numPr>
        <w:spacing w:line="276" w:lineRule="auto"/>
        <w:jc w:val="both"/>
        <w:rPr>
          <w:rFonts w:cstheme="minorHAnsi"/>
          <w:b/>
          <w:sz w:val="22"/>
          <w:szCs w:val="22"/>
          <w:lang w:val="sr-Latn-RS"/>
        </w:rPr>
      </w:pPr>
      <w:r w:rsidRPr="00B4630F">
        <w:rPr>
          <w:sz w:val="22"/>
          <w:szCs w:val="22"/>
          <w:lang w:val="sr-Latn-RS"/>
        </w:rPr>
        <w:t>Uvesti program ili uslugu Kancelarije za mlade, čiji je cilj unapređivanje informisanja mladih o dostupnoj podršci u različitim sistemima i uvezivanje postojećih podrški za mlade u riziku</w:t>
      </w:r>
      <w:r w:rsidR="00092C38" w:rsidRPr="00B4630F">
        <w:rPr>
          <w:sz w:val="22"/>
          <w:szCs w:val="22"/>
          <w:lang w:val="sr-Latn-RS"/>
        </w:rPr>
        <w:t>.</w:t>
      </w:r>
      <w:r w:rsidRPr="00B4630F">
        <w:rPr>
          <w:sz w:val="22"/>
          <w:szCs w:val="22"/>
          <w:lang w:val="sr-Latn-RS"/>
        </w:rPr>
        <w:t xml:space="preserve"> </w:t>
      </w:r>
    </w:p>
    <w:p w14:paraId="3236144F" w14:textId="5E3D9C31" w:rsidR="000656DA" w:rsidRPr="00B4630F" w:rsidRDefault="000656DA" w:rsidP="000656DA">
      <w:pPr>
        <w:pStyle w:val="ListParagraph"/>
        <w:numPr>
          <w:ilvl w:val="0"/>
          <w:numId w:val="9"/>
        </w:numPr>
        <w:spacing w:line="276" w:lineRule="auto"/>
        <w:jc w:val="both"/>
        <w:rPr>
          <w:rFonts w:cstheme="minorHAnsi"/>
          <w:sz w:val="22"/>
          <w:szCs w:val="22"/>
          <w:lang w:val="sr-Latn-RS"/>
        </w:rPr>
      </w:pPr>
      <w:r w:rsidRPr="00B4630F">
        <w:rPr>
          <w:rFonts w:cstheme="minorHAnsi"/>
          <w:sz w:val="22"/>
          <w:szCs w:val="22"/>
          <w:lang w:val="sr-Latn-RS"/>
        </w:rPr>
        <w:t>Potrebno je što pre osposobiti veb</w:t>
      </w:r>
      <w:r w:rsidR="00EB1BC4" w:rsidRPr="00B4630F">
        <w:rPr>
          <w:rFonts w:cstheme="minorHAnsi"/>
          <w:sz w:val="22"/>
          <w:szCs w:val="22"/>
          <w:lang w:val="sr-Latn-RS"/>
        </w:rPr>
        <w:t>-</w:t>
      </w:r>
      <w:r w:rsidRPr="00B4630F">
        <w:rPr>
          <w:rFonts w:cstheme="minorHAnsi"/>
          <w:sz w:val="22"/>
          <w:szCs w:val="22"/>
          <w:lang w:val="sr-Latn-RS"/>
        </w:rPr>
        <w:t>sajt (</w:t>
      </w:r>
      <w:r w:rsidR="00EB1BC4" w:rsidRPr="00B4630F">
        <w:rPr>
          <w:rFonts w:cstheme="minorHAnsi"/>
          <w:sz w:val="22"/>
          <w:szCs w:val="22"/>
          <w:lang w:val="sr-Latn-RS"/>
        </w:rPr>
        <w:t>i</w:t>
      </w:r>
      <w:r w:rsidRPr="00B4630F">
        <w:rPr>
          <w:rFonts w:cstheme="minorHAnsi"/>
          <w:sz w:val="22"/>
          <w:szCs w:val="22"/>
          <w:lang w:val="sr-Latn-RS"/>
        </w:rPr>
        <w:t>nternet prezentaciju) Kancelarije za mlade Grada Beograda koji je sada neaktivan. Na veb</w:t>
      </w:r>
      <w:r w:rsidR="00EB1BC4" w:rsidRPr="00B4630F">
        <w:rPr>
          <w:rFonts w:cstheme="minorHAnsi"/>
          <w:sz w:val="22"/>
          <w:szCs w:val="22"/>
          <w:lang w:val="sr-Latn-RS"/>
        </w:rPr>
        <w:t>-</w:t>
      </w:r>
      <w:r w:rsidRPr="00B4630F">
        <w:rPr>
          <w:rFonts w:cstheme="minorHAnsi"/>
          <w:sz w:val="22"/>
          <w:szCs w:val="22"/>
          <w:lang w:val="sr-Latn-RS"/>
        </w:rPr>
        <w:t xml:space="preserve">sajtu bi jedan deo trebalo da bude posvećen </w:t>
      </w:r>
      <w:r w:rsidRPr="00B4630F">
        <w:rPr>
          <w:rFonts w:cstheme="minorHAnsi"/>
          <w:sz w:val="22"/>
          <w:szCs w:val="22"/>
          <w:lang w:val="sr-Latn-RS"/>
        </w:rPr>
        <w:lastRenderedPageBreak/>
        <w:t>informacijama od primarnog značaja za mlade u riziku (dostupni programi prekvalifikacije i dokvalifikacije, savetodavna psihosocijalna i radno-pravna podrška, konkursi, radne prakse)</w:t>
      </w:r>
      <w:r w:rsidR="00092C38" w:rsidRPr="00B4630F">
        <w:rPr>
          <w:rFonts w:cstheme="minorHAnsi"/>
          <w:sz w:val="22"/>
          <w:szCs w:val="22"/>
          <w:lang w:val="sr-Latn-RS"/>
        </w:rPr>
        <w:t>.</w:t>
      </w:r>
      <w:r w:rsidRPr="00B4630F">
        <w:rPr>
          <w:rFonts w:cstheme="minorHAnsi"/>
          <w:sz w:val="22"/>
          <w:szCs w:val="22"/>
          <w:lang w:val="sr-Latn-RS"/>
        </w:rPr>
        <w:t xml:space="preserve">  </w:t>
      </w:r>
    </w:p>
    <w:p w14:paraId="5FB5DC8F" w14:textId="57914CB5" w:rsidR="000656DA" w:rsidRPr="00B4630F" w:rsidRDefault="000656DA" w:rsidP="000656DA">
      <w:pPr>
        <w:pStyle w:val="ListParagraph"/>
        <w:numPr>
          <w:ilvl w:val="0"/>
          <w:numId w:val="9"/>
        </w:numPr>
        <w:spacing w:line="276" w:lineRule="auto"/>
        <w:jc w:val="both"/>
        <w:rPr>
          <w:rFonts w:cstheme="minorHAnsi"/>
          <w:sz w:val="22"/>
          <w:szCs w:val="22"/>
          <w:lang w:val="sr-Latn-RS"/>
        </w:rPr>
      </w:pPr>
      <w:r w:rsidRPr="00B4630F">
        <w:rPr>
          <w:rFonts w:cstheme="minorHAnsi"/>
          <w:sz w:val="22"/>
          <w:szCs w:val="22"/>
          <w:lang w:val="sr-Latn-RS"/>
        </w:rPr>
        <w:t>U Programu zapošljavanja koji će se 2026. godine pripremati za period 2027</w:t>
      </w:r>
      <w:r w:rsidR="00EB1BC4" w:rsidRPr="00B4630F">
        <w:rPr>
          <w:rFonts w:cstheme="minorHAnsi"/>
          <w:sz w:val="22"/>
          <w:szCs w:val="22"/>
          <w:lang w:val="sr-Latn-RS"/>
        </w:rPr>
        <w:t>‒</w:t>
      </w:r>
      <w:r w:rsidRPr="00B4630F">
        <w:rPr>
          <w:rFonts w:cstheme="minorHAnsi"/>
          <w:sz w:val="22"/>
          <w:szCs w:val="22"/>
          <w:lang w:val="sr-Latn-RS"/>
        </w:rPr>
        <w:t>2028. potrebno je usvojiti proširenu definiciju teže zapošljivih lica koja će jasno uključiti i mlade koji napuštaju sistem alternativnog staranja</w:t>
      </w:r>
      <w:r w:rsidR="00092C38" w:rsidRPr="00B4630F">
        <w:rPr>
          <w:rFonts w:cstheme="minorHAnsi"/>
          <w:sz w:val="22"/>
          <w:szCs w:val="22"/>
          <w:lang w:val="sr-Latn-RS"/>
        </w:rPr>
        <w:t>.</w:t>
      </w:r>
    </w:p>
    <w:p w14:paraId="5EDB4D30" w14:textId="231467FD" w:rsidR="000656DA" w:rsidRPr="00B4630F" w:rsidRDefault="000656DA" w:rsidP="000656DA">
      <w:pPr>
        <w:pStyle w:val="ListParagraph"/>
        <w:numPr>
          <w:ilvl w:val="0"/>
          <w:numId w:val="9"/>
        </w:numPr>
        <w:spacing w:line="276" w:lineRule="auto"/>
        <w:jc w:val="both"/>
        <w:rPr>
          <w:rFonts w:cstheme="minorHAnsi"/>
          <w:sz w:val="22"/>
          <w:szCs w:val="22"/>
          <w:lang w:val="sr-Latn-RS"/>
        </w:rPr>
      </w:pPr>
      <w:r w:rsidRPr="00B4630F">
        <w:rPr>
          <w:sz w:val="22"/>
          <w:szCs w:val="22"/>
          <w:lang w:val="sr-Latn-RS"/>
        </w:rPr>
        <w:t>Pokrenuti program stažiranja ili radne prakse koji je speci</w:t>
      </w:r>
      <w:r w:rsidR="00EB1BC4" w:rsidRPr="00B4630F">
        <w:rPr>
          <w:sz w:val="22"/>
          <w:szCs w:val="22"/>
          <w:lang w:val="sr-Latn-RS"/>
        </w:rPr>
        <w:t>jalno</w:t>
      </w:r>
      <w:r w:rsidRPr="00B4630F">
        <w:rPr>
          <w:sz w:val="22"/>
          <w:szCs w:val="22"/>
          <w:lang w:val="sr-Latn-RS"/>
        </w:rPr>
        <w:t xml:space="preserve"> namenjen mladima koji napuštaju sistem alternativnog staranja kako bi se povećala njihova konkurentnost na tržištu rada, unapredila informisanost i unapredile veštine koje su neophodne </w:t>
      </w:r>
      <w:r w:rsidR="008C13A6" w:rsidRPr="00B4630F">
        <w:rPr>
          <w:sz w:val="22"/>
          <w:szCs w:val="22"/>
          <w:lang w:val="sr-Latn-RS"/>
        </w:rPr>
        <w:t xml:space="preserve">na </w:t>
      </w:r>
      <w:r w:rsidRPr="00B4630F">
        <w:rPr>
          <w:sz w:val="22"/>
          <w:szCs w:val="22"/>
          <w:lang w:val="sr-Latn-RS"/>
        </w:rPr>
        <w:t>tržištu rada</w:t>
      </w:r>
      <w:r w:rsidR="008C13A6" w:rsidRPr="00B4630F">
        <w:rPr>
          <w:sz w:val="22"/>
          <w:szCs w:val="22"/>
          <w:lang w:val="sr-Latn-RS"/>
        </w:rPr>
        <w:t>.</w:t>
      </w:r>
    </w:p>
    <w:p w14:paraId="1E2D1237" w14:textId="7FFF8129" w:rsidR="000656DA" w:rsidRPr="00B4630F" w:rsidRDefault="000656DA" w:rsidP="000656DA">
      <w:pPr>
        <w:pStyle w:val="ListParagraph"/>
        <w:numPr>
          <w:ilvl w:val="0"/>
          <w:numId w:val="9"/>
        </w:numPr>
        <w:spacing w:line="276" w:lineRule="auto"/>
        <w:jc w:val="both"/>
        <w:rPr>
          <w:rFonts w:cstheme="minorHAnsi"/>
          <w:sz w:val="22"/>
          <w:szCs w:val="22"/>
          <w:lang w:val="sr-Latn-RS"/>
        </w:rPr>
      </w:pPr>
      <w:r w:rsidRPr="00B4630F">
        <w:rPr>
          <w:b/>
          <w:sz w:val="22"/>
          <w:szCs w:val="22"/>
          <w:lang w:val="sr-Latn-RS"/>
        </w:rPr>
        <w:t xml:space="preserve">Neophodno </w:t>
      </w:r>
      <w:r w:rsidR="00EB1BC4" w:rsidRPr="00B4630F">
        <w:rPr>
          <w:b/>
          <w:sz w:val="22"/>
          <w:szCs w:val="22"/>
          <w:lang w:val="sr-Latn-RS"/>
        </w:rPr>
        <w:t xml:space="preserve">je </w:t>
      </w:r>
      <w:r w:rsidRPr="00B4630F">
        <w:rPr>
          <w:b/>
          <w:sz w:val="22"/>
          <w:szCs w:val="22"/>
          <w:lang w:val="sr-Latn-RS"/>
        </w:rPr>
        <w:t>unapre</w:t>
      </w:r>
      <w:r w:rsidR="008C13A6" w:rsidRPr="00B4630F">
        <w:rPr>
          <w:b/>
          <w:sz w:val="22"/>
          <w:szCs w:val="22"/>
          <w:lang w:val="sr-Latn-RS"/>
        </w:rPr>
        <w:t>diti</w:t>
      </w:r>
      <w:r w:rsidRPr="00B4630F">
        <w:rPr>
          <w:b/>
          <w:sz w:val="22"/>
          <w:szCs w:val="22"/>
          <w:lang w:val="sr-Latn-RS"/>
        </w:rPr>
        <w:t xml:space="preserve"> koordinacij</w:t>
      </w:r>
      <w:r w:rsidR="008C13A6" w:rsidRPr="00B4630F">
        <w:rPr>
          <w:b/>
          <w:sz w:val="22"/>
          <w:szCs w:val="22"/>
          <w:lang w:val="sr-Latn-RS"/>
        </w:rPr>
        <w:t>u</w:t>
      </w:r>
      <w:r w:rsidRPr="00B4630F">
        <w:rPr>
          <w:b/>
          <w:sz w:val="22"/>
          <w:szCs w:val="22"/>
          <w:lang w:val="sr-Latn-RS"/>
        </w:rPr>
        <w:t xml:space="preserve"> i razmen</w:t>
      </w:r>
      <w:r w:rsidR="008C13A6" w:rsidRPr="00B4630F">
        <w:rPr>
          <w:b/>
          <w:sz w:val="22"/>
          <w:szCs w:val="22"/>
          <w:lang w:val="sr-Latn-RS"/>
        </w:rPr>
        <w:t>u</w:t>
      </w:r>
      <w:r w:rsidRPr="00B4630F">
        <w:rPr>
          <w:b/>
          <w:sz w:val="22"/>
          <w:szCs w:val="22"/>
          <w:lang w:val="sr-Latn-RS"/>
        </w:rPr>
        <w:t xml:space="preserve"> podataka i informacija Gradskog centra za socijalni rad sa </w:t>
      </w:r>
      <w:r w:rsidR="008C13A6" w:rsidRPr="00B4630F">
        <w:rPr>
          <w:b/>
          <w:sz w:val="22"/>
          <w:szCs w:val="22"/>
          <w:lang w:val="sr-Latn-RS"/>
        </w:rPr>
        <w:t>c</w:t>
      </w:r>
      <w:r w:rsidRPr="00B4630F">
        <w:rPr>
          <w:b/>
          <w:sz w:val="22"/>
          <w:szCs w:val="22"/>
          <w:lang w:val="sr-Latn-RS"/>
        </w:rPr>
        <w:t>entrima za socijalni rad iz opština, npr. obavezujuće uputstvo o načinima postupanja prilikom odlučivanja o novčanoj pomoći</w:t>
      </w:r>
      <w:r w:rsidR="008C13A6" w:rsidRPr="00B4630F">
        <w:rPr>
          <w:b/>
          <w:sz w:val="22"/>
          <w:szCs w:val="22"/>
          <w:lang w:val="sr-Latn-RS"/>
        </w:rPr>
        <w:t>.</w:t>
      </w:r>
    </w:p>
    <w:p w14:paraId="42209169" w14:textId="6DFE8A39" w:rsidR="000656DA" w:rsidRPr="00B4630F" w:rsidRDefault="000656DA" w:rsidP="000656DA">
      <w:pPr>
        <w:pStyle w:val="ListParagraph"/>
        <w:numPr>
          <w:ilvl w:val="0"/>
          <w:numId w:val="9"/>
        </w:numPr>
        <w:spacing w:line="276" w:lineRule="auto"/>
        <w:jc w:val="both"/>
        <w:rPr>
          <w:rFonts w:cstheme="minorHAnsi"/>
          <w:sz w:val="22"/>
          <w:szCs w:val="22"/>
          <w:lang w:val="sr-Latn-RS"/>
        </w:rPr>
      </w:pPr>
      <w:r w:rsidRPr="00B4630F">
        <w:rPr>
          <w:b/>
          <w:sz w:val="22"/>
          <w:szCs w:val="22"/>
          <w:lang w:val="sr-Latn-RS"/>
        </w:rPr>
        <w:t>Kao vid podrške za osamostaljivanje mladima u tranziciji uključiti mlade koji su izašli iz sistema alternativnog staranja (peer to peer podrška)</w:t>
      </w:r>
      <w:r w:rsidR="008C13A6" w:rsidRPr="00B4630F">
        <w:rPr>
          <w:b/>
          <w:sz w:val="22"/>
          <w:szCs w:val="22"/>
          <w:lang w:val="sr-Latn-RS"/>
        </w:rPr>
        <w:t>.</w:t>
      </w:r>
      <w:r w:rsidRPr="00B4630F">
        <w:rPr>
          <w:rFonts w:cstheme="minorHAnsi"/>
          <w:sz w:val="22"/>
          <w:szCs w:val="22"/>
          <w:lang w:val="sr-Latn-RS"/>
        </w:rPr>
        <w:t xml:space="preserve"> </w:t>
      </w:r>
    </w:p>
    <w:p w14:paraId="76774348" w14:textId="2A962EAB" w:rsidR="000656DA" w:rsidRPr="00B4630F" w:rsidRDefault="000656DA" w:rsidP="000656DA">
      <w:pPr>
        <w:pStyle w:val="ListParagraph"/>
        <w:numPr>
          <w:ilvl w:val="0"/>
          <w:numId w:val="9"/>
        </w:numPr>
        <w:spacing w:line="276" w:lineRule="auto"/>
        <w:jc w:val="both"/>
        <w:rPr>
          <w:b/>
          <w:sz w:val="22"/>
          <w:szCs w:val="22"/>
          <w:lang w:val="sr-Latn-RS"/>
        </w:rPr>
      </w:pPr>
      <w:r w:rsidRPr="00B4630F">
        <w:rPr>
          <w:rFonts w:cstheme="minorHAnsi"/>
          <w:sz w:val="22"/>
          <w:szCs w:val="22"/>
          <w:lang w:val="sr-Latn-RS"/>
        </w:rPr>
        <w:t>Javnim pozivom za finansiranje i sufinansiranje projekata mladih i za mlade za 2026. godinu obavezno obuhvatiti projekt</w:t>
      </w:r>
      <w:r w:rsidR="001B3D93" w:rsidRPr="00B4630F">
        <w:rPr>
          <w:rFonts w:cstheme="minorHAnsi"/>
          <w:sz w:val="22"/>
          <w:szCs w:val="22"/>
          <w:lang w:val="sr-Latn-RS"/>
        </w:rPr>
        <w:t>n</w:t>
      </w:r>
      <w:r w:rsidRPr="00B4630F">
        <w:rPr>
          <w:rFonts w:cstheme="minorHAnsi"/>
          <w:sz w:val="22"/>
          <w:szCs w:val="22"/>
          <w:lang w:val="sr-Latn-RS"/>
        </w:rPr>
        <w:t xml:space="preserve">e aktivnosti koje se odnose na aktivaciju NEET mladih, karijerno vođenje i savetovanje koje je specijalizovano za potrebe NEET mladih i ostalih mladih u riziku, </w:t>
      </w:r>
      <w:r w:rsidRPr="00B4630F">
        <w:rPr>
          <w:sz w:val="22"/>
          <w:szCs w:val="22"/>
          <w:lang w:val="sr-Latn-RS"/>
        </w:rPr>
        <w:t>podizanje veština i znanja neophodnih za efikasno uključivanje na tržište rada</w:t>
      </w:r>
      <w:r w:rsidR="008C13A6" w:rsidRPr="00B4630F">
        <w:rPr>
          <w:sz w:val="22"/>
          <w:szCs w:val="22"/>
          <w:lang w:val="sr-Latn-RS"/>
        </w:rPr>
        <w:t>,</w:t>
      </w:r>
      <w:r w:rsidRPr="00B4630F">
        <w:rPr>
          <w:sz w:val="22"/>
          <w:szCs w:val="22"/>
          <w:lang w:val="sr-Latn-RS"/>
        </w:rPr>
        <w:t xml:space="preserve"> kao i pružanje individualizovane podrške mladima u riziku</w:t>
      </w:r>
      <w:r w:rsidR="008C13A6" w:rsidRPr="00B4630F">
        <w:rPr>
          <w:sz w:val="22"/>
          <w:szCs w:val="22"/>
          <w:lang w:val="sr-Latn-RS"/>
        </w:rPr>
        <w:t>.</w:t>
      </w:r>
    </w:p>
    <w:p w14:paraId="585D0EB3" w14:textId="52DB5A28" w:rsidR="000656DA" w:rsidRPr="00B4630F" w:rsidRDefault="000656DA" w:rsidP="000656DA">
      <w:pPr>
        <w:pStyle w:val="ListParagraph"/>
        <w:numPr>
          <w:ilvl w:val="0"/>
          <w:numId w:val="9"/>
        </w:numPr>
        <w:spacing w:line="276" w:lineRule="auto"/>
        <w:jc w:val="both"/>
        <w:rPr>
          <w:b/>
          <w:sz w:val="22"/>
          <w:szCs w:val="22"/>
          <w:lang w:val="sr-Latn-RS"/>
        </w:rPr>
      </w:pPr>
      <w:r w:rsidRPr="00B4630F">
        <w:rPr>
          <w:sz w:val="22"/>
          <w:szCs w:val="22"/>
          <w:lang w:val="sr-Latn-RS"/>
        </w:rPr>
        <w:t>Definisati jedinstvenu metodologiju i uspostaviti sistem praćenja mladih u riziku kroz usvajanje Pravilnika o sadržaju i načinu vođenja evidencije i izveštavanju o mladima koji napuštaju sistem alternativnog staranja</w:t>
      </w:r>
      <w:r w:rsidR="008C13A6" w:rsidRPr="00B4630F">
        <w:rPr>
          <w:sz w:val="22"/>
          <w:szCs w:val="22"/>
          <w:lang w:val="sr-Latn-RS"/>
        </w:rPr>
        <w:t>.</w:t>
      </w:r>
    </w:p>
    <w:p w14:paraId="0509D873" w14:textId="673D4550" w:rsidR="000656DA" w:rsidRPr="00B4630F" w:rsidRDefault="000656DA" w:rsidP="000656DA">
      <w:pPr>
        <w:pStyle w:val="ListParagraph"/>
        <w:numPr>
          <w:ilvl w:val="0"/>
          <w:numId w:val="9"/>
        </w:numPr>
        <w:spacing w:line="276" w:lineRule="auto"/>
        <w:jc w:val="both"/>
        <w:rPr>
          <w:b/>
          <w:sz w:val="22"/>
          <w:szCs w:val="22"/>
          <w:lang w:val="sr-Latn-RS"/>
        </w:rPr>
      </w:pPr>
      <w:r w:rsidRPr="00B4630F">
        <w:rPr>
          <w:b/>
          <w:sz w:val="22"/>
          <w:szCs w:val="22"/>
          <w:lang w:val="sr-Latn-RS"/>
        </w:rPr>
        <w:t xml:space="preserve">Prilikom prve sledeće izmene Statuta grada Beograda i statuta gradskih opština prilagoditi odredbe o osnivanju </w:t>
      </w:r>
      <w:r w:rsidR="00B64AD0" w:rsidRPr="00B4630F">
        <w:rPr>
          <w:b/>
          <w:sz w:val="22"/>
          <w:szCs w:val="22"/>
          <w:lang w:val="sr-Latn-RS"/>
        </w:rPr>
        <w:t>S</w:t>
      </w:r>
      <w:r w:rsidRPr="00B4630F">
        <w:rPr>
          <w:b/>
          <w:sz w:val="22"/>
          <w:szCs w:val="22"/>
          <w:lang w:val="sr-Latn-RS"/>
        </w:rPr>
        <w:t>aveta modelu Stalne konferencije gradova i opština (obavezni a ne fakultativni saveti, javni pozivi za kandidovanje članova, najmanje polovina članova mladi)</w:t>
      </w:r>
      <w:r w:rsidR="008C13A6" w:rsidRPr="00B4630F">
        <w:rPr>
          <w:b/>
          <w:sz w:val="22"/>
          <w:szCs w:val="22"/>
          <w:lang w:val="sr-Latn-RS"/>
        </w:rPr>
        <w:t>.</w:t>
      </w:r>
      <w:r w:rsidRPr="00B4630F">
        <w:rPr>
          <w:b/>
          <w:sz w:val="22"/>
          <w:szCs w:val="22"/>
          <w:lang w:val="sr-Latn-RS"/>
        </w:rPr>
        <w:t xml:space="preserve"> </w:t>
      </w:r>
    </w:p>
    <w:p w14:paraId="65C16B13" w14:textId="4BD97E7D" w:rsidR="000656DA" w:rsidRPr="00B4630F" w:rsidRDefault="000656DA" w:rsidP="000656DA">
      <w:pPr>
        <w:pStyle w:val="ListParagraph"/>
        <w:numPr>
          <w:ilvl w:val="0"/>
          <w:numId w:val="9"/>
        </w:numPr>
        <w:spacing w:line="276" w:lineRule="auto"/>
        <w:jc w:val="both"/>
        <w:rPr>
          <w:b/>
          <w:sz w:val="22"/>
          <w:szCs w:val="22"/>
          <w:lang w:val="sr-Latn-RS"/>
        </w:rPr>
      </w:pPr>
      <w:r w:rsidRPr="00B4630F">
        <w:rPr>
          <w:b/>
          <w:sz w:val="22"/>
          <w:szCs w:val="22"/>
          <w:lang w:val="sr-Latn-RS"/>
        </w:rPr>
        <w:t xml:space="preserve">U </w:t>
      </w:r>
      <w:r w:rsidR="00EB1BC4" w:rsidRPr="00B4630F">
        <w:rPr>
          <w:b/>
          <w:sz w:val="22"/>
          <w:szCs w:val="22"/>
          <w:lang w:val="sr-Latn-RS"/>
        </w:rPr>
        <w:t>s</w:t>
      </w:r>
      <w:r w:rsidRPr="00B4630F">
        <w:rPr>
          <w:b/>
          <w:sz w:val="22"/>
          <w:szCs w:val="22"/>
          <w:lang w:val="sr-Latn-RS"/>
        </w:rPr>
        <w:t>avete za mlade u beogradskim opštinama obavezno uključiti jednu mladu osobu iz kategorije mladih u riziku</w:t>
      </w:r>
      <w:r w:rsidR="008C13A6" w:rsidRPr="00B4630F">
        <w:rPr>
          <w:b/>
          <w:sz w:val="22"/>
          <w:szCs w:val="22"/>
          <w:lang w:val="sr-Latn-RS"/>
        </w:rPr>
        <w:t>.</w:t>
      </w:r>
      <w:r w:rsidRPr="00B4630F">
        <w:rPr>
          <w:b/>
          <w:sz w:val="22"/>
          <w:szCs w:val="22"/>
          <w:lang w:val="sr-Latn-RS"/>
        </w:rPr>
        <w:t xml:space="preserve"> </w:t>
      </w:r>
    </w:p>
    <w:p w14:paraId="483593B0" w14:textId="0F09AEE1" w:rsidR="000656DA" w:rsidRPr="00B4630F" w:rsidRDefault="000656DA" w:rsidP="00A10650">
      <w:pPr>
        <w:pStyle w:val="ListParagraph"/>
        <w:numPr>
          <w:ilvl w:val="0"/>
          <w:numId w:val="9"/>
        </w:numPr>
        <w:spacing w:after="0" w:line="276" w:lineRule="auto"/>
        <w:jc w:val="both"/>
        <w:rPr>
          <w:b/>
          <w:sz w:val="22"/>
          <w:szCs w:val="22"/>
          <w:lang w:val="sr-Latn-RS"/>
        </w:rPr>
      </w:pPr>
      <w:r w:rsidRPr="00B4630F">
        <w:rPr>
          <w:b/>
          <w:sz w:val="22"/>
          <w:szCs w:val="22"/>
          <w:lang w:val="sr-Latn-RS"/>
        </w:rPr>
        <w:t>Godišnjim konkursom za finansiranje programa omladinske politike u Beogradu posebno obuhvatiti projekte koji se odnose na osnaživanje mladih za društveno zagovaranje</w:t>
      </w:r>
      <w:r w:rsidR="008C13A6" w:rsidRPr="00B4630F">
        <w:rPr>
          <w:b/>
          <w:sz w:val="22"/>
          <w:szCs w:val="22"/>
          <w:lang w:val="sr-Latn-RS"/>
        </w:rPr>
        <w:t>.</w:t>
      </w:r>
    </w:p>
    <w:p w14:paraId="4A6FB455" w14:textId="7CEF3529" w:rsidR="000656DA" w:rsidRPr="00B4630F" w:rsidRDefault="000656DA" w:rsidP="00A10650">
      <w:pPr>
        <w:pStyle w:val="CommentText"/>
        <w:numPr>
          <w:ilvl w:val="0"/>
          <w:numId w:val="9"/>
        </w:numPr>
        <w:spacing w:after="0" w:line="276" w:lineRule="auto"/>
        <w:jc w:val="both"/>
        <w:rPr>
          <w:b/>
          <w:bCs/>
          <w:sz w:val="22"/>
          <w:szCs w:val="22"/>
          <w:lang w:val="sr-Latn-RS"/>
        </w:rPr>
      </w:pPr>
      <w:r w:rsidRPr="00B4630F">
        <w:rPr>
          <w:b/>
          <w:bCs/>
          <w:sz w:val="22"/>
          <w:szCs w:val="22"/>
          <w:lang w:val="sr-Latn-RS"/>
        </w:rPr>
        <w:t xml:space="preserve">Neophodno </w:t>
      </w:r>
      <w:r w:rsidR="00EB1BC4" w:rsidRPr="00B4630F">
        <w:rPr>
          <w:b/>
          <w:bCs/>
          <w:sz w:val="22"/>
          <w:szCs w:val="22"/>
          <w:lang w:val="sr-Latn-RS"/>
        </w:rPr>
        <w:t xml:space="preserve">je </w:t>
      </w:r>
      <w:r w:rsidRPr="00B4630F">
        <w:rPr>
          <w:b/>
          <w:bCs/>
          <w:sz w:val="22"/>
          <w:szCs w:val="22"/>
          <w:lang w:val="sr-Latn-RS"/>
        </w:rPr>
        <w:t xml:space="preserve">raditi na povećanju smeštajnih kapaciteta </w:t>
      </w:r>
      <w:r w:rsidR="00EB1BC4" w:rsidRPr="00B4630F">
        <w:rPr>
          <w:rFonts w:cstheme="minorHAnsi"/>
          <w:b/>
          <w:bCs/>
          <w:sz w:val="22"/>
          <w:szCs w:val="22"/>
          <w:lang w:val="sr-Latn-RS"/>
        </w:rPr>
        <w:t>‒</w:t>
      </w:r>
      <w:r w:rsidRPr="00B4630F">
        <w:rPr>
          <w:b/>
          <w:bCs/>
          <w:sz w:val="22"/>
          <w:szCs w:val="22"/>
          <w:lang w:val="sr-Latn-RS"/>
        </w:rPr>
        <w:t xml:space="preserve"> broja stanova u javnoj svojini Grada, koji su stavljeni na korišćenje GCSR </w:t>
      </w:r>
      <w:r w:rsidR="00EB1BC4" w:rsidRPr="00B4630F">
        <w:rPr>
          <w:b/>
          <w:bCs/>
          <w:sz w:val="22"/>
          <w:szCs w:val="22"/>
          <w:lang w:val="sr-Latn-RS"/>
        </w:rPr>
        <w:t>i</w:t>
      </w:r>
      <w:r w:rsidRPr="00B4630F">
        <w:rPr>
          <w:b/>
          <w:bCs/>
          <w:sz w:val="22"/>
          <w:szCs w:val="22"/>
          <w:lang w:val="sr-Latn-RS"/>
        </w:rPr>
        <w:t xml:space="preserve"> koji su na raspolaganju mlad</w:t>
      </w:r>
      <w:r w:rsidR="008C13A6" w:rsidRPr="00B4630F">
        <w:rPr>
          <w:b/>
          <w:bCs/>
          <w:sz w:val="22"/>
          <w:szCs w:val="22"/>
          <w:lang w:val="sr-Latn-RS"/>
        </w:rPr>
        <w:t>ima</w:t>
      </w:r>
      <w:r w:rsidRPr="00B4630F">
        <w:rPr>
          <w:b/>
          <w:bCs/>
          <w:sz w:val="22"/>
          <w:szCs w:val="22"/>
          <w:lang w:val="sr-Latn-RS"/>
        </w:rPr>
        <w:t xml:space="preserve"> koji izlaze iz alternativne brige, a dok se smeštajni kapaciteti Grada ne povećaju i Grad ne bude u stanju da samostalno pruža ovu uslugu, neophodno </w:t>
      </w:r>
      <w:r w:rsidR="00EB1BC4" w:rsidRPr="00B4630F">
        <w:rPr>
          <w:b/>
          <w:bCs/>
          <w:sz w:val="22"/>
          <w:szCs w:val="22"/>
          <w:lang w:val="sr-Latn-RS"/>
        </w:rPr>
        <w:t xml:space="preserve">je </w:t>
      </w:r>
      <w:r w:rsidRPr="00B4630F">
        <w:rPr>
          <w:b/>
          <w:bCs/>
          <w:sz w:val="22"/>
          <w:szCs w:val="22"/>
          <w:lang w:val="sr-Latn-RS"/>
        </w:rPr>
        <w:t>pruž</w:t>
      </w:r>
      <w:r w:rsidR="007468FD" w:rsidRPr="00B4630F">
        <w:rPr>
          <w:b/>
          <w:bCs/>
          <w:sz w:val="22"/>
          <w:szCs w:val="22"/>
          <w:lang w:val="sr-Latn-RS"/>
        </w:rPr>
        <w:t>iti</w:t>
      </w:r>
      <w:r w:rsidRPr="00B4630F">
        <w:rPr>
          <w:b/>
          <w:bCs/>
          <w:sz w:val="22"/>
          <w:szCs w:val="22"/>
          <w:lang w:val="sr-Latn-RS"/>
        </w:rPr>
        <w:t xml:space="preserve"> finansijs</w:t>
      </w:r>
      <w:r w:rsidR="007468FD" w:rsidRPr="00B4630F">
        <w:rPr>
          <w:b/>
          <w:bCs/>
          <w:sz w:val="22"/>
          <w:szCs w:val="22"/>
          <w:lang w:val="sr-Latn-RS"/>
        </w:rPr>
        <w:t>ku</w:t>
      </w:r>
      <w:r w:rsidRPr="00B4630F">
        <w:rPr>
          <w:b/>
          <w:bCs/>
          <w:sz w:val="22"/>
          <w:szCs w:val="22"/>
          <w:lang w:val="sr-Latn-RS"/>
        </w:rPr>
        <w:t xml:space="preserve"> podršk</w:t>
      </w:r>
      <w:r w:rsidR="007468FD" w:rsidRPr="00B4630F">
        <w:rPr>
          <w:b/>
          <w:bCs/>
          <w:sz w:val="22"/>
          <w:szCs w:val="22"/>
          <w:lang w:val="sr-Latn-RS"/>
        </w:rPr>
        <w:t>u</w:t>
      </w:r>
      <w:r w:rsidRPr="00B4630F">
        <w:rPr>
          <w:b/>
          <w:bCs/>
          <w:sz w:val="22"/>
          <w:szCs w:val="22"/>
          <w:lang w:val="sr-Latn-RS"/>
        </w:rPr>
        <w:t xml:space="preserve"> licenciranim i nelicenciranim pružaocima usluga stanovanja za mlade koji izlaze iz alternativnog smeštaja (Centar </w:t>
      </w:r>
      <w:r w:rsidR="00EB1BC4" w:rsidRPr="00B4630F">
        <w:rPr>
          <w:rFonts w:cstheme="minorHAnsi"/>
          <w:b/>
          <w:bCs/>
          <w:sz w:val="22"/>
          <w:szCs w:val="22"/>
          <w:lang w:val="sr-Latn-RS"/>
        </w:rPr>
        <w:t>„</w:t>
      </w:r>
      <w:r w:rsidRPr="00B4630F">
        <w:rPr>
          <w:b/>
          <w:bCs/>
          <w:sz w:val="22"/>
          <w:szCs w:val="22"/>
          <w:lang w:val="sr-Latn-RS"/>
        </w:rPr>
        <w:t>Zvezda</w:t>
      </w:r>
      <w:r w:rsidR="00EB1BC4" w:rsidRPr="00B4630F">
        <w:rPr>
          <w:rFonts w:cstheme="minorHAnsi"/>
          <w:b/>
          <w:bCs/>
          <w:sz w:val="22"/>
          <w:szCs w:val="22"/>
          <w:lang w:val="sr-Latn-RS"/>
        </w:rPr>
        <w:t>ˮ</w:t>
      </w:r>
      <w:r w:rsidRPr="00B4630F">
        <w:rPr>
          <w:b/>
          <w:bCs/>
          <w:sz w:val="22"/>
          <w:szCs w:val="22"/>
          <w:lang w:val="sr-Latn-RS"/>
        </w:rPr>
        <w:t>, A</w:t>
      </w:r>
      <w:r w:rsidR="00EB1BC4" w:rsidRPr="00B4630F">
        <w:rPr>
          <w:b/>
          <w:bCs/>
          <w:sz w:val="22"/>
          <w:szCs w:val="22"/>
          <w:lang w:val="sr-Latn-RS"/>
        </w:rPr>
        <w:t>DRA</w:t>
      </w:r>
      <w:r w:rsidRPr="00B4630F">
        <w:rPr>
          <w:b/>
          <w:bCs/>
          <w:sz w:val="22"/>
          <w:szCs w:val="22"/>
          <w:lang w:val="sr-Latn-RS"/>
        </w:rPr>
        <w:t xml:space="preserve"> Srbija)</w:t>
      </w:r>
      <w:r w:rsidR="002C3476" w:rsidRPr="00B4630F">
        <w:rPr>
          <w:b/>
          <w:bCs/>
          <w:sz w:val="22"/>
          <w:szCs w:val="22"/>
          <w:lang w:val="sr-Latn-RS"/>
        </w:rPr>
        <w:t>.</w:t>
      </w:r>
    </w:p>
    <w:p w14:paraId="3A660236" w14:textId="1D33C189" w:rsidR="000656DA" w:rsidRPr="00B4630F" w:rsidRDefault="000656DA" w:rsidP="000656DA">
      <w:pPr>
        <w:pStyle w:val="ListParagraph"/>
        <w:numPr>
          <w:ilvl w:val="0"/>
          <w:numId w:val="9"/>
        </w:numPr>
        <w:spacing w:line="276" w:lineRule="auto"/>
        <w:jc w:val="both"/>
        <w:rPr>
          <w:b/>
          <w:sz w:val="22"/>
          <w:szCs w:val="22"/>
          <w:lang w:val="sr-Latn-RS"/>
        </w:rPr>
      </w:pPr>
      <w:r w:rsidRPr="00B4630F">
        <w:rPr>
          <w:b/>
          <w:sz w:val="22"/>
          <w:szCs w:val="22"/>
          <w:lang w:val="sr-Latn-RS"/>
        </w:rPr>
        <w:t xml:space="preserve">Utvrđeni mesečni iznos stalne novčane pomoći za mlade koji </w:t>
      </w:r>
      <w:r w:rsidRPr="00B4630F">
        <w:rPr>
          <w:rFonts w:cstheme="minorHAnsi"/>
          <w:b/>
          <w:sz w:val="22"/>
          <w:szCs w:val="22"/>
          <w:lang w:val="sr-Latn-RS"/>
        </w:rPr>
        <w:t xml:space="preserve">napuštaju sistem alternativnog staranja </w:t>
      </w:r>
      <w:r w:rsidRPr="00B4630F">
        <w:rPr>
          <w:b/>
          <w:sz w:val="22"/>
          <w:szCs w:val="22"/>
          <w:lang w:val="sr-Latn-RS"/>
        </w:rPr>
        <w:t xml:space="preserve">a ne školuju se određen kao prosečna plata na teritoriji Grada Beograda nije prilagođen njihovim još uvek neizgrađenim kapacitetima za upravljanje ličnim budžetom. Preporuka je da se iznos na mesečnom nivou smanji u skladu sa realnim mogućnostima za ostvarivanje prihoda mladih u odnosu na njihov stepen obrazovanja i radno iskustvo, a da finansijska pomoć sa sniženim iznosom bude dostupna u dužem vremenskom periodu. Ovakav pristup bi doprineo realnoj perspektivi mladih o mogućnostima za </w:t>
      </w:r>
      <w:proofErr w:type="spellStart"/>
      <w:r w:rsidRPr="00B4630F">
        <w:rPr>
          <w:b/>
          <w:sz w:val="22"/>
          <w:szCs w:val="22"/>
          <w:lang w:val="sr-Latn-RS"/>
        </w:rPr>
        <w:t>prihodovanje</w:t>
      </w:r>
      <w:proofErr w:type="spellEnd"/>
      <w:r w:rsidRPr="00B4630F">
        <w:rPr>
          <w:b/>
          <w:sz w:val="22"/>
          <w:szCs w:val="22"/>
          <w:lang w:val="sr-Latn-RS"/>
        </w:rPr>
        <w:t xml:space="preserve"> i racionalnom planiranju potrošnje </w:t>
      </w:r>
      <w:r w:rsidRPr="00B4630F">
        <w:rPr>
          <w:b/>
          <w:sz w:val="22"/>
          <w:szCs w:val="22"/>
          <w:lang w:val="sr-Latn-RS"/>
        </w:rPr>
        <w:lastRenderedPageBreak/>
        <w:t>uz zadržavanje minimalne finansijske sigurnosti u dužem vremenskom periodu, npr. naknada od 80.000 RSD koja bi se primala 18 meseci</w:t>
      </w:r>
      <w:r w:rsidR="008C13A6" w:rsidRPr="00B4630F">
        <w:rPr>
          <w:b/>
          <w:sz w:val="22"/>
          <w:szCs w:val="22"/>
          <w:lang w:val="sr-Latn-RS"/>
        </w:rPr>
        <w:t>.</w:t>
      </w:r>
      <w:r w:rsidRPr="00B4630F">
        <w:rPr>
          <w:b/>
          <w:sz w:val="22"/>
          <w:szCs w:val="22"/>
          <w:lang w:val="sr-Latn-RS"/>
        </w:rPr>
        <w:t xml:space="preserve"> </w:t>
      </w:r>
    </w:p>
    <w:p w14:paraId="766FA994" w14:textId="49E564C4" w:rsidR="000656DA" w:rsidRPr="00B4630F" w:rsidRDefault="000656DA" w:rsidP="000656DA">
      <w:pPr>
        <w:pStyle w:val="ListParagraph"/>
        <w:numPr>
          <w:ilvl w:val="0"/>
          <w:numId w:val="9"/>
        </w:numPr>
        <w:spacing w:line="276" w:lineRule="auto"/>
        <w:jc w:val="both"/>
        <w:rPr>
          <w:b/>
          <w:sz w:val="22"/>
          <w:szCs w:val="22"/>
          <w:lang w:val="sr-Latn-RS"/>
        </w:rPr>
      </w:pPr>
      <w:r w:rsidRPr="00B4630F">
        <w:rPr>
          <w:sz w:val="22"/>
          <w:szCs w:val="22"/>
          <w:lang w:val="sr-Latn-RS"/>
        </w:rPr>
        <w:t xml:space="preserve">Privredna komora Srbije u saradnji sa donatorima i bankama </w:t>
      </w:r>
      <w:r w:rsidR="00EB1BC4" w:rsidRPr="00B4630F">
        <w:rPr>
          <w:rFonts w:cstheme="minorHAnsi"/>
          <w:sz w:val="22"/>
          <w:szCs w:val="22"/>
          <w:lang w:val="sr-Latn-RS"/>
        </w:rPr>
        <w:t>‒</w:t>
      </w:r>
      <w:r w:rsidRPr="00B4630F">
        <w:rPr>
          <w:sz w:val="22"/>
          <w:szCs w:val="22"/>
          <w:lang w:val="sr-Latn-RS"/>
        </w:rPr>
        <w:t xml:space="preserve"> razvijanje programa socijalnog preduzetništva uz subvencionisanje za mlade u riziku, koji se nalaze u sistemu zaštite ili napuštaju sistem alternativnog staranja.</w:t>
      </w:r>
    </w:p>
    <w:p w14:paraId="34C99C69" w14:textId="77777777" w:rsidR="000656DA" w:rsidRPr="00B4630F" w:rsidRDefault="000656DA" w:rsidP="000656DA">
      <w:pPr>
        <w:pStyle w:val="Heading2"/>
        <w:rPr>
          <w:lang w:val="sr-Latn-RS"/>
        </w:rPr>
      </w:pPr>
    </w:p>
    <w:p w14:paraId="3582358C" w14:textId="77777777" w:rsidR="000656DA" w:rsidRPr="00B4630F" w:rsidRDefault="000656DA" w:rsidP="000656DA">
      <w:pPr>
        <w:pStyle w:val="Heading2"/>
        <w:rPr>
          <w:lang w:val="sr-Latn-RS"/>
        </w:rPr>
      </w:pPr>
      <w:bookmarkStart w:id="14" w:name="_Toc215772699"/>
      <w:r w:rsidRPr="00B4630F">
        <w:rPr>
          <w:lang w:val="sr-Latn-RS"/>
        </w:rPr>
        <w:t>Grad Kragujevac</w:t>
      </w:r>
      <w:bookmarkEnd w:id="14"/>
    </w:p>
    <w:p w14:paraId="5F4D07AF" w14:textId="77777777" w:rsidR="000656DA" w:rsidRPr="00B4630F" w:rsidRDefault="000656DA" w:rsidP="000656DA">
      <w:pPr>
        <w:jc w:val="both"/>
        <w:rPr>
          <w:rFonts w:cstheme="minorHAnsi"/>
          <w:sz w:val="22"/>
          <w:szCs w:val="22"/>
          <w:lang w:val="sr-Latn-RS"/>
        </w:rPr>
      </w:pPr>
    </w:p>
    <w:p w14:paraId="292CBDE3" w14:textId="5DA3737D" w:rsidR="000656DA" w:rsidRPr="00B4630F" w:rsidRDefault="000656DA" w:rsidP="000656DA">
      <w:pPr>
        <w:jc w:val="both"/>
        <w:rPr>
          <w:rFonts w:cstheme="minorHAnsi"/>
          <w:sz w:val="22"/>
          <w:szCs w:val="22"/>
          <w:lang w:val="sr-Latn-RS"/>
        </w:rPr>
      </w:pPr>
      <w:r w:rsidRPr="00B4630F">
        <w:rPr>
          <w:rFonts w:cstheme="minorHAnsi"/>
          <w:sz w:val="22"/>
          <w:szCs w:val="22"/>
          <w:lang w:val="sr-Latn-RS"/>
        </w:rPr>
        <w:t xml:space="preserve">Nepostojanje funkcionalnog </w:t>
      </w:r>
      <w:r w:rsidR="00EB1BC4" w:rsidRPr="00B4630F">
        <w:rPr>
          <w:rFonts w:cstheme="minorHAnsi"/>
          <w:sz w:val="22"/>
          <w:szCs w:val="22"/>
          <w:lang w:val="sr-Latn-RS"/>
        </w:rPr>
        <w:t>s</w:t>
      </w:r>
      <w:r w:rsidRPr="00B4630F">
        <w:rPr>
          <w:rFonts w:cstheme="minorHAnsi"/>
          <w:sz w:val="22"/>
          <w:szCs w:val="22"/>
          <w:lang w:val="sr-Latn-RS"/>
        </w:rPr>
        <w:t>aveta za mlade i važećeg dokumenta javnih politika (akcioni plan/program za mlade) onemogućava održivo planiranje aktivnosti za unapređenje položaja mladih u riziku od socijalne isključenosti. Jedina funkcionalna institucija koju mladi u riziku u Kragujevcu u ovom trenutku prepoznaju je</w:t>
      </w:r>
      <w:r w:rsidR="00EB1BC4" w:rsidRPr="00B4630F">
        <w:rPr>
          <w:rFonts w:cstheme="minorHAnsi"/>
          <w:sz w:val="22"/>
          <w:szCs w:val="22"/>
          <w:lang w:val="sr-Latn-RS"/>
        </w:rPr>
        <w:t>ste</w:t>
      </w:r>
      <w:r w:rsidRPr="00B4630F">
        <w:rPr>
          <w:rFonts w:cstheme="minorHAnsi"/>
          <w:sz w:val="22"/>
          <w:szCs w:val="22"/>
          <w:lang w:val="sr-Latn-RS"/>
        </w:rPr>
        <w:t xml:space="preserve"> Kancelarija za mlade. Od 2022. godine nijedan dokument javne politike od značaja za unapređenj</w:t>
      </w:r>
      <w:r w:rsidR="00EB1BC4" w:rsidRPr="00B4630F">
        <w:rPr>
          <w:rFonts w:cstheme="minorHAnsi"/>
          <w:sz w:val="22"/>
          <w:szCs w:val="22"/>
          <w:lang w:val="sr-Latn-RS"/>
        </w:rPr>
        <w:t>e</w:t>
      </w:r>
      <w:r w:rsidRPr="00B4630F">
        <w:rPr>
          <w:rFonts w:cstheme="minorHAnsi"/>
          <w:sz w:val="22"/>
          <w:szCs w:val="22"/>
          <w:lang w:val="sr-Latn-RS"/>
        </w:rPr>
        <w:t xml:space="preserve"> položaja dece i mladih u Kragujevcu nije usvojen.</w:t>
      </w:r>
    </w:p>
    <w:p w14:paraId="347D63DD" w14:textId="7646EC8C" w:rsidR="000656DA" w:rsidRPr="00B4630F" w:rsidRDefault="000656DA" w:rsidP="000656DA">
      <w:pPr>
        <w:jc w:val="both"/>
        <w:rPr>
          <w:rFonts w:cstheme="minorHAnsi"/>
          <w:sz w:val="22"/>
          <w:szCs w:val="22"/>
          <w:lang w:val="sr-Latn-RS"/>
        </w:rPr>
      </w:pPr>
      <w:r w:rsidRPr="00B4630F">
        <w:rPr>
          <w:rFonts w:cstheme="minorHAnsi"/>
          <w:sz w:val="22"/>
          <w:szCs w:val="22"/>
          <w:lang w:val="sr-Latn-RS"/>
        </w:rPr>
        <w:t>Plan razvoja Grada Kragujevca za period 2021</w:t>
      </w:r>
      <w:r w:rsidR="00EB1BC4" w:rsidRPr="00B4630F">
        <w:rPr>
          <w:rFonts w:cstheme="minorHAnsi"/>
          <w:sz w:val="22"/>
          <w:szCs w:val="22"/>
          <w:lang w:val="sr-Latn-RS"/>
        </w:rPr>
        <w:t>‒</w:t>
      </w:r>
      <w:r w:rsidRPr="00B4630F">
        <w:rPr>
          <w:rFonts w:cstheme="minorHAnsi"/>
          <w:sz w:val="22"/>
          <w:szCs w:val="22"/>
          <w:lang w:val="sr-Latn-RS"/>
        </w:rPr>
        <w:t>2031. pravilno prepoznaje potrebu za socijalnom inkluzijom ranjivih grupa, uključujući i mlade. U okviru proriteta III „Razvoj vanprivrednih i društvenih delatnosti</w:t>
      </w:r>
      <w:r w:rsidR="00EB1BC4" w:rsidRPr="00B4630F">
        <w:rPr>
          <w:rFonts w:cstheme="minorHAnsi"/>
          <w:sz w:val="22"/>
          <w:szCs w:val="22"/>
          <w:lang w:val="sr-Latn-RS"/>
        </w:rPr>
        <w:t>ˮ</w:t>
      </w:r>
      <w:r w:rsidRPr="00B4630F">
        <w:rPr>
          <w:rFonts w:cstheme="minorHAnsi"/>
          <w:sz w:val="22"/>
          <w:szCs w:val="22"/>
          <w:lang w:val="sr-Latn-RS"/>
        </w:rPr>
        <w:t xml:space="preserve">, </w:t>
      </w:r>
      <w:r w:rsidR="0039360F" w:rsidRPr="00B4630F">
        <w:rPr>
          <w:rFonts w:cstheme="minorHAnsi"/>
          <w:sz w:val="22"/>
          <w:szCs w:val="22"/>
          <w:lang w:val="sr-Latn-RS"/>
        </w:rPr>
        <w:t>p</w:t>
      </w:r>
      <w:r w:rsidRPr="00B4630F">
        <w:rPr>
          <w:rFonts w:cstheme="minorHAnsi"/>
          <w:sz w:val="22"/>
          <w:szCs w:val="22"/>
          <w:lang w:val="sr-Latn-RS"/>
        </w:rPr>
        <w:t>rioritetnog cilja 3.4. „Unaprediti sistem socijalne zaštite u gradu</w:t>
      </w:r>
      <w:r w:rsidR="00EB1BC4" w:rsidRPr="00B4630F">
        <w:rPr>
          <w:rFonts w:cstheme="minorHAnsi"/>
          <w:sz w:val="22"/>
          <w:szCs w:val="22"/>
          <w:lang w:val="sr-Latn-RS"/>
        </w:rPr>
        <w:t>ˮ</w:t>
      </w:r>
      <w:r w:rsidRPr="00B4630F">
        <w:rPr>
          <w:rFonts w:cstheme="minorHAnsi"/>
          <w:sz w:val="22"/>
          <w:szCs w:val="22"/>
          <w:lang w:val="sr-Latn-RS"/>
        </w:rPr>
        <w:t>, predviđene su dve aktivnosti, koje su direktno usmerene na podršku mladima u riziku. U prvoj, 3.4.4. „Podrška organizacijama civilnog društva (OCD) u sprovođenju socijalno-inovativnih projekata i socijalno-inovativne aktivnosti</w:t>
      </w:r>
      <w:r w:rsidR="00EB1BC4" w:rsidRPr="00B4630F">
        <w:rPr>
          <w:rFonts w:cstheme="minorHAnsi"/>
          <w:sz w:val="22"/>
          <w:szCs w:val="22"/>
          <w:lang w:val="sr-Latn-RS"/>
        </w:rPr>
        <w:t>ˮ</w:t>
      </w:r>
      <w:r w:rsidRPr="00B4630F">
        <w:rPr>
          <w:rFonts w:cstheme="minorHAnsi"/>
          <w:sz w:val="22"/>
          <w:szCs w:val="22"/>
          <w:lang w:val="sr-Latn-RS"/>
        </w:rPr>
        <w:t xml:space="preserve">, planirana je podrška za do 25 korisničkih organizacija civilnog društva, koje sprovode aktivnosti u cilju rešavanja prepoznatih potreba lokalnih ranjivih grupa (povećanje zapošljivosti ranjivih grupa, pristup obrazovanju i obukama, poboljšanje pristupa javnim uslugama i </w:t>
      </w:r>
      <w:proofErr w:type="spellStart"/>
      <w:r w:rsidRPr="00B4630F">
        <w:rPr>
          <w:rFonts w:cstheme="minorHAnsi"/>
          <w:sz w:val="22"/>
          <w:szCs w:val="22"/>
          <w:lang w:val="sr-Latn-RS"/>
        </w:rPr>
        <w:t>sl</w:t>
      </w:r>
      <w:proofErr w:type="spellEnd"/>
      <w:r w:rsidRPr="00B4630F">
        <w:rPr>
          <w:rFonts w:cstheme="minorHAnsi"/>
          <w:sz w:val="22"/>
          <w:szCs w:val="22"/>
          <w:lang w:val="sr-Latn-RS"/>
        </w:rPr>
        <w:t xml:space="preserve">). U okviru istog </w:t>
      </w:r>
      <w:r w:rsidR="0039360F" w:rsidRPr="00B4630F">
        <w:rPr>
          <w:rFonts w:cstheme="minorHAnsi"/>
          <w:sz w:val="22"/>
          <w:szCs w:val="22"/>
          <w:lang w:val="sr-Latn-RS"/>
        </w:rPr>
        <w:t>p</w:t>
      </w:r>
      <w:r w:rsidRPr="00B4630F">
        <w:rPr>
          <w:rFonts w:cstheme="minorHAnsi"/>
          <w:sz w:val="22"/>
          <w:szCs w:val="22"/>
          <w:lang w:val="sr-Latn-RS"/>
        </w:rPr>
        <w:t xml:space="preserve">rioritetnog cilja 3.4. kao prioritetni projekat za finansiranje uz budžetsku podršku predviđeno je stanovanje uz podršku za marginalizovane grupe stanovništva, gde su uz Rome i Romkinje, žene žrtve nasilja u porodici i osobe sa invaliditetom prepoznati i mladi </w:t>
      </w:r>
      <w:r w:rsidR="008C13A6" w:rsidRPr="00B4630F">
        <w:rPr>
          <w:rFonts w:cstheme="minorHAnsi"/>
          <w:sz w:val="22"/>
          <w:szCs w:val="22"/>
          <w:lang w:val="sr-Latn-RS"/>
        </w:rPr>
        <w:t>koji izlaze</w:t>
      </w:r>
      <w:r w:rsidRPr="00B4630F">
        <w:rPr>
          <w:rFonts w:cstheme="minorHAnsi"/>
          <w:sz w:val="22"/>
          <w:szCs w:val="22"/>
          <w:lang w:val="sr-Latn-RS"/>
        </w:rPr>
        <w:t xml:space="preserve"> iz hraniteljskih porodica. Za sada izostaje dosledno povezivanje navedenih planskih ciljeva sa budžetskim procesom, jer se navedene aktivnosti iz Plana razvoja ne prepoznaju jasno u programskoj klasifikaciji Odluke o budžetu grada Kragujevca.  </w:t>
      </w:r>
    </w:p>
    <w:p w14:paraId="496CEA2E" w14:textId="0CEEAB7F" w:rsidR="000656DA" w:rsidRPr="00B4630F" w:rsidRDefault="000656DA" w:rsidP="000656DA">
      <w:pPr>
        <w:jc w:val="both"/>
        <w:rPr>
          <w:rFonts w:cstheme="minorHAnsi"/>
          <w:sz w:val="22"/>
          <w:szCs w:val="22"/>
          <w:lang w:val="sr-Latn-RS"/>
        </w:rPr>
      </w:pPr>
      <w:r w:rsidRPr="00B4630F">
        <w:rPr>
          <w:rFonts w:cstheme="minorHAnsi"/>
          <w:sz w:val="22"/>
          <w:szCs w:val="22"/>
          <w:lang w:val="sr-Latn-RS"/>
        </w:rPr>
        <w:t xml:space="preserve">U Odluci o budžetu grada Kragujevca za 2025. godinu za mere aktivne politike zapošljavanja u saradnji sa NSZ predviđeno je 12 miliona dinara a za sprovođenje omladinske politike 4,4 miliona dinara. U </w:t>
      </w:r>
      <w:r w:rsidR="0039360F" w:rsidRPr="00B4630F">
        <w:rPr>
          <w:rFonts w:cstheme="minorHAnsi"/>
          <w:sz w:val="22"/>
          <w:szCs w:val="22"/>
          <w:lang w:val="sr-Latn-RS"/>
        </w:rPr>
        <w:t>p</w:t>
      </w:r>
      <w:r w:rsidRPr="00B4630F">
        <w:rPr>
          <w:rFonts w:cstheme="minorHAnsi"/>
          <w:sz w:val="22"/>
          <w:szCs w:val="22"/>
          <w:lang w:val="sr-Latn-RS"/>
        </w:rPr>
        <w:t xml:space="preserve">rogramskom budžetu u okviru </w:t>
      </w:r>
      <w:r w:rsidR="0039360F" w:rsidRPr="00B4630F">
        <w:rPr>
          <w:rFonts w:cstheme="minorHAnsi"/>
          <w:sz w:val="22"/>
          <w:szCs w:val="22"/>
          <w:lang w:val="sr-Latn-RS"/>
        </w:rPr>
        <w:t>p</w:t>
      </w:r>
      <w:r w:rsidRPr="00B4630F">
        <w:rPr>
          <w:rFonts w:cstheme="minorHAnsi"/>
          <w:sz w:val="22"/>
          <w:szCs w:val="22"/>
          <w:lang w:val="sr-Latn-RS"/>
        </w:rPr>
        <w:t xml:space="preserve">rogramske aktivnosti 0005 </w:t>
      </w:r>
      <w:r w:rsidR="007A5853" w:rsidRPr="00B4630F">
        <w:rPr>
          <w:rFonts w:cstheme="minorHAnsi"/>
          <w:sz w:val="22"/>
          <w:szCs w:val="22"/>
          <w:lang w:val="sr-Latn-RS"/>
        </w:rPr>
        <w:t>„</w:t>
      </w:r>
      <w:r w:rsidRPr="00B4630F">
        <w:rPr>
          <w:rFonts w:cstheme="minorHAnsi"/>
          <w:sz w:val="22"/>
          <w:szCs w:val="22"/>
          <w:lang w:val="sr-Latn-RS"/>
        </w:rPr>
        <w:t>Sprovođenje omladinske politike</w:t>
      </w:r>
      <w:r w:rsidR="007A5853" w:rsidRPr="00B4630F">
        <w:rPr>
          <w:rFonts w:cstheme="minorHAnsi"/>
          <w:sz w:val="22"/>
          <w:szCs w:val="22"/>
          <w:lang w:val="sr-Latn-RS"/>
        </w:rPr>
        <w:t>”</w:t>
      </w:r>
      <w:r w:rsidRPr="00B4630F">
        <w:rPr>
          <w:rFonts w:cstheme="minorHAnsi"/>
          <w:sz w:val="22"/>
          <w:szCs w:val="22"/>
          <w:lang w:val="sr-Latn-RS"/>
        </w:rPr>
        <w:t xml:space="preserve"> predviđen je samo jedan cilj „Podrška aktivnom uključivanju mladih u različite društvene aktivnosti</w:t>
      </w:r>
      <w:r w:rsidR="00CE3666" w:rsidRPr="00B4630F">
        <w:rPr>
          <w:rFonts w:cstheme="minorHAnsi"/>
          <w:sz w:val="22"/>
          <w:szCs w:val="22"/>
          <w:lang w:val="sr-Latn-RS"/>
        </w:rPr>
        <w:t>ˮ</w:t>
      </w:r>
      <w:r w:rsidRPr="00B4630F">
        <w:rPr>
          <w:rFonts w:cstheme="minorHAnsi"/>
          <w:sz w:val="22"/>
          <w:szCs w:val="22"/>
          <w:lang w:val="sr-Latn-RS"/>
        </w:rPr>
        <w:t xml:space="preserve"> sa tri pokazatelja – broj mladih korisnika usluga mera omladinske politike, broj korisnika – žene i broj korisnika </w:t>
      </w:r>
      <w:r w:rsidR="00CE3666" w:rsidRPr="00B4630F">
        <w:rPr>
          <w:rFonts w:cstheme="minorHAnsi"/>
          <w:sz w:val="22"/>
          <w:szCs w:val="22"/>
          <w:lang w:val="sr-Latn-RS"/>
        </w:rPr>
        <w:t xml:space="preserve">‒ </w:t>
      </w:r>
      <w:r w:rsidRPr="00B4630F">
        <w:rPr>
          <w:rFonts w:cstheme="minorHAnsi"/>
          <w:sz w:val="22"/>
          <w:szCs w:val="22"/>
          <w:lang w:val="sr-Latn-RS"/>
        </w:rPr>
        <w:t>muškarci</w:t>
      </w:r>
      <w:r w:rsidR="007A5853" w:rsidRPr="00B4630F">
        <w:rPr>
          <w:rFonts w:cstheme="minorHAnsi"/>
          <w:sz w:val="22"/>
          <w:szCs w:val="22"/>
          <w:lang w:val="sr-Latn-RS"/>
        </w:rPr>
        <w:t>,</w:t>
      </w:r>
      <w:r w:rsidRPr="00B4630F">
        <w:rPr>
          <w:rFonts w:cstheme="minorHAnsi"/>
          <w:sz w:val="22"/>
          <w:szCs w:val="22"/>
          <w:lang w:val="sr-Latn-RS"/>
        </w:rPr>
        <w:t xml:space="preserve"> sa istim vrednostima pokazatelja za baznu, 2022. godinu</w:t>
      </w:r>
      <w:r w:rsidR="00CE3666" w:rsidRPr="00B4630F">
        <w:rPr>
          <w:rFonts w:cstheme="minorHAnsi"/>
          <w:sz w:val="22"/>
          <w:szCs w:val="22"/>
          <w:lang w:val="sr-Latn-RS"/>
        </w:rPr>
        <w:t>,</w:t>
      </w:r>
      <w:r w:rsidRPr="00B4630F">
        <w:rPr>
          <w:rFonts w:cstheme="minorHAnsi"/>
          <w:sz w:val="22"/>
          <w:szCs w:val="22"/>
          <w:lang w:val="sr-Latn-RS"/>
        </w:rPr>
        <w:t xml:space="preserve"> kao i za sve ostale godine do 2025. Neodgovarajuća programska klasifikacija budžeta i neadekvatni indikatori utiču na kvalitet praćenja ostvarenja ciljeva i ometaju praćenje povezanosti troškova, rezultata i ciljeva. Grad Kragujevac </w:t>
      </w:r>
      <w:r w:rsidR="00CE3666" w:rsidRPr="00B4630F">
        <w:rPr>
          <w:rFonts w:cstheme="minorHAnsi"/>
          <w:sz w:val="22"/>
          <w:szCs w:val="22"/>
          <w:lang w:val="sr-Latn-RS"/>
        </w:rPr>
        <w:t>doneo je</w:t>
      </w:r>
      <w:r w:rsidRPr="00B4630F">
        <w:rPr>
          <w:rFonts w:cstheme="minorHAnsi"/>
          <w:sz w:val="22"/>
          <w:szCs w:val="22"/>
          <w:lang w:val="sr-Latn-RS"/>
        </w:rPr>
        <w:t xml:space="preserve"> </w:t>
      </w:r>
      <w:r w:rsidRPr="00B4630F">
        <w:rPr>
          <w:rFonts w:cstheme="minorHAnsi"/>
          <w:sz w:val="22"/>
          <w:szCs w:val="22"/>
          <w:lang w:val="sr-Latn-RS"/>
        </w:rPr>
        <w:lastRenderedPageBreak/>
        <w:t>Odluku o javnim raspravama</w:t>
      </w:r>
      <w:r w:rsidRPr="00B4630F">
        <w:rPr>
          <w:rStyle w:val="FootnoteReference"/>
          <w:rFonts w:cstheme="minorHAnsi"/>
          <w:sz w:val="22"/>
          <w:szCs w:val="22"/>
          <w:lang w:val="sr-Latn-RS"/>
        </w:rPr>
        <w:footnoteReference w:id="53"/>
      </w:r>
      <w:r w:rsidR="008C13A6" w:rsidRPr="00B4630F">
        <w:rPr>
          <w:rFonts w:cstheme="minorHAnsi"/>
          <w:sz w:val="22"/>
          <w:szCs w:val="22"/>
          <w:lang w:val="sr-Latn-RS"/>
        </w:rPr>
        <w:t>,</w:t>
      </w:r>
      <w:r w:rsidRPr="00B4630F">
        <w:rPr>
          <w:rFonts w:cstheme="minorHAnsi"/>
          <w:sz w:val="22"/>
          <w:szCs w:val="22"/>
          <w:lang w:val="sr-Latn-RS"/>
        </w:rPr>
        <w:t xml:space="preserve"> ali ne postoje dokazi da su prilikom definisanja sredstava u budžetu grada Kragujevca za potrebe realizacije ciljeva kojima se poboljšava položaj mladih u riziku sprovođene ciljane javne ili stručne rasprave, koje bi uključile i lokalne organizacije civilnog društva, ali i same mlade. U tom smislu, učešće mladih u budžetskom procesu, što bi podrazumevalo i davanje predloga za bolje definisanje indikatora za praćenje efikasnosti budžetskih ulaganja</w:t>
      </w:r>
      <w:r w:rsidR="00CE3666" w:rsidRPr="00B4630F">
        <w:rPr>
          <w:rFonts w:cstheme="minorHAnsi"/>
          <w:sz w:val="22"/>
          <w:szCs w:val="22"/>
          <w:lang w:val="sr-Latn-RS"/>
        </w:rPr>
        <w:t>,</w:t>
      </w:r>
      <w:r w:rsidRPr="00B4630F">
        <w:rPr>
          <w:rFonts w:cstheme="minorHAnsi"/>
          <w:sz w:val="22"/>
          <w:szCs w:val="22"/>
          <w:lang w:val="sr-Latn-RS"/>
        </w:rPr>
        <w:t xml:space="preserve"> za sada potpuno izostaje. </w:t>
      </w:r>
    </w:p>
    <w:p w14:paraId="7260B8D4" w14:textId="61B7D338" w:rsidR="000656DA" w:rsidRPr="00B4630F" w:rsidRDefault="000656DA" w:rsidP="000656DA">
      <w:pPr>
        <w:jc w:val="both"/>
        <w:rPr>
          <w:rFonts w:cstheme="minorHAnsi"/>
          <w:sz w:val="22"/>
          <w:szCs w:val="22"/>
          <w:lang w:val="sr-Latn-RS"/>
        </w:rPr>
      </w:pPr>
      <w:r w:rsidRPr="00B4630F">
        <w:rPr>
          <w:rFonts w:cstheme="minorHAnsi"/>
          <w:sz w:val="22"/>
          <w:szCs w:val="22"/>
          <w:lang w:val="sr-Latn-RS"/>
        </w:rPr>
        <w:t xml:space="preserve">Na javnom konkursu za finansiranje/sufinansiranje projekata udruženja/organizacija u oblasti omladinske politike na teritoriji grada Kragujevca u 2025. godini koji je objavljen 5. marta 2025. godine definisane su samo tri prioritetne oblasti – zdravlje i prevencija, kreativne industrije i unapređenje informisanosti mladih. Imajući u vidu </w:t>
      </w:r>
      <w:r w:rsidR="00CE3666" w:rsidRPr="00B4630F">
        <w:rPr>
          <w:rFonts w:cstheme="minorHAnsi"/>
          <w:sz w:val="22"/>
          <w:szCs w:val="22"/>
          <w:lang w:val="sr-Latn-RS"/>
        </w:rPr>
        <w:t xml:space="preserve">činjenicu </w:t>
      </w:r>
      <w:r w:rsidRPr="00B4630F">
        <w:rPr>
          <w:rFonts w:cstheme="minorHAnsi"/>
          <w:sz w:val="22"/>
          <w:szCs w:val="22"/>
          <w:lang w:val="sr-Latn-RS"/>
        </w:rPr>
        <w:t>da grad Kragujevac nema važeći dokument javne politike koji uređuje strateške pravce unapređenja položaja mladih (lokalni akcioni plan ili strategija za mlade)</w:t>
      </w:r>
      <w:r w:rsidR="007A5853" w:rsidRPr="00B4630F">
        <w:rPr>
          <w:rFonts w:cstheme="minorHAnsi"/>
          <w:sz w:val="22"/>
          <w:szCs w:val="22"/>
          <w:lang w:val="sr-Latn-RS"/>
        </w:rPr>
        <w:t>,</w:t>
      </w:r>
      <w:r w:rsidRPr="00B4630F">
        <w:rPr>
          <w:rFonts w:cstheme="minorHAnsi"/>
          <w:sz w:val="22"/>
          <w:szCs w:val="22"/>
          <w:lang w:val="sr-Latn-RS"/>
        </w:rPr>
        <w:t xml:space="preserve"> neophodno je da se odluka o prioritetnim oblastima za koje će se obezbediti budžetsko finansiranje OCD za mlade u 2026. donese u participativnom procesu. OCD koje rade sa mladima ili uključuju mlade, kao i mladi iz </w:t>
      </w:r>
      <w:r w:rsidR="00CE3666" w:rsidRPr="00B4630F">
        <w:rPr>
          <w:rFonts w:cstheme="minorHAnsi"/>
          <w:sz w:val="22"/>
          <w:szCs w:val="22"/>
          <w:lang w:val="sr-Latn-RS"/>
        </w:rPr>
        <w:t>o</w:t>
      </w:r>
      <w:r w:rsidRPr="00B4630F">
        <w:rPr>
          <w:rFonts w:cstheme="minorHAnsi"/>
          <w:sz w:val="22"/>
          <w:szCs w:val="22"/>
          <w:lang w:val="sr-Latn-RS"/>
        </w:rPr>
        <w:t>mladinskih klubova</w:t>
      </w:r>
      <w:r w:rsidR="00CE3666" w:rsidRPr="00B4630F">
        <w:rPr>
          <w:rFonts w:cstheme="minorHAnsi"/>
          <w:sz w:val="22"/>
          <w:szCs w:val="22"/>
          <w:lang w:val="sr-Latn-RS"/>
        </w:rPr>
        <w:t>,</w:t>
      </w:r>
      <w:r w:rsidRPr="00B4630F">
        <w:rPr>
          <w:rFonts w:cstheme="minorHAnsi"/>
          <w:sz w:val="22"/>
          <w:szCs w:val="22"/>
          <w:lang w:val="sr-Latn-RS"/>
        </w:rPr>
        <w:t xml:space="preserve"> trebalo </w:t>
      </w:r>
      <w:r w:rsidR="00CE3666" w:rsidRPr="00B4630F">
        <w:rPr>
          <w:rFonts w:cstheme="minorHAnsi"/>
          <w:sz w:val="22"/>
          <w:szCs w:val="22"/>
          <w:lang w:val="sr-Latn-RS"/>
        </w:rPr>
        <w:t xml:space="preserve">bi </w:t>
      </w:r>
      <w:r w:rsidRPr="00B4630F">
        <w:rPr>
          <w:rFonts w:cstheme="minorHAnsi"/>
          <w:sz w:val="22"/>
          <w:szCs w:val="22"/>
          <w:lang w:val="sr-Latn-RS"/>
        </w:rPr>
        <w:t>da budu aktivno uključen</w:t>
      </w:r>
      <w:r w:rsidR="007A5853" w:rsidRPr="00B4630F">
        <w:rPr>
          <w:rFonts w:cstheme="minorHAnsi"/>
          <w:sz w:val="22"/>
          <w:szCs w:val="22"/>
          <w:lang w:val="sr-Latn-RS"/>
        </w:rPr>
        <w:t>e</w:t>
      </w:r>
      <w:r w:rsidRPr="00B4630F">
        <w:rPr>
          <w:rFonts w:cstheme="minorHAnsi"/>
          <w:sz w:val="22"/>
          <w:szCs w:val="22"/>
          <w:lang w:val="sr-Latn-RS"/>
        </w:rPr>
        <w:t xml:space="preserve"> u određivanje strateških razvojnih pravaca delovanja </w:t>
      </w:r>
      <w:r w:rsidR="007A5853" w:rsidRPr="00B4630F">
        <w:rPr>
          <w:rFonts w:cstheme="minorHAnsi"/>
          <w:sz w:val="22"/>
          <w:szCs w:val="22"/>
          <w:lang w:val="sr-Latn-RS"/>
        </w:rPr>
        <w:t xml:space="preserve">koji će se </w:t>
      </w:r>
      <w:r w:rsidRPr="00B4630F">
        <w:rPr>
          <w:rFonts w:cstheme="minorHAnsi"/>
          <w:sz w:val="22"/>
          <w:szCs w:val="22"/>
          <w:lang w:val="sr-Latn-RS"/>
        </w:rPr>
        <w:t>u cilju unapređenja položaja mladih i posebno mladih u riziku</w:t>
      </w:r>
      <w:r w:rsidR="007A5853" w:rsidRPr="00B4630F">
        <w:rPr>
          <w:rFonts w:cstheme="minorHAnsi"/>
          <w:sz w:val="22"/>
          <w:szCs w:val="22"/>
          <w:lang w:val="sr-Latn-RS"/>
        </w:rPr>
        <w:t xml:space="preserve"> finansirati iz gradskog budžeta</w:t>
      </w:r>
      <w:r w:rsidRPr="00B4630F">
        <w:rPr>
          <w:rFonts w:cstheme="minorHAnsi"/>
          <w:sz w:val="22"/>
          <w:szCs w:val="22"/>
          <w:lang w:val="sr-Latn-RS"/>
        </w:rPr>
        <w:t>.</w:t>
      </w:r>
    </w:p>
    <w:p w14:paraId="039FA038" w14:textId="529A3D7E" w:rsidR="000656DA" w:rsidRPr="00B4630F" w:rsidRDefault="000656DA" w:rsidP="000656DA">
      <w:pPr>
        <w:jc w:val="both"/>
        <w:rPr>
          <w:sz w:val="22"/>
          <w:szCs w:val="22"/>
          <w:lang w:val="sr-Latn-RS"/>
        </w:rPr>
      </w:pPr>
      <w:r w:rsidRPr="00B4630F">
        <w:rPr>
          <w:rFonts w:cstheme="minorHAnsi"/>
          <w:sz w:val="22"/>
          <w:szCs w:val="22"/>
          <w:shd w:val="clear" w:color="auto" w:fill="FFFFFF"/>
          <w:lang w:val="sr-Latn-RS"/>
        </w:rPr>
        <w:t>Institucionalna infrastruktura u gradu Kragujevcu obuhvata Savet za mlade, na čijem je čelu pomoćnik gradonačelnika za omladinu i saradnju sa Univerzitetom i službenici u Gradskoj upravi koji u opisu poslova radnog mesta imaju sprovođenje mera omladinske politike (tzv. „Kancelarija za mlade</w:t>
      </w:r>
      <w:r w:rsidR="00CE3666" w:rsidRPr="00B4630F">
        <w:rPr>
          <w:rFonts w:cstheme="minorHAnsi"/>
          <w:sz w:val="22"/>
          <w:szCs w:val="22"/>
          <w:shd w:val="clear" w:color="auto" w:fill="FFFFFF"/>
          <w:lang w:val="sr-Latn-RS"/>
        </w:rPr>
        <w:t>ˮ</w:t>
      </w:r>
      <w:r w:rsidRPr="00B4630F">
        <w:rPr>
          <w:rFonts w:cstheme="minorHAnsi"/>
          <w:sz w:val="22"/>
          <w:szCs w:val="22"/>
          <w:shd w:val="clear" w:color="auto" w:fill="FFFFFF"/>
          <w:lang w:val="sr-Latn-RS"/>
        </w:rPr>
        <w:t xml:space="preserve">). Savet za mlade osnovan je 2021. godine a članovi su izabrani na osnovu javnog poziva. </w:t>
      </w:r>
      <w:r w:rsidRPr="00B4630F">
        <w:rPr>
          <w:sz w:val="22"/>
          <w:szCs w:val="22"/>
          <w:lang w:val="sr-Latn-RS"/>
        </w:rPr>
        <w:t xml:space="preserve">Pre dve godine nekoliko mladih osoba iz hraniteljskih porodica je učestvovalo u panel diskusiji u organizaciji Saveta za mlade. Pre tri godine je organizovana i simulacija rada Saveta za mlade u organizaciji Omladine JAZAS-a. </w:t>
      </w:r>
    </w:p>
    <w:p w14:paraId="1DD239EB" w14:textId="317C913F" w:rsidR="000656DA" w:rsidRPr="00B4630F" w:rsidRDefault="000656DA" w:rsidP="000656DA">
      <w:pPr>
        <w:jc w:val="both"/>
        <w:rPr>
          <w:rFonts w:cstheme="minorHAnsi"/>
          <w:sz w:val="22"/>
          <w:szCs w:val="22"/>
          <w:shd w:val="clear" w:color="auto" w:fill="FFFFFF"/>
          <w:lang w:val="sr-Latn-RS"/>
        </w:rPr>
      </w:pPr>
      <w:r w:rsidRPr="00B4630F">
        <w:rPr>
          <w:rFonts w:cstheme="minorHAnsi"/>
          <w:sz w:val="22"/>
          <w:szCs w:val="22"/>
          <w:shd w:val="clear" w:color="auto" w:fill="FFFFFF"/>
          <w:lang w:val="sr-Latn-RS"/>
        </w:rPr>
        <w:t>Kancelariju za mlade čini jedan službenik u Gradskoj upravi za društvene delatnosti, Odeljenje za obrazovanje, sport i omladinu</w:t>
      </w:r>
      <w:r w:rsidR="00CE3666" w:rsidRPr="00B4630F">
        <w:rPr>
          <w:rFonts w:cstheme="minorHAnsi"/>
          <w:sz w:val="22"/>
          <w:szCs w:val="22"/>
          <w:shd w:val="clear" w:color="auto" w:fill="FFFFFF"/>
          <w:lang w:val="sr-Latn-RS"/>
        </w:rPr>
        <w:t>,</w:t>
      </w:r>
      <w:r w:rsidRPr="00B4630F">
        <w:rPr>
          <w:rFonts w:cstheme="minorHAnsi"/>
          <w:sz w:val="22"/>
          <w:szCs w:val="22"/>
          <w:shd w:val="clear" w:color="auto" w:fill="FFFFFF"/>
          <w:lang w:val="sr-Latn-RS"/>
        </w:rPr>
        <w:t xml:space="preserve"> u zvanju mlađeg savetnika. Ovaj službenik sarađuje sa partnerima iz javnog i civilnog sektora u oblastima od značaja za mlade, ostvaruje komunikaciju i saradnju sa mladima, udruženjima mladih i za mlade</w:t>
      </w:r>
      <w:r w:rsidR="007A5853" w:rsidRPr="00B4630F">
        <w:rPr>
          <w:rFonts w:cstheme="minorHAnsi"/>
          <w:sz w:val="22"/>
          <w:szCs w:val="22"/>
          <w:shd w:val="clear" w:color="auto" w:fill="FFFFFF"/>
          <w:lang w:val="sr-Latn-RS"/>
        </w:rPr>
        <w:t>,</w:t>
      </w:r>
      <w:r w:rsidRPr="00B4630F">
        <w:rPr>
          <w:rFonts w:cstheme="minorHAnsi"/>
          <w:sz w:val="22"/>
          <w:szCs w:val="22"/>
          <w:shd w:val="clear" w:color="auto" w:fill="FFFFFF"/>
          <w:lang w:val="sr-Latn-RS"/>
        </w:rPr>
        <w:t xml:space="preserve"> stvara uslove za učešće mladih u procesima donošenja odluka, prikuplja podatke za izradu lokalnih akcionih planova, programa i politika i učestvuje u izradi delova navedenih planova. Prema informacijama dobijenim od mladih na fokus grupi održanoj 25. novembra 2025. godine, Kancelarija za mlade je jedina lokalna gradska institucija koju mladi u Kragujevcu prepoznaju i koja se aktivno bavi pitanjima od značaja za unapređenje položaja mladih u riziku od socijalne isključenosti.</w:t>
      </w:r>
    </w:p>
    <w:p w14:paraId="2504C157" w14:textId="77777777" w:rsidR="000656DA" w:rsidRPr="00B4630F" w:rsidRDefault="000656DA" w:rsidP="000656DA">
      <w:pPr>
        <w:jc w:val="both"/>
        <w:rPr>
          <w:rFonts w:cstheme="minorHAnsi"/>
          <w:sz w:val="22"/>
          <w:szCs w:val="22"/>
          <w:shd w:val="clear" w:color="auto" w:fill="FFFFFF"/>
          <w:lang w:val="sr-Latn-RS"/>
        </w:rPr>
      </w:pPr>
      <w:r w:rsidRPr="00B4630F">
        <w:rPr>
          <w:rFonts w:cstheme="minorHAnsi"/>
          <w:sz w:val="22"/>
          <w:szCs w:val="22"/>
          <w:shd w:val="clear" w:color="auto" w:fill="FFFFFF"/>
          <w:lang w:val="sr-Latn-RS"/>
        </w:rPr>
        <w:t xml:space="preserve"> </w:t>
      </w:r>
    </w:p>
    <w:p w14:paraId="4279FFB2" w14:textId="101356F2"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ind w:left="1440"/>
        <w:rPr>
          <w:sz w:val="22"/>
          <w:szCs w:val="22"/>
          <w:lang w:val="sr-Latn-RS"/>
        </w:rPr>
      </w:pPr>
      <w:r w:rsidRPr="00B4630F">
        <w:rPr>
          <w:sz w:val="22"/>
          <w:szCs w:val="22"/>
          <w:lang w:val="sr-Latn-RS"/>
        </w:rPr>
        <w:t xml:space="preserve">„Pre četiri i po godine sam kao član Saveta za mlade bila na jednom sastanku u opštini, u okviru projekta „Korak po </w:t>
      </w:r>
      <w:proofErr w:type="spellStart"/>
      <w:r w:rsidRPr="00B4630F">
        <w:rPr>
          <w:sz w:val="22"/>
          <w:szCs w:val="22"/>
          <w:lang w:val="sr-Latn-RS"/>
        </w:rPr>
        <w:t>korak</w:t>
      </w:r>
      <w:r w:rsidR="00CE3666" w:rsidRPr="00B4630F">
        <w:rPr>
          <w:rFonts w:cstheme="minorHAnsi"/>
          <w:sz w:val="22"/>
          <w:szCs w:val="22"/>
          <w:lang w:val="sr-Latn-RS"/>
        </w:rPr>
        <w:t>ˮ</w:t>
      </w:r>
      <w:proofErr w:type="spellEnd"/>
      <w:r w:rsidR="00CE3666" w:rsidRPr="00B4630F">
        <w:rPr>
          <w:sz w:val="22"/>
          <w:szCs w:val="22"/>
          <w:lang w:val="sr-Latn-RS"/>
        </w:rPr>
        <w:t>.</w:t>
      </w:r>
      <w:r w:rsidRPr="00B4630F">
        <w:rPr>
          <w:sz w:val="22"/>
          <w:szCs w:val="22"/>
          <w:lang w:val="sr-Latn-RS"/>
        </w:rPr>
        <w:t xml:space="preserve"> </w:t>
      </w:r>
      <w:r w:rsidR="00CE3666" w:rsidRPr="00B4630F">
        <w:rPr>
          <w:sz w:val="22"/>
          <w:szCs w:val="22"/>
          <w:lang w:val="sr-Latn-RS"/>
        </w:rPr>
        <w:t>T</w:t>
      </w:r>
      <w:r w:rsidRPr="00B4630F">
        <w:rPr>
          <w:sz w:val="22"/>
          <w:szCs w:val="22"/>
          <w:lang w:val="sr-Latn-RS"/>
        </w:rPr>
        <w:t xml:space="preserve">ada smo razgovarali kako da pomognemo da se poboljša položaj mladih u obrazovanju, zapošljavanju, osamostaljivanju, dali smo </w:t>
      </w:r>
      <w:r w:rsidRPr="00B4630F">
        <w:rPr>
          <w:sz w:val="22"/>
          <w:szCs w:val="22"/>
          <w:lang w:val="sr-Latn-RS"/>
        </w:rPr>
        <w:lastRenderedPageBreak/>
        <w:t>predloge, ideje i od tada se ništa nije de</w:t>
      </w:r>
      <w:r w:rsidR="00CE3666" w:rsidRPr="00B4630F">
        <w:rPr>
          <w:sz w:val="22"/>
          <w:szCs w:val="22"/>
          <w:lang w:val="sr-Latn-RS"/>
        </w:rPr>
        <w:t>silo</w:t>
      </w:r>
      <w:r w:rsidRPr="00B4630F">
        <w:rPr>
          <w:sz w:val="22"/>
          <w:szCs w:val="22"/>
          <w:lang w:val="sr-Latn-RS"/>
        </w:rPr>
        <w:t>. Niko mi se ne javlja, nisam dobila rešenje, ne znam ni da li postoji Savet sada.</w:t>
      </w:r>
      <w:r w:rsidR="00CE3666" w:rsidRPr="00B4630F">
        <w:rPr>
          <w:rFonts w:cstheme="minorHAnsi"/>
          <w:sz w:val="22"/>
          <w:szCs w:val="22"/>
          <w:lang w:val="sr-Latn-RS"/>
        </w:rPr>
        <w:t>ˮ</w:t>
      </w:r>
    </w:p>
    <w:p w14:paraId="5D532861" w14:textId="754B223F"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ind w:left="1440"/>
        <w:rPr>
          <w:sz w:val="22"/>
          <w:szCs w:val="22"/>
          <w:lang w:val="sr-Latn-RS"/>
        </w:rPr>
      </w:pPr>
      <w:r w:rsidRPr="00B4630F">
        <w:rPr>
          <w:sz w:val="22"/>
          <w:szCs w:val="22"/>
          <w:lang w:val="sr-Latn-RS"/>
        </w:rPr>
        <w:t xml:space="preserve">Studentkinja, </w:t>
      </w:r>
      <w:r w:rsidR="00CE3666" w:rsidRPr="00B4630F">
        <w:rPr>
          <w:sz w:val="22"/>
          <w:szCs w:val="22"/>
          <w:lang w:val="sr-Latn-RS"/>
        </w:rPr>
        <w:t>f</w:t>
      </w:r>
      <w:r w:rsidRPr="00B4630F">
        <w:rPr>
          <w:sz w:val="22"/>
          <w:szCs w:val="22"/>
          <w:lang w:val="sr-Latn-RS"/>
        </w:rPr>
        <w:t>okus grupa u Kragujevcu</w:t>
      </w:r>
    </w:p>
    <w:p w14:paraId="5A40ED79" w14:textId="77777777" w:rsidR="000656DA" w:rsidRPr="00B4630F" w:rsidRDefault="000656DA" w:rsidP="000656DA">
      <w:pPr>
        <w:spacing w:after="0"/>
        <w:jc w:val="both"/>
        <w:rPr>
          <w:rFonts w:cstheme="minorHAnsi"/>
          <w:b/>
          <w:color w:val="FF0000"/>
          <w:sz w:val="22"/>
          <w:szCs w:val="22"/>
          <w:shd w:val="clear" w:color="auto" w:fill="FFFFFF"/>
          <w:lang w:val="sr-Latn-RS"/>
        </w:rPr>
      </w:pPr>
    </w:p>
    <w:p w14:paraId="07E32BCE" w14:textId="033041DB" w:rsidR="000656DA" w:rsidRPr="00B4630F" w:rsidRDefault="000656DA" w:rsidP="000656DA">
      <w:pPr>
        <w:spacing w:after="0"/>
        <w:jc w:val="both"/>
        <w:rPr>
          <w:rFonts w:cstheme="minorHAnsi"/>
          <w:sz w:val="22"/>
          <w:szCs w:val="22"/>
          <w:lang w:val="sr-Latn-RS"/>
        </w:rPr>
      </w:pPr>
      <w:r w:rsidRPr="00B4630F">
        <w:rPr>
          <w:rFonts w:cstheme="minorHAnsi"/>
          <w:sz w:val="22"/>
          <w:szCs w:val="22"/>
          <w:lang w:val="sr-Latn-RS"/>
        </w:rPr>
        <w:t>Stanovanje uz podršku za mlade uzrasta između 15 i 26 godina koj</w:t>
      </w:r>
      <w:r w:rsidR="00CE3666" w:rsidRPr="00B4630F">
        <w:rPr>
          <w:rFonts w:cstheme="minorHAnsi"/>
          <w:sz w:val="22"/>
          <w:szCs w:val="22"/>
          <w:lang w:val="sr-Latn-RS"/>
        </w:rPr>
        <w:t>i</w:t>
      </w:r>
      <w:r w:rsidRPr="00B4630F">
        <w:rPr>
          <w:rFonts w:cstheme="minorHAnsi"/>
          <w:sz w:val="22"/>
          <w:szCs w:val="22"/>
          <w:lang w:val="sr-Latn-RS"/>
        </w:rPr>
        <w:t xml:space="preserve"> se osamostaljuju po prestanku korišćenja usluge smeštaja je standardna usluga socijalne zaštite koja je obuhvaćena gradskom Odlukom o socijalnoj zaštiti.</w:t>
      </w:r>
      <w:r w:rsidRPr="00B4630F">
        <w:rPr>
          <w:rStyle w:val="FootnoteReference"/>
          <w:rFonts w:cstheme="minorHAnsi"/>
          <w:sz w:val="22"/>
          <w:szCs w:val="22"/>
          <w:lang w:val="sr-Latn-RS"/>
        </w:rPr>
        <w:footnoteReference w:id="54"/>
      </w:r>
      <w:r w:rsidRPr="00B4630F">
        <w:rPr>
          <w:rFonts w:cstheme="minorHAnsi"/>
          <w:sz w:val="22"/>
          <w:szCs w:val="22"/>
          <w:lang w:val="sr-Latn-RS"/>
        </w:rPr>
        <w:t xml:space="preserve"> Odlukom je uređeno da se ova usluga obezbeđuje u namenski opredeljenim prostorima. Međutim, pored nekoliko ranijih pokušaja, ova usluga nije uspostavljena niti su opredeljeni odgovarajući stanovi za tu namenu u skladu sa Odlukom.</w:t>
      </w:r>
      <w:r w:rsidRPr="00B4630F">
        <w:rPr>
          <w:rStyle w:val="FootnoteReference"/>
          <w:rFonts w:cstheme="minorHAnsi"/>
          <w:sz w:val="22"/>
          <w:szCs w:val="22"/>
          <w:lang w:val="sr-Latn-RS"/>
        </w:rPr>
        <w:footnoteReference w:id="55"/>
      </w:r>
      <w:r w:rsidRPr="00B4630F">
        <w:rPr>
          <w:rFonts w:cstheme="minorHAnsi"/>
          <w:sz w:val="22"/>
          <w:szCs w:val="22"/>
          <w:lang w:val="sr-Latn-RS"/>
        </w:rPr>
        <w:t xml:space="preserve"> Savetodavno</w:t>
      </w:r>
      <w:r w:rsidR="00CE3666" w:rsidRPr="00B4630F">
        <w:rPr>
          <w:rFonts w:cstheme="minorHAnsi"/>
          <w:sz w:val="22"/>
          <w:szCs w:val="22"/>
          <w:lang w:val="sr-Latn-RS"/>
        </w:rPr>
        <w:t>-</w:t>
      </w:r>
      <w:r w:rsidRPr="00B4630F">
        <w:rPr>
          <w:rFonts w:cstheme="minorHAnsi"/>
          <w:sz w:val="22"/>
          <w:szCs w:val="22"/>
          <w:lang w:val="sr-Latn-RS"/>
        </w:rPr>
        <w:t>terapijske i socijalno</w:t>
      </w:r>
      <w:r w:rsidR="00CE3666" w:rsidRPr="00B4630F">
        <w:rPr>
          <w:rFonts w:cstheme="minorHAnsi"/>
          <w:sz w:val="22"/>
          <w:szCs w:val="22"/>
          <w:lang w:val="sr-Latn-RS"/>
        </w:rPr>
        <w:t>-</w:t>
      </w:r>
      <w:r w:rsidRPr="00B4630F">
        <w:rPr>
          <w:rFonts w:cstheme="minorHAnsi"/>
          <w:sz w:val="22"/>
          <w:szCs w:val="22"/>
          <w:lang w:val="sr-Latn-RS"/>
        </w:rPr>
        <w:t>edukativne usluge, na način kako su definisane Zakonom o socijalnoj zaštiti, u Kragujevcu nisu dostupne niti su obuhvaćene navedenom odlukom. Iako je Odlukom o socijalnoj zaštiti Grada Kragujevca priznato pravo na jednokratnu novčanu pomoć mladima koji izlaze iz sistema socijalne zaštite (član 7</w:t>
      </w:r>
      <w:r w:rsidR="00CE3666" w:rsidRPr="00B4630F">
        <w:rPr>
          <w:rFonts w:cstheme="minorHAnsi"/>
          <w:sz w:val="22"/>
          <w:szCs w:val="22"/>
          <w:lang w:val="sr-Latn-RS"/>
        </w:rPr>
        <w:t>,</w:t>
      </w:r>
      <w:r w:rsidRPr="00B4630F">
        <w:rPr>
          <w:rFonts w:cstheme="minorHAnsi"/>
          <w:sz w:val="22"/>
          <w:szCs w:val="22"/>
          <w:lang w:val="sr-Latn-RS"/>
        </w:rPr>
        <w:t xml:space="preserve"> stav 1</w:t>
      </w:r>
      <w:r w:rsidR="00CE3666" w:rsidRPr="00B4630F">
        <w:rPr>
          <w:rFonts w:cstheme="minorHAnsi"/>
          <w:sz w:val="22"/>
          <w:szCs w:val="22"/>
          <w:lang w:val="sr-Latn-RS"/>
        </w:rPr>
        <w:t>,</w:t>
      </w:r>
      <w:r w:rsidRPr="00B4630F">
        <w:rPr>
          <w:rFonts w:cstheme="minorHAnsi"/>
          <w:sz w:val="22"/>
          <w:szCs w:val="22"/>
          <w:lang w:val="sr-Latn-RS"/>
        </w:rPr>
        <w:t xml:space="preserve"> tačka 5)</w:t>
      </w:r>
      <w:r w:rsidR="00CE3666" w:rsidRPr="00B4630F">
        <w:rPr>
          <w:rFonts w:cstheme="minorHAnsi"/>
          <w:sz w:val="22"/>
          <w:szCs w:val="22"/>
          <w:lang w:val="sr-Latn-RS"/>
        </w:rPr>
        <w:t>,</w:t>
      </w:r>
      <w:r w:rsidRPr="00B4630F">
        <w:rPr>
          <w:rFonts w:cstheme="minorHAnsi"/>
          <w:sz w:val="22"/>
          <w:szCs w:val="22"/>
          <w:lang w:val="sr-Latn-RS"/>
        </w:rPr>
        <w:t xml:space="preserve"> ovo pravo se u praksi ne može ostvariti, iako se razmatra da se u budžetu odobre sredstva i za ovu namenu. </w:t>
      </w:r>
    </w:p>
    <w:p w14:paraId="31142014" w14:textId="77777777" w:rsidR="000656DA" w:rsidRPr="00B4630F" w:rsidRDefault="000656DA" w:rsidP="000656DA">
      <w:pPr>
        <w:spacing w:after="0"/>
        <w:jc w:val="both"/>
        <w:rPr>
          <w:rFonts w:cstheme="minorHAnsi"/>
          <w:sz w:val="22"/>
          <w:szCs w:val="22"/>
          <w:lang w:val="sr-Latn-RS"/>
        </w:rPr>
      </w:pPr>
    </w:p>
    <w:p w14:paraId="6C1F797A" w14:textId="7DF4FA0A" w:rsidR="000656DA" w:rsidRPr="00B4630F" w:rsidRDefault="000656DA" w:rsidP="000656DA">
      <w:pPr>
        <w:spacing w:after="0"/>
        <w:jc w:val="both"/>
        <w:rPr>
          <w:rFonts w:cstheme="minorHAnsi"/>
          <w:sz w:val="22"/>
          <w:szCs w:val="22"/>
          <w:lang w:val="sr-Latn-RS"/>
        </w:rPr>
      </w:pPr>
      <w:r w:rsidRPr="00B4630F">
        <w:rPr>
          <w:rFonts w:cstheme="minorHAnsi"/>
          <w:sz w:val="22"/>
          <w:szCs w:val="22"/>
          <w:lang w:val="sr-Latn-RS"/>
        </w:rPr>
        <w:t>Važeći lokalni strateški dokument u oblasti socijalne zaštite u Gradu Kragujevcu sa definisanim ciljevima, merama i pokazateljima učinka je Strategija socijalne zaštite grada Kragujevca za period 2021</w:t>
      </w:r>
      <w:r w:rsidR="00CE3666" w:rsidRPr="00B4630F">
        <w:rPr>
          <w:rFonts w:cstheme="minorHAnsi"/>
          <w:sz w:val="22"/>
          <w:szCs w:val="22"/>
          <w:lang w:val="sr-Latn-RS"/>
        </w:rPr>
        <w:t>‒</w:t>
      </w:r>
      <w:r w:rsidRPr="00B4630F">
        <w:rPr>
          <w:rFonts w:cstheme="minorHAnsi"/>
          <w:sz w:val="22"/>
          <w:szCs w:val="22"/>
          <w:lang w:val="sr-Latn-RS"/>
        </w:rPr>
        <w:t>2025. U toku je proces usvajanja Programa unapređenja socijalne zaštite grada Kragujevca za period 2025</w:t>
      </w:r>
      <w:r w:rsidR="00CE3666" w:rsidRPr="00B4630F">
        <w:rPr>
          <w:rFonts w:cstheme="minorHAnsi"/>
          <w:sz w:val="22"/>
          <w:szCs w:val="22"/>
          <w:lang w:val="sr-Latn-RS"/>
        </w:rPr>
        <w:t>‒</w:t>
      </w:r>
      <w:r w:rsidRPr="00B4630F">
        <w:rPr>
          <w:rFonts w:cstheme="minorHAnsi"/>
          <w:sz w:val="22"/>
          <w:szCs w:val="22"/>
          <w:lang w:val="sr-Latn-RS"/>
        </w:rPr>
        <w:t>2027. godine.</w:t>
      </w:r>
      <w:r w:rsidRPr="00B4630F">
        <w:rPr>
          <w:rStyle w:val="FootnoteReference"/>
          <w:rFonts w:cstheme="minorHAnsi"/>
          <w:sz w:val="22"/>
          <w:szCs w:val="22"/>
          <w:lang w:val="sr-Latn-RS"/>
        </w:rPr>
        <w:footnoteReference w:id="56"/>
      </w:r>
      <w:r w:rsidRPr="00B4630F">
        <w:rPr>
          <w:rFonts w:cstheme="minorHAnsi"/>
          <w:sz w:val="22"/>
          <w:szCs w:val="22"/>
          <w:lang w:val="sr-Latn-RS"/>
        </w:rPr>
        <w:t xml:space="preserve"> Prema podacima iz nacrta dokumenta, uslugu porodičnog smeštaja (hraniteljske porodice) je na kraju 2023. godine koristilo 82 dece bez roditeljskog staranja</w:t>
      </w:r>
      <w:r w:rsidR="00CE3666" w:rsidRPr="00B4630F">
        <w:rPr>
          <w:rFonts w:cstheme="minorHAnsi"/>
          <w:sz w:val="22"/>
          <w:szCs w:val="22"/>
          <w:lang w:val="sr-Latn-RS"/>
        </w:rPr>
        <w:t>,</w:t>
      </w:r>
      <w:r w:rsidRPr="00B4630F">
        <w:rPr>
          <w:rFonts w:cstheme="minorHAnsi"/>
          <w:sz w:val="22"/>
          <w:szCs w:val="22"/>
          <w:lang w:val="sr-Latn-RS"/>
        </w:rPr>
        <w:t xml:space="preserve"> odnosno sa neodgovarajućim roditeljskim staranjem. Tokom prethodnih pet godina nijedn</w:t>
      </w:r>
      <w:r w:rsidR="00CE3666" w:rsidRPr="00B4630F">
        <w:rPr>
          <w:rFonts w:cstheme="minorHAnsi"/>
          <w:sz w:val="22"/>
          <w:szCs w:val="22"/>
          <w:lang w:val="sr-Latn-RS"/>
        </w:rPr>
        <w:t>o</w:t>
      </w:r>
      <w:r w:rsidRPr="00B4630F">
        <w:rPr>
          <w:rFonts w:cstheme="minorHAnsi"/>
          <w:sz w:val="22"/>
          <w:szCs w:val="22"/>
          <w:lang w:val="sr-Latn-RS"/>
        </w:rPr>
        <w:t xml:space="preserve"> dete bez odgovarajućeg roditeljskog staranja iz Kragujevca nije smešteno u ustanovu socijalne zaštite. U prethodnim godinama je prosečno troje dece i mladih godišnje napuštalo hraniteljsku porodicu i </w:t>
      </w:r>
      <w:r w:rsidR="00B429AE" w:rsidRPr="00B4630F">
        <w:rPr>
          <w:rFonts w:cstheme="minorHAnsi"/>
          <w:sz w:val="22"/>
          <w:szCs w:val="22"/>
          <w:lang w:val="sr-Latn-RS"/>
        </w:rPr>
        <w:t>započinjalo proces osamostaljivanja</w:t>
      </w:r>
      <w:r w:rsidRPr="00B4630F">
        <w:rPr>
          <w:rFonts w:cstheme="minorHAnsi"/>
          <w:sz w:val="22"/>
          <w:szCs w:val="22"/>
          <w:lang w:val="sr-Latn-RS"/>
        </w:rPr>
        <w:t>.</w:t>
      </w:r>
    </w:p>
    <w:p w14:paraId="0E8431D6" w14:textId="77777777" w:rsidR="000656DA" w:rsidRPr="00B4630F" w:rsidRDefault="000656DA" w:rsidP="000656DA">
      <w:pPr>
        <w:spacing w:after="0"/>
        <w:jc w:val="both"/>
        <w:rPr>
          <w:rFonts w:cstheme="minorHAnsi"/>
          <w:sz w:val="22"/>
          <w:szCs w:val="22"/>
          <w:lang w:val="sr-Latn-RS"/>
        </w:rPr>
      </w:pPr>
    </w:p>
    <w:p w14:paraId="0078A39B" w14:textId="207CD04C" w:rsidR="000656DA" w:rsidRPr="00B4630F" w:rsidRDefault="000656DA" w:rsidP="000656DA">
      <w:pPr>
        <w:spacing w:after="0"/>
        <w:jc w:val="both"/>
        <w:rPr>
          <w:rFonts w:cstheme="minorHAnsi"/>
          <w:sz w:val="22"/>
          <w:szCs w:val="22"/>
          <w:lang w:val="sr-Latn-RS"/>
        </w:rPr>
      </w:pPr>
      <w:r w:rsidRPr="00B4630F">
        <w:rPr>
          <w:rFonts w:cstheme="minorHAnsi"/>
          <w:sz w:val="22"/>
          <w:szCs w:val="22"/>
          <w:lang w:val="sr-Latn-RS"/>
        </w:rPr>
        <w:t xml:space="preserve">U okviru </w:t>
      </w:r>
      <w:r w:rsidR="007A5853" w:rsidRPr="00B4630F">
        <w:rPr>
          <w:rFonts w:cstheme="minorHAnsi"/>
          <w:sz w:val="22"/>
          <w:szCs w:val="22"/>
          <w:lang w:val="sr-Latn-RS"/>
        </w:rPr>
        <w:t>p</w:t>
      </w:r>
      <w:r w:rsidRPr="00B4630F">
        <w:rPr>
          <w:rFonts w:cstheme="minorHAnsi"/>
          <w:sz w:val="22"/>
          <w:szCs w:val="22"/>
          <w:lang w:val="sr-Latn-RS"/>
        </w:rPr>
        <w:t>osebnog cilja 3</w:t>
      </w:r>
      <w:r w:rsidR="00B429AE" w:rsidRPr="00B4630F">
        <w:rPr>
          <w:rFonts w:cstheme="minorHAnsi"/>
          <w:sz w:val="22"/>
          <w:szCs w:val="22"/>
          <w:lang w:val="sr-Latn-RS"/>
        </w:rPr>
        <w:t>,</w:t>
      </w:r>
      <w:r w:rsidRPr="00B4630F">
        <w:rPr>
          <w:rFonts w:cstheme="minorHAnsi"/>
          <w:sz w:val="22"/>
          <w:szCs w:val="22"/>
          <w:lang w:val="sr-Latn-RS"/>
        </w:rPr>
        <w:t xml:space="preserve"> nacrta Programa „Razvoj tranzicionog programa podrške mladima koji po osamostaljenju napuštaju usluge </w:t>
      </w:r>
      <w:proofErr w:type="spellStart"/>
      <w:r w:rsidRPr="00B4630F">
        <w:rPr>
          <w:rFonts w:cstheme="minorHAnsi"/>
          <w:sz w:val="22"/>
          <w:szCs w:val="22"/>
          <w:lang w:val="sr-Latn-RS"/>
        </w:rPr>
        <w:t>smeštaja</w:t>
      </w:r>
      <w:r w:rsidR="00B429AE" w:rsidRPr="00B4630F">
        <w:rPr>
          <w:rFonts w:cstheme="minorHAnsi"/>
          <w:sz w:val="22"/>
          <w:szCs w:val="22"/>
          <w:lang w:val="sr-Latn-RS"/>
        </w:rPr>
        <w:t>ˮ</w:t>
      </w:r>
      <w:proofErr w:type="spellEnd"/>
      <w:r w:rsidRPr="00B4630F">
        <w:rPr>
          <w:rFonts w:cstheme="minorHAnsi"/>
          <w:sz w:val="22"/>
          <w:szCs w:val="22"/>
          <w:lang w:val="sr-Latn-RS"/>
        </w:rPr>
        <w:t xml:space="preserve"> predviđena je mera 3.1: „Organizovanje aktivnosti kojima se stvaraju jednake mogućnosti za samostalni život i podstiče socijalna </w:t>
      </w:r>
      <w:proofErr w:type="spellStart"/>
      <w:r w:rsidRPr="00B4630F">
        <w:rPr>
          <w:rFonts w:cstheme="minorHAnsi"/>
          <w:sz w:val="22"/>
          <w:szCs w:val="22"/>
          <w:lang w:val="sr-Latn-RS"/>
        </w:rPr>
        <w:t>uključenost</w:t>
      </w:r>
      <w:r w:rsidR="00B429AE" w:rsidRPr="00B4630F">
        <w:rPr>
          <w:rFonts w:cstheme="minorHAnsi"/>
          <w:sz w:val="22"/>
          <w:szCs w:val="22"/>
          <w:lang w:val="sr-Latn-RS"/>
        </w:rPr>
        <w:t>ˮ</w:t>
      </w:r>
      <w:proofErr w:type="spellEnd"/>
      <w:r w:rsidRPr="00B4630F">
        <w:rPr>
          <w:rFonts w:cstheme="minorHAnsi"/>
          <w:sz w:val="22"/>
          <w:szCs w:val="22"/>
          <w:lang w:val="sr-Latn-RS"/>
        </w:rPr>
        <w:t>. U okviru ove mere predviđeno je organizovanje aktivnosti sa fokusom, između ostalog, i na mlade koji se osamostaljuju po napušt</w:t>
      </w:r>
      <w:r w:rsidR="00B429AE" w:rsidRPr="00B4630F">
        <w:rPr>
          <w:rFonts w:cstheme="minorHAnsi"/>
          <w:sz w:val="22"/>
          <w:szCs w:val="22"/>
          <w:lang w:val="sr-Latn-RS"/>
        </w:rPr>
        <w:t>a</w:t>
      </w:r>
      <w:r w:rsidRPr="00B4630F">
        <w:rPr>
          <w:rFonts w:cstheme="minorHAnsi"/>
          <w:sz w:val="22"/>
          <w:szCs w:val="22"/>
          <w:lang w:val="sr-Latn-RS"/>
        </w:rPr>
        <w:t>nju usluga smeštaja u sistemu socijalne zaštite. Podrška deci i mladima, koji se osamostaljuju nakon korišćenja usluga smeštaja</w:t>
      </w:r>
      <w:r w:rsidR="00B429AE" w:rsidRPr="00B4630F">
        <w:rPr>
          <w:rFonts w:cstheme="minorHAnsi"/>
          <w:sz w:val="22"/>
          <w:szCs w:val="22"/>
          <w:lang w:val="sr-Latn-RS"/>
        </w:rPr>
        <w:t>,</w:t>
      </w:r>
      <w:r w:rsidRPr="00B4630F">
        <w:rPr>
          <w:rFonts w:cstheme="minorHAnsi"/>
          <w:sz w:val="22"/>
          <w:szCs w:val="22"/>
          <w:lang w:val="sr-Latn-RS"/>
        </w:rPr>
        <w:t xml:space="preserve"> sastoja</w:t>
      </w:r>
      <w:r w:rsidR="00B429AE" w:rsidRPr="00B4630F">
        <w:rPr>
          <w:rFonts w:cstheme="minorHAnsi"/>
          <w:sz w:val="22"/>
          <w:szCs w:val="22"/>
          <w:lang w:val="sr-Latn-RS"/>
        </w:rPr>
        <w:t>će</w:t>
      </w:r>
      <w:r w:rsidRPr="00B4630F">
        <w:rPr>
          <w:rFonts w:cstheme="minorHAnsi"/>
          <w:sz w:val="22"/>
          <w:szCs w:val="22"/>
          <w:lang w:val="sr-Latn-RS"/>
        </w:rPr>
        <w:t xml:space="preserve"> </w:t>
      </w:r>
      <w:r w:rsidR="00B429AE" w:rsidRPr="00B4630F">
        <w:rPr>
          <w:rFonts w:cstheme="minorHAnsi"/>
          <w:sz w:val="22"/>
          <w:szCs w:val="22"/>
          <w:lang w:val="sr-Latn-RS"/>
        </w:rPr>
        <w:t xml:space="preserve">se </w:t>
      </w:r>
      <w:r w:rsidRPr="00B4630F">
        <w:rPr>
          <w:rFonts w:cstheme="minorHAnsi"/>
          <w:sz w:val="22"/>
          <w:szCs w:val="22"/>
          <w:lang w:val="sr-Latn-RS"/>
        </w:rPr>
        <w:t>od aktivnosti smanjenja rizika kao posledice specifičnih izazova sa kojima se suočavaju</w:t>
      </w:r>
      <w:r w:rsidR="00D91929" w:rsidRPr="00B4630F">
        <w:rPr>
          <w:rFonts w:cstheme="minorHAnsi"/>
          <w:sz w:val="22"/>
          <w:szCs w:val="22"/>
          <w:lang w:val="sr-Latn-RS"/>
        </w:rPr>
        <w:t>,</w:t>
      </w:r>
      <w:r w:rsidRPr="00B4630F">
        <w:rPr>
          <w:rFonts w:cstheme="minorHAnsi"/>
          <w:sz w:val="22"/>
          <w:szCs w:val="22"/>
          <w:lang w:val="sr-Latn-RS"/>
        </w:rPr>
        <w:t xml:space="preserve"> pri čemu će prioritet biti jačanje kapaciteta za dostizanje ekonomske samostalnosti (unapređenje životnih veština, unapređenje zapošljivosti, i</w:t>
      </w:r>
      <w:r w:rsidR="00D91929" w:rsidRPr="00B4630F">
        <w:rPr>
          <w:rFonts w:cstheme="minorHAnsi"/>
          <w:sz w:val="22"/>
          <w:szCs w:val="22"/>
          <w:lang w:val="sr-Latn-RS"/>
        </w:rPr>
        <w:t>n</w:t>
      </w:r>
      <w:r w:rsidRPr="00B4630F">
        <w:rPr>
          <w:rFonts w:cstheme="minorHAnsi"/>
          <w:sz w:val="22"/>
          <w:szCs w:val="22"/>
          <w:lang w:val="sr-Latn-RS"/>
        </w:rPr>
        <w:t xml:space="preserve">dividualna i grupna psihosocijalna podrška). Predviđeni indikator na nivou mere koji se odnosi na mlade u riziku je broj korisnika – mladih koji napuštaju sistem alternativnog staranja. </w:t>
      </w:r>
    </w:p>
    <w:p w14:paraId="2F292203" w14:textId="77777777" w:rsidR="000656DA" w:rsidRPr="00B4630F" w:rsidRDefault="000656DA" w:rsidP="000656DA">
      <w:pPr>
        <w:spacing w:after="0"/>
        <w:jc w:val="both"/>
        <w:rPr>
          <w:rFonts w:cstheme="minorHAnsi"/>
          <w:sz w:val="22"/>
          <w:szCs w:val="22"/>
          <w:lang w:val="sr-Latn-RS"/>
        </w:rPr>
      </w:pPr>
    </w:p>
    <w:p w14:paraId="580AA97A" w14:textId="6942DC88" w:rsidR="000656DA" w:rsidRPr="00B4630F" w:rsidRDefault="000656DA" w:rsidP="000656DA">
      <w:pPr>
        <w:jc w:val="both"/>
        <w:rPr>
          <w:rFonts w:cstheme="minorHAnsi"/>
          <w:sz w:val="22"/>
          <w:szCs w:val="22"/>
          <w:lang w:val="sr-Latn-RS"/>
        </w:rPr>
      </w:pPr>
      <w:r w:rsidRPr="00B4630F">
        <w:rPr>
          <w:rFonts w:cstheme="minorHAnsi"/>
          <w:sz w:val="22"/>
          <w:szCs w:val="22"/>
          <w:lang w:val="sr-Latn-RS"/>
        </w:rPr>
        <w:t xml:space="preserve">Lokalni akcioni plan za upravljanje migracijama na teritoriji grada Kragujevca je takođe značajan za procenu uticaja javnih politika za mlade u riziku na teritoriji grada Kragujevca. Plan sadrži </w:t>
      </w:r>
      <w:r w:rsidR="00D91929" w:rsidRPr="00B4630F">
        <w:rPr>
          <w:rFonts w:cstheme="minorHAnsi"/>
          <w:sz w:val="22"/>
          <w:szCs w:val="22"/>
          <w:lang w:val="sr-Latn-RS"/>
        </w:rPr>
        <w:t>devet</w:t>
      </w:r>
      <w:r w:rsidRPr="00B4630F">
        <w:rPr>
          <w:rFonts w:cstheme="minorHAnsi"/>
          <w:sz w:val="22"/>
          <w:szCs w:val="22"/>
          <w:lang w:val="sr-Latn-RS"/>
        </w:rPr>
        <w:t xml:space="preserve"> specifičnih ciljeva, prvenstveno usmerenih na rešavanje stambenih potreba izbeglica, interno raseljenih lica i povratnika na osnovu sporazuma o readmisiji, smanjenje kulturološkog i interetničkog jaza između migranata i lokalnog stanovništva</w:t>
      </w:r>
      <w:r w:rsidR="00D91929" w:rsidRPr="00B4630F">
        <w:rPr>
          <w:rFonts w:cstheme="minorHAnsi"/>
          <w:sz w:val="22"/>
          <w:szCs w:val="22"/>
          <w:lang w:val="sr-Latn-RS"/>
        </w:rPr>
        <w:t>,</w:t>
      </w:r>
      <w:r w:rsidRPr="00B4630F">
        <w:rPr>
          <w:rFonts w:cstheme="minorHAnsi"/>
          <w:sz w:val="22"/>
          <w:szCs w:val="22"/>
          <w:lang w:val="sr-Latn-RS"/>
        </w:rPr>
        <w:t xml:space="preserve"> kao i povećanje socijalne kohezije u gradu Kragujevcu. Specifični ciljevi LAP-a za upravljanje migracijama indirektno doprinose poboljšanju socijalnog položaja mladih u riziku, imajući u vidu </w:t>
      </w:r>
      <w:r w:rsidR="00D91929" w:rsidRPr="00B4630F">
        <w:rPr>
          <w:rFonts w:cstheme="minorHAnsi"/>
          <w:sz w:val="22"/>
          <w:szCs w:val="22"/>
          <w:lang w:val="sr-Latn-RS"/>
        </w:rPr>
        <w:t xml:space="preserve">podatak </w:t>
      </w:r>
      <w:r w:rsidRPr="00B4630F">
        <w:rPr>
          <w:rFonts w:cstheme="minorHAnsi"/>
          <w:sz w:val="22"/>
          <w:szCs w:val="22"/>
          <w:lang w:val="sr-Latn-RS"/>
        </w:rPr>
        <w:t>da su, posebno u podgrupi povratnika na osnovu sporazuma o readmisiji</w:t>
      </w:r>
      <w:r w:rsidR="00D91929" w:rsidRPr="00B4630F">
        <w:rPr>
          <w:rFonts w:cstheme="minorHAnsi"/>
          <w:sz w:val="22"/>
          <w:szCs w:val="22"/>
          <w:lang w:val="sr-Latn-RS"/>
        </w:rPr>
        <w:t>,</w:t>
      </w:r>
      <w:r w:rsidRPr="00B4630F">
        <w:rPr>
          <w:rFonts w:cstheme="minorHAnsi"/>
          <w:sz w:val="22"/>
          <w:szCs w:val="22"/>
          <w:lang w:val="sr-Latn-RS"/>
        </w:rPr>
        <w:t xml:space="preserve"> najviše zastupljeni mladi Romi i Romkinje. Podršku izradi Lokalnog akcionog plana za upravljanje migracijama pružila je Vlada Švajcarske u okviru projekta „Jačanje kapaciteta i partnerstva za upravljanje migracijama u Srbiji”, koji sprovodi Komesarijat za izbeglice i migracije u partnerstvu sa Međunarodnom organizacijom za migracije.</w:t>
      </w:r>
    </w:p>
    <w:p w14:paraId="2C14913D" w14:textId="62C98B7D" w:rsidR="000656DA" w:rsidRPr="00B4630F" w:rsidRDefault="000656DA" w:rsidP="000656DA">
      <w:pPr>
        <w:jc w:val="both"/>
        <w:rPr>
          <w:rFonts w:cstheme="minorHAnsi"/>
          <w:sz w:val="22"/>
          <w:szCs w:val="22"/>
          <w:lang w:val="sr-Latn-RS"/>
        </w:rPr>
      </w:pPr>
      <w:r w:rsidRPr="00B4630F">
        <w:rPr>
          <w:rFonts w:cstheme="minorHAnsi"/>
          <w:sz w:val="22"/>
          <w:szCs w:val="22"/>
          <w:lang w:val="sr-Latn-RS"/>
        </w:rPr>
        <w:t xml:space="preserve">Grad Kragujevac je među prvim lokalnim samoupravama u Srbiji </w:t>
      </w:r>
      <w:r w:rsidR="00D91929" w:rsidRPr="00B4630F">
        <w:rPr>
          <w:rFonts w:cstheme="minorHAnsi"/>
          <w:sz w:val="22"/>
          <w:szCs w:val="22"/>
          <w:lang w:val="sr-Latn-RS"/>
        </w:rPr>
        <w:t>u</w:t>
      </w:r>
      <w:r w:rsidRPr="00B4630F">
        <w:rPr>
          <w:rFonts w:cstheme="minorHAnsi"/>
          <w:sz w:val="22"/>
          <w:szCs w:val="22"/>
          <w:lang w:val="sr-Latn-RS"/>
        </w:rPr>
        <w:t>svojio lokalnu politiku usmerenu na unapređenje položaja romske zajednice, te je tako prvi lokalni akcioni plan (LAP) u ovoj oblasti usvojio još 2007. godine. Zahvaljujući tome, do sada su kroz međusektorsku saradnju postignuti značajni rezultati u više oblasti socijalnog uključivanja Roma. Poslednji važeći dokument</w:t>
      </w:r>
      <w:r w:rsidR="00605D13" w:rsidRPr="00B4630F">
        <w:rPr>
          <w:rFonts w:cstheme="minorHAnsi"/>
          <w:sz w:val="22"/>
          <w:szCs w:val="22"/>
          <w:lang w:val="sr-Latn-RS"/>
        </w:rPr>
        <w:t>,</w:t>
      </w:r>
      <w:r w:rsidRPr="00B4630F">
        <w:rPr>
          <w:rFonts w:cstheme="minorHAnsi"/>
          <w:sz w:val="22"/>
          <w:szCs w:val="22"/>
          <w:lang w:val="sr-Latn-RS"/>
        </w:rPr>
        <w:t xml:space="preserve"> Lokalni akcioni plan za socijalnu inkluziju Roma i Romkinja u gradu Kragujevcu za period 2022</w:t>
      </w:r>
      <w:r w:rsidR="00D91929" w:rsidRPr="00B4630F">
        <w:rPr>
          <w:rFonts w:cstheme="minorHAnsi"/>
          <w:sz w:val="22"/>
          <w:szCs w:val="22"/>
          <w:lang w:val="sr-Latn-RS"/>
        </w:rPr>
        <w:t>‒</w:t>
      </w:r>
      <w:r w:rsidRPr="00B4630F">
        <w:rPr>
          <w:rFonts w:cstheme="minorHAnsi"/>
          <w:sz w:val="22"/>
          <w:szCs w:val="22"/>
          <w:lang w:val="sr-Latn-RS"/>
        </w:rPr>
        <w:t>2025</w:t>
      </w:r>
      <w:r w:rsidR="00605D13" w:rsidRPr="00B4630F">
        <w:rPr>
          <w:rFonts w:cstheme="minorHAnsi"/>
          <w:sz w:val="22"/>
          <w:szCs w:val="22"/>
          <w:lang w:val="sr-Latn-RS"/>
        </w:rPr>
        <w:t>,</w:t>
      </w:r>
      <w:r w:rsidRPr="00B4630F">
        <w:rPr>
          <w:rFonts w:cstheme="minorHAnsi"/>
          <w:sz w:val="22"/>
          <w:szCs w:val="22"/>
          <w:lang w:val="sr-Latn-RS"/>
        </w:rPr>
        <w:t xml:space="preserve"> podržao je program Nemačke razvojne saradnje „Inkluzija Roma i drugih marginalizovanih grupa u Srbiji</w:t>
      </w:r>
      <w:r w:rsidR="00D91929" w:rsidRPr="00B4630F">
        <w:rPr>
          <w:rFonts w:cstheme="minorHAnsi"/>
          <w:sz w:val="22"/>
          <w:szCs w:val="22"/>
          <w:lang w:val="sr-Latn-RS"/>
        </w:rPr>
        <w:t>”</w:t>
      </w:r>
      <w:r w:rsidRPr="00B4630F">
        <w:rPr>
          <w:rFonts w:cstheme="minorHAnsi"/>
          <w:sz w:val="22"/>
          <w:szCs w:val="22"/>
          <w:lang w:val="sr-Latn-RS"/>
        </w:rPr>
        <w:t xml:space="preserve">. Dokument je izrađen u participativnom procesu, uz konsultacije sa organizacijama civilnog društva koje predvode Romi i Romkinje, koje su sprovedene i kroz organizaciju dve fokus grupe sa njihovim predstavnicima, kao i predstavnicima žitelja romskih naselja na teritoriji Grada, a nakon izrađene situacione analize. Nakon prikupljanja podataka za analizu stanja, kako zvaničnih tako i onih koji nisu dostupni u zvaničnoj statistici, kroz fokus grupe su dopunjeni podaci o stanju u romskim zajednicama na terenu i njihovoj adekvatnoj analizi. Proces konsultacija je obuhvatao i prikupljanje predloga, komentara i sugestija zainteresovanih strana nakon izrade svakog od četiri nacrta, tj. radnih verzija strateškog dokumenta, a u cilju provere i poboljšanja predloga osnovnih rešenja i unapređenja dokumenta javne politike. </w:t>
      </w:r>
      <w:r w:rsidR="00D91929" w:rsidRPr="00B4630F">
        <w:rPr>
          <w:sz w:val="22"/>
          <w:szCs w:val="22"/>
          <w:lang w:val="sr-Latn-RS"/>
        </w:rPr>
        <w:t>U radu na</w:t>
      </w:r>
      <w:r w:rsidRPr="00B4630F">
        <w:rPr>
          <w:sz w:val="22"/>
          <w:szCs w:val="22"/>
          <w:lang w:val="sr-Latn-RS"/>
        </w:rPr>
        <w:t xml:space="preserve"> postizanju opšteg cilja LAP-a planirane su aktivnosti u sedam prioritetnih oblasti od kojih su četiri obrazovanje, zapošljavanje, stanovanje i participacija. </w:t>
      </w:r>
    </w:p>
    <w:p w14:paraId="2C14A023" w14:textId="0BE221DF" w:rsidR="000656DA" w:rsidRPr="00B4630F" w:rsidRDefault="000656DA" w:rsidP="000656DA">
      <w:pPr>
        <w:jc w:val="both"/>
        <w:rPr>
          <w:rFonts w:cstheme="minorHAnsi"/>
          <w:sz w:val="22"/>
          <w:szCs w:val="22"/>
          <w:lang w:val="sr-Latn-RS"/>
        </w:rPr>
      </w:pPr>
      <w:r w:rsidRPr="00B4630F">
        <w:rPr>
          <w:rFonts w:cstheme="minorHAnsi"/>
          <w:sz w:val="22"/>
          <w:szCs w:val="22"/>
          <w:lang w:val="sr-Latn-RS"/>
        </w:rPr>
        <w:t>Lokalni akcioni plan za unapređenje položaja osoba sa invaliditetom na teritoriji grada Kragujevca za period 2023</w:t>
      </w:r>
      <w:r w:rsidR="00D91929" w:rsidRPr="00B4630F">
        <w:rPr>
          <w:rFonts w:cstheme="minorHAnsi"/>
          <w:sz w:val="22"/>
          <w:szCs w:val="22"/>
          <w:lang w:val="sr-Latn-RS"/>
        </w:rPr>
        <w:t>‒</w:t>
      </w:r>
      <w:r w:rsidRPr="00B4630F">
        <w:rPr>
          <w:rFonts w:cstheme="minorHAnsi"/>
          <w:sz w:val="22"/>
          <w:szCs w:val="22"/>
          <w:lang w:val="sr-Latn-RS"/>
        </w:rPr>
        <w:t>2025. godine</w:t>
      </w:r>
      <w:r w:rsidR="00D91929" w:rsidRPr="00B4630F">
        <w:rPr>
          <w:rFonts w:cstheme="minorHAnsi"/>
          <w:sz w:val="22"/>
          <w:szCs w:val="22"/>
          <w:lang w:val="sr-Latn-RS"/>
        </w:rPr>
        <w:t>,</w:t>
      </w:r>
      <w:r w:rsidRPr="00B4630F">
        <w:rPr>
          <w:rFonts w:cstheme="minorHAnsi"/>
          <w:sz w:val="22"/>
          <w:szCs w:val="22"/>
          <w:lang w:val="sr-Latn-RS"/>
        </w:rPr>
        <w:t xml:space="preserve"> pored mera za povećanje pristup</w:t>
      </w:r>
      <w:r w:rsidR="00D91929" w:rsidRPr="00B4630F">
        <w:rPr>
          <w:rFonts w:cstheme="minorHAnsi"/>
          <w:sz w:val="22"/>
          <w:szCs w:val="22"/>
          <w:lang w:val="sr-Latn-RS"/>
        </w:rPr>
        <w:t>ačnosti</w:t>
      </w:r>
      <w:r w:rsidRPr="00B4630F">
        <w:rPr>
          <w:rFonts w:cstheme="minorHAnsi"/>
          <w:sz w:val="22"/>
          <w:szCs w:val="22"/>
          <w:lang w:val="sr-Latn-RS"/>
        </w:rPr>
        <w:t xml:space="preserve"> javnih prostora, zvučne i svetlosne pristupačnosti i uklanjanje komunikacionih barijera, sadrži i mere koje se odnose na unapređenje socija</w:t>
      </w:r>
      <w:r w:rsidR="00605D13" w:rsidRPr="00B4630F">
        <w:rPr>
          <w:rFonts w:cstheme="minorHAnsi"/>
          <w:sz w:val="22"/>
          <w:szCs w:val="22"/>
          <w:lang w:val="sr-Latn-RS"/>
        </w:rPr>
        <w:t>l</w:t>
      </w:r>
      <w:r w:rsidRPr="00B4630F">
        <w:rPr>
          <w:rFonts w:cstheme="minorHAnsi"/>
          <w:sz w:val="22"/>
          <w:szCs w:val="22"/>
          <w:lang w:val="sr-Latn-RS"/>
        </w:rPr>
        <w:t xml:space="preserve">ne zaštite osoba sa invaliditetom, uključivanje osoba sa invaliditetom u sve aspekte života u zajednici i ostvarivanje prava na rad kroz profesionalnu </w:t>
      </w:r>
      <w:r w:rsidR="009C121C" w:rsidRPr="00B4630F">
        <w:rPr>
          <w:rFonts w:cstheme="minorHAnsi"/>
          <w:sz w:val="22"/>
          <w:szCs w:val="22"/>
          <w:lang w:val="sr-Latn-RS"/>
        </w:rPr>
        <w:t>rehabilitaciju</w:t>
      </w:r>
      <w:r w:rsidRPr="00B4630F">
        <w:rPr>
          <w:rFonts w:cstheme="minorHAnsi"/>
          <w:sz w:val="22"/>
          <w:szCs w:val="22"/>
          <w:lang w:val="sr-Latn-RS"/>
        </w:rPr>
        <w:t>, socijalno preduzetništvo, karijerno vođenje i savetovanje.</w:t>
      </w:r>
    </w:p>
    <w:p w14:paraId="2E50236D" w14:textId="3E2BC9A2" w:rsidR="000656DA" w:rsidRPr="00B4630F" w:rsidRDefault="000656DA" w:rsidP="000656DA">
      <w:pPr>
        <w:jc w:val="both"/>
        <w:rPr>
          <w:rFonts w:cstheme="minorHAnsi"/>
          <w:sz w:val="22"/>
          <w:szCs w:val="22"/>
          <w:lang w:val="sr-Latn-RS"/>
        </w:rPr>
      </w:pPr>
      <w:r w:rsidRPr="00B4630F">
        <w:rPr>
          <w:rFonts w:cstheme="minorHAnsi"/>
          <w:sz w:val="22"/>
          <w:szCs w:val="22"/>
          <w:lang w:val="sr-Latn-RS"/>
        </w:rPr>
        <w:t xml:space="preserve">Shodno Zakonu o zapošljavanju i osiguranju za slučaj nezaposlenosti, Grad Kragujevac je osnovao Lokalni savet za zapošljavanje, ali nema važeći dokument javne politike koji uređuje zapošljavanje. Program zapošljavanja </w:t>
      </w:r>
      <w:r w:rsidR="00D91929" w:rsidRPr="00B4630F">
        <w:rPr>
          <w:rFonts w:cstheme="minorHAnsi"/>
          <w:sz w:val="22"/>
          <w:szCs w:val="22"/>
          <w:lang w:val="sr-Latn-RS"/>
        </w:rPr>
        <w:t>G</w:t>
      </w:r>
      <w:r w:rsidRPr="00B4630F">
        <w:rPr>
          <w:rFonts w:cstheme="minorHAnsi"/>
          <w:sz w:val="22"/>
          <w:szCs w:val="22"/>
          <w:lang w:val="sr-Latn-RS"/>
        </w:rPr>
        <w:t>rada Kragujevca za period 2024</w:t>
      </w:r>
      <w:r w:rsidR="00D91929" w:rsidRPr="00B4630F">
        <w:rPr>
          <w:rFonts w:cstheme="minorHAnsi"/>
          <w:sz w:val="22"/>
          <w:szCs w:val="22"/>
          <w:lang w:val="sr-Latn-RS"/>
        </w:rPr>
        <w:t>‒</w:t>
      </w:r>
      <w:r w:rsidRPr="00B4630F">
        <w:rPr>
          <w:rFonts w:cstheme="minorHAnsi"/>
          <w:sz w:val="22"/>
          <w:szCs w:val="22"/>
          <w:lang w:val="sr-Latn-RS"/>
        </w:rPr>
        <w:t xml:space="preserve">2026, čija je priprema počela u februaru 2024. godine, još </w:t>
      </w:r>
      <w:r w:rsidRPr="00B4630F">
        <w:rPr>
          <w:rFonts w:cstheme="minorHAnsi"/>
          <w:sz w:val="22"/>
          <w:szCs w:val="22"/>
          <w:lang w:val="sr-Latn-RS"/>
        </w:rPr>
        <w:lastRenderedPageBreak/>
        <w:t>uvek nije usvojen. Članovi lokalnog Saveta za zapošljavanje u Kragujevcu, zajedno sa zaposlenima u NSZ, sprovode aktivnosti u cilju motivacije za uključivanje na tržište rada teže zapošljivih lica. U ovoj kategoriji su mladi do 30 godina života, Romi i Romkinje, sekundarno nezaposleni, stariji od 50 godina, lica bez kvalifikacija i niskokvalifikovani, osobe sa invaliditetom, radno sposobni korisnici novčane socijalne pomoći i dugoročno nezaposleni. Saradnja Grada Kragujevca i NSZ na sprovođenju mera aktivne politike zapošljavanja, koje uključuju i mere namenjene mladima, odvija se na osnovu Sporazuma o uređivanju međusobnih prava i obaveza u realizaciji mera aktivne politike zapošljavanja.</w:t>
      </w:r>
      <w:r w:rsidRPr="00B4630F">
        <w:rPr>
          <w:rStyle w:val="FootnoteReference"/>
          <w:rFonts w:cstheme="minorHAnsi"/>
          <w:sz w:val="22"/>
          <w:szCs w:val="22"/>
          <w:lang w:val="sr-Latn-RS"/>
        </w:rPr>
        <w:footnoteReference w:id="57"/>
      </w:r>
      <w:r w:rsidRPr="00B4630F">
        <w:rPr>
          <w:rFonts w:cstheme="minorHAnsi"/>
          <w:sz w:val="22"/>
          <w:szCs w:val="22"/>
          <w:lang w:val="sr-Latn-RS"/>
        </w:rPr>
        <w:t xml:space="preserve"> Na osnovu ovog sporazuma tokom 2025. </w:t>
      </w:r>
      <w:r w:rsidR="00934999" w:rsidRPr="00B4630F">
        <w:rPr>
          <w:rFonts w:cstheme="minorHAnsi"/>
          <w:sz w:val="22"/>
          <w:szCs w:val="22"/>
          <w:lang w:val="sr-Latn-RS"/>
        </w:rPr>
        <w:t>godine</w:t>
      </w:r>
      <w:r w:rsidRPr="00B4630F">
        <w:rPr>
          <w:rFonts w:ascii="Calibri" w:hAnsi="Calibri" w:cs="Calibri"/>
          <w:sz w:val="22"/>
          <w:szCs w:val="22"/>
          <w:lang w:val="sr-Latn-RS"/>
        </w:rPr>
        <w:t xml:space="preserve"> finansirani</w:t>
      </w:r>
      <w:r w:rsidR="00934999" w:rsidRPr="00B4630F">
        <w:rPr>
          <w:rFonts w:ascii="Calibri" w:hAnsi="Calibri" w:cs="Calibri"/>
          <w:sz w:val="22"/>
          <w:szCs w:val="22"/>
          <w:lang w:val="sr-Latn-RS"/>
        </w:rPr>
        <w:t xml:space="preserve"> su</w:t>
      </w:r>
      <w:r w:rsidRPr="00B4630F">
        <w:rPr>
          <w:rFonts w:ascii="Calibri" w:hAnsi="Calibri" w:cs="Calibri"/>
          <w:sz w:val="22"/>
          <w:szCs w:val="22"/>
          <w:lang w:val="sr-Latn-RS"/>
        </w:rPr>
        <w:t xml:space="preserve"> programi subvencija za samozapošljavanje i za zapošljavanje nezaposlenih lica iz kategorije teže zapošljivih, program javnih radova, program stručne prakse, program sticanja praktičnih znanja i program pripravni</w:t>
      </w:r>
      <w:r w:rsidR="00605D13" w:rsidRPr="00B4630F">
        <w:rPr>
          <w:rFonts w:ascii="Calibri" w:hAnsi="Calibri" w:cs="Calibri"/>
          <w:sz w:val="22"/>
          <w:szCs w:val="22"/>
          <w:lang w:val="sr-Latn-RS"/>
        </w:rPr>
        <w:t>štva</w:t>
      </w:r>
      <w:r w:rsidRPr="00B4630F">
        <w:rPr>
          <w:rFonts w:ascii="Calibri" w:hAnsi="Calibri" w:cs="Calibri"/>
          <w:sz w:val="22"/>
          <w:szCs w:val="22"/>
          <w:lang w:val="sr-Latn-RS"/>
        </w:rPr>
        <w:t>.</w:t>
      </w:r>
      <w:r w:rsidRPr="00B4630F">
        <w:rPr>
          <w:rFonts w:cstheme="minorHAnsi"/>
          <w:sz w:val="22"/>
          <w:szCs w:val="22"/>
          <w:lang w:val="sr-Latn-RS"/>
        </w:rPr>
        <w:t xml:space="preserve"> </w:t>
      </w:r>
    </w:p>
    <w:p w14:paraId="536BD5BA" w14:textId="44AC099A" w:rsidR="000656DA" w:rsidRPr="00B4630F" w:rsidRDefault="000656DA" w:rsidP="000656DA">
      <w:pPr>
        <w:jc w:val="both"/>
        <w:rPr>
          <w:rFonts w:cstheme="minorHAnsi"/>
          <w:sz w:val="22"/>
          <w:szCs w:val="22"/>
          <w:lang w:val="sr-Latn-RS"/>
        </w:rPr>
      </w:pPr>
      <w:r w:rsidRPr="00B4630F">
        <w:rPr>
          <w:rFonts w:cstheme="minorHAnsi"/>
          <w:sz w:val="22"/>
          <w:szCs w:val="22"/>
          <w:lang w:val="sr-Latn-RS"/>
        </w:rPr>
        <w:t xml:space="preserve">Nacionalna služba za zapošljavanje je tokom 2024. godine </w:t>
      </w:r>
      <w:r w:rsidR="00934999" w:rsidRPr="00B4630F">
        <w:rPr>
          <w:rFonts w:cstheme="minorHAnsi"/>
          <w:sz w:val="22"/>
          <w:szCs w:val="22"/>
          <w:lang w:val="sr-Latn-RS"/>
        </w:rPr>
        <w:t>z</w:t>
      </w:r>
      <w:r w:rsidRPr="00B4630F">
        <w:rPr>
          <w:rFonts w:cstheme="minorHAnsi"/>
          <w:sz w:val="22"/>
          <w:szCs w:val="22"/>
          <w:lang w:val="sr-Latn-RS"/>
        </w:rPr>
        <w:t>a područje Filijale NSZ Kragujevac organizovala obuke za operatera na CNC mašinama (10 polaznika), obuke za viljuškaristu (5 polaznika), za MIG/MAG zavarivanje (5 polaznika), za gerontodomaćice (10 polaznika), za pomoćnog poslastičara (15 polaznika), za pomoćnog pekara (15 polaznika), za aranžera cveća (10 polaznika) i za Java Script programiranje (10 polaznika).</w:t>
      </w:r>
      <w:r w:rsidRPr="00B4630F">
        <w:rPr>
          <w:rStyle w:val="FootnoteReference"/>
          <w:rFonts w:cstheme="minorHAnsi"/>
          <w:sz w:val="22"/>
          <w:szCs w:val="22"/>
          <w:lang w:val="sr-Latn-RS"/>
        </w:rPr>
        <w:footnoteReference w:id="58"/>
      </w:r>
      <w:r w:rsidRPr="00B4630F">
        <w:rPr>
          <w:rFonts w:cstheme="minorHAnsi"/>
          <w:sz w:val="22"/>
          <w:szCs w:val="22"/>
          <w:lang w:val="sr-Latn-RS"/>
        </w:rPr>
        <w:t xml:space="preserve"> U filijali NSZ funkcioniše jedan od 13 </w:t>
      </w:r>
      <w:r w:rsidR="00934999" w:rsidRPr="00B4630F">
        <w:rPr>
          <w:rFonts w:cstheme="minorHAnsi"/>
          <w:sz w:val="22"/>
          <w:szCs w:val="22"/>
          <w:lang w:val="sr-Latn-RS"/>
        </w:rPr>
        <w:t>c</w:t>
      </w:r>
      <w:r w:rsidRPr="00B4630F">
        <w:rPr>
          <w:rFonts w:cstheme="minorHAnsi"/>
          <w:sz w:val="22"/>
          <w:szCs w:val="22"/>
          <w:lang w:val="sr-Latn-RS"/>
        </w:rPr>
        <w:t xml:space="preserve">entara za informisanje i profesionalno savetovanje (CIPS). </w:t>
      </w:r>
    </w:p>
    <w:p w14:paraId="6AF32532" w14:textId="50B50AF2" w:rsidR="000656DA" w:rsidRPr="00B4630F" w:rsidRDefault="000656DA" w:rsidP="000656DA">
      <w:pPr>
        <w:shd w:val="clear" w:color="auto" w:fill="FFFFFF"/>
        <w:spacing w:after="0" w:line="276" w:lineRule="auto"/>
        <w:jc w:val="both"/>
        <w:textAlignment w:val="baseline"/>
        <w:rPr>
          <w:rFonts w:eastAsia="Times New Roman" w:cstheme="minorHAnsi"/>
          <w:sz w:val="22"/>
          <w:szCs w:val="22"/>
          <w:bdr w:val="none" w:sz="0" w:space="0" w:color="auto" w:frame="1"/>
          <w:lang w:val="sr-Latn-RS"/>
        </w:rPr>
      </w:pPr>
      <w:r w:rsidRPr="00B4630F">
        <w:rPr>
          <w:rFonts w:eastAsia="Times New Roman" w:cstheme="minorHAnsi"/>
          <w:sz w:val="22"/>
          <w:szCs w:val="22"/>
          <w:bdr w:val="none" w:sz="0" w:space="0" w:color="auto" w:frame="1"/>
          <w:lang w:val="sr-Latn-RS"/>
        </w:rPr>
        <w:t>U periodu 2019</w:t>
      </w:r>
      <w:r w:rsidR="00934999" w:rsidRPr="00B4630F">
        <w:rPr>
          <w:rFonts w:eastAsia="Times New Roman" w:cstheme="minorHAnsi"/>
          <w:sz w:val="22"/>
          <w:szCs w:val="22"/>
          <w:bdr w:val="none" w:sz="0" w:space="0" w:color="auto" w:frame="1"/>
          <w:lang w:val="sr-Latn-RS"/>
        </w:rPr>
        <w:t>‒</w:t>
      </w:r>
      <w:r w:rsidRPr="00B4630F">
        <w:rPr>
          <w:rFonts w:eastAsia="Times New Roman" w:cstheme="minorHAnsi"/>
          <w:sz w:val="22"/>
          <w:szCs w:val="22"/>
          <w:bdr w:val="none" w:sz="0" w:space="0" w:color="auto" w:frame="1"/>
          <w:lang w:val="sr-Latn-RS"/>
        </w:rPr>
        <w:t>2021. u Kragujevcu je u okviru EU/IPA 2014</w:t>
      </w:r>
      <w:r w:rsidR="00605D13" w:rsidRPr="00B4630F">
        <w:rPr>
          <w:rFonts w:eastAsia="Times New Roman" w:cstheme="minorHAnsi"/>
          <w:sz w:val="22"/>
          <w:szCs w:val="22"/>
          <w:bdr w:val="none" w:sz="0" w:space="0" w:color="auto" w:frame="1"/>
          <w:lang w:val="sr-Latn-RS"/>
        </w:rPr>
        <w:t>.</w:t>
      </w:r>
      <w:r w:rsidRPr="00B4630F">
        <w:rPr>
          <w:rFonts w:eastAsia="Times New Roman" w:cstheme="minorHAnsi"/>
          <w:sz w:val="22"/>
          <w:szCs w:val="22"/>
          <w:bdr w:val="none" w:sz="0" w:space="0" w:color="auto" w:frame="1"/>
          <w:lang w:val="sr-Latn-RS"/>
        </w:rPr>
        <w:t xml:space="preserve"> finansiran projekat namenjen unapređenju socijalne inkluzije i zapošljivosti mladih u hraniteljskim porodicama. Projekat </w:t>
      </w:r>
      <w:r w:rsidR="00934999" w:rsidRPr="00B4630F">
        <w:rPr>
          <w:rFonts w:eastAsia="Times New Roman" w:cstheme="minorHAnsi"/>
          <w:sz w:val="22"/>
          <w:szCs w:val="22"/>
          <w:bdr w:val="none" w:sz="0" w:space="0" w:color="auto" w:frame="1"/>
          <w:lang w:val="sr-Latn-RS"/>
        </w:rPr>
        <w:t>„</w:t>
      </w:r>
      <w:r w:rsidRPr="00B4630F">
        <w:rPr>
          <w:rFonts w:eastAsia="Times New Roman" w:cstheme="minorHAnsi"/>
          <w:sz w:val="22"/>
          <w:szCs w:val="22"/>
          <w:bdr w:val="none" w:sz="0" w:space="0" w:color="auto" w:frame="1"/>
          <w:lang w:val="sr-Latn-RS"/>
        </w:rPr>
        <w:t>Međusektorska sigurnosna mreža za aktivno uključivanje mladih u hraniteljskim porodicama</w:t>
      </w:r>
      <w:r w:rsidR="00D91929" w:rsidRPr="00B4630F">
        <w:rPr>
          <w:rFonts w:eastAsia="Times New Roman" w:cstheme="minorHAnsi"/>
          <w:sz w:val="22"/>
          <w:szCs w:val="22"/>
          <w:bdr w:val="none" w:sz="0" w:space="0" w:color="auto" w:frame="1"/>
          <w:lang w:val="sr-Latn-RS"/>
        </w:rPr>
        <w:t>”</w:t>
      </w:r>
      <w:r w:rsidRPr="00B4630F">
        <w:rPr>
          <w:rFonts w:eastAsia="Times New Roman" w:cstheme="minorHAnsi"/>
          <w:sz w:val="22"/>
          <w:szCs w:val="22"/>
          <w:bdr w:val="none" w:sz="0" w:space="0" w:color="auto" w:frame="1"/>
          <w:lang w:val="sr-Latn-RS"/>
        </w:rPr>
        <w:t xml:space="preserve"> sprovodio </w:t>
      </w:r>
      <w:r w:rsidR="00682A7D" w:rsidRPr="00B4630F">
        <w:rPr>
          <w:rFonts w:eastAsia="Times New Roman" w:cstheme="minorHAnsi"/>
          <w:sz w:val="22"/>
          <w:szCs w:val="22"/>
          <w:bdr w:val="none" w:sz="0" w:space="0" w:color="auto" w:frame="1"/>
          <w:lang w:val="sr-Latn-RS"/>
        </w:rPr>
        <w:t xml:space="preserve">je </w:t>
      </w:r>
      <w:r w:rsidRPr="00B4630F">
        <w:rPr>
          <w:rFonts w:eastAsia="Times New Roman" w:cstheme="minorHAnsi"/>
          <w:sz w:val="22"/>
          <w:szCs w:val="22"/>
          <w:bdr w:val="none" w:sz="0" w:space="0" w:color="auto" w:frame="1"/>
          <w:lang w:val="sr-Latn-RS"/>
        </w:rPr>
        <w:t>Centar za porodični smeštaj i usvojenje Kragujevac, u partnerstvu sa Razvojnim biznis centrom Kragujevac i Udruženjem Uradimo zajedno. Sigurnosna mreža, čije je osnivanje bilo predviđeno projektom</w:t>
      </w:r>
      <w:r w:rsidR="00934999" w:rsidRPr="00B4630F">
        <w:rPr>
          <w:rFonts w:eastAsia="Times New Roman" w:cstheme="minorHAnsi"/>
          <w:sz w:val="22"/>
          <w:szCs w:val="22"/>
          <w:bdr w:val="none" w:sz="0" w:space="0" w:color="auto" w:frame="1"/>
          <w:lang w:val="sr-Latn-RS"/>
        </w:rPr>
        <w:t>,</w:t>
      </w:r>
      <w:r w:rsidRPr="00B4630F">
        <w:rPr>
          <w:rFonts w:eastAsia="Times New Roman" w:cstheme="minorHAnsi"/>
          <w:sz w:val="22"/>
          <w:szCs w:val="22"/>
          <w:bdr w:val="none" w:sz="0" w:space="0" w:color="auto" w:frame="1"/>
          <w:lang w:val="sr-Latn-RS"/>
        </w:rPr>
        <w:t xml:space="preserve"> predstavlja mrežu organizacija, institucija i kompanija koje su se sporazumele da će sarađivati na aktivnom uključivanju mladih u društvo, podizanju njihove zapošljivosti i zaposlenosti. Tokom projekta, 175 mladih dobilo je individualno orijentisanu podršku u okviru lokalnih mreža podrške (planovi aktivacije, karijerno savetovanje i vođenje, a njih 60 je steklo radno iskustvo). Završni izveštaj o rezultatima ovog projekta nije javno dostupan, iako bi </w:t>
      </w:r>
      <w:r w:rsidR="00682A7D" w:rsidRPr="00B4630F">
        <w:rPr>
          <w:rFonts w:eastAsia="Times New Roman" w:cstheme="minorHAnsi"/>
          <w:sz w:val="22"/>
          <w:szCs w:val="22"/>
          <w:bdr w:val="none" w:sz="0" w:space="0" w:color="auto" w:frame="1"/>
          <w:lang w:val="sr-Latn-RS"/>
        </w:rPr>
        <w:t>on</w:t>
      </w:r>
      <w:r w:rsidRPr="00B4630F">
        <w:rPr>
          <w:rFonts w:eastAsia="Times New Roman" w:cstheme="minorHAnsi"/>
          <w:sz w:val="22"/>
          <w:szCs w:val="22"/>
          <w:bdr w:val="none" w:sz="0" w:space="0" w:color="auto" w:frame="1"/>
          <w:lang w:val="sr-Latn-RS"/>
        </w:rPr>
        <w:t xml:space="preserve"> mogao </w:t>
      </w:r>
      <w:r w:rsidR="00682A7D" w:rsidRPr="00B4630F">
        <w:rPr>
          <w:rFonts w:eastAsia="Times New Roman" w:cstheme="minorHAnsi"/>
          <w:sz w:val="22"/>
          <w:szCs w:val="22"/>
          <w:bdr w:val="none" w:sz="0" w:space="0" w:color="auto" w:frame="1"/>
          <w:lang w:val="sr-Latn-RS"/>
        </w:rPr>
        <w:t xml:space="preserve">značajno </w:t>
      </w:r>
      <w:r w:rsidRPr="00B4630F">
        <w:rPr>
          <w:rFonts w:eastAsia="Times New Roman" w:cstheme="minorHAnsi"/>
          <w:sz w:val="22"/>
          <w:szCs w:val="22"/>
          <w:bdr w:val="none" w:sz="0" w:space="0" w:color="auto" w:frame="1"/>
          <w:lang w:val="sr-Latn-RS"/>
        </w:rPr>
        <w:t xml:space="preserve">da doprinese boljoj pripremi mera i aktivnosti za realizaciju mera usmerenih na mlade u riziku u novom </w:t>
      </w:r>
      <w:r w:rsidR="00934999" w:rsidRPr="00B4630F">
        <w:rPr>
          <w:rFonts w:eastAsia="Times New Roman" w:cstheme="minorHAnsi"/>
          <w:sz w:val="22"/>
          <w:szCs w:val="22"/>
          <w:bdr w:val="none" w:sz="0" w:space="0" w:color="auto" w:frame="1"/>
          <w:lang w:val="sr-Latn-RS"/>
        </w:rPr>
        <w:t>p</w:t>
      </w:r>
      <w:r w:rsidRPr="00B4630F">
        <w:rPr>
          <w:rFonts w:eastAsia="Times New Roman" w:cstheme="minorHAnsi"/>
          <w:sz w:val="22"/>
          <w:szCs w:val="22"/>
          <w:bdr w:val="none" w:sz="0" w:space="0" w:color="auto" w:frame="1"/>
          <w:lang w:val="sr-Latn-RS"/>
        </w:rPr>
        <w:t>rogramu unapređenja socijalne zaštite grada Kragujevca.</w:t>
      </w:r>
    </w:p>
    <w:p w14:paraId="0CE6ED32" w14:textId="77777777" w:rsidR="000656DA" w:rsidRPr="00B4630F" w:rsidRDefault="000656DA" w:rsidP="000656DA">
      <w:pPr>
        <w:spacing w:after="0"/>
        <w:jc w:val="both"/>
        <w:rPr>
          <w:rFonts w:cstheme="minorHAnsi"/>
          <w:sz w:val="22"/>
          <w:szCs w:val="22"/>
          <w:lang w:val="sr-Latn-RS"/>
        </w:rPr>
      </w:pPr>
    </w:p>
    <w:p w14:paraId="12265EB9" w14:textId="0C01B59E" w:rsidR="000656DA" w:rsidRPr="00B4630F" w:rsidRDefault="000656DA" w:rsidP="000656DA">
      <w:pPr>
        <w:spacing w:after="0"/>
        <w:jc w:val="both"/>
        <w:rPr>
          <w:rFonts w:cstheme="minorHAnsi"/>
          <w:sz w:val="22"/>
          <w:szCs w:val="22"/>
          <w:lang w:val="sr-Latn-RS"/>
        </w:rPr>
      </w:pPr>
      <w:r w:rsidRPr="00B4630F">
        <w:rPr>
          <w:rFonts w:cstheme="minorHAnsi"/>
          <w:sz w:val="22"/>
          <w:szCs w:val="22"/>
          <w:lang w:val="sr-Latn-RS"/>
        </w:rPr>
        <w:t xml:space="preserve">Neformalno obrazovanje u Kragujevcu pruža pet centara i organizacija, koje iz budžeta podržava lokalna samouprava: Razvojni biznis centar (podrška zapošljavanju i samozapošljavanju mladih i drugih ranjivih grupa), Centar za mlade (prostor u kome mladi mogu besplatno </w:t>
      </w:r>
      <w:r w:rsidR="00934999" w:rsidRPr="00B4630F">
        <w:rPr>
          <w:rFonts w:cstheme="minorHAnsi"/>
          <w:sz w:val="22"/>
          <w:szCs w:val="22"/>
          <w:lang w:val="sr-Latn-RS"/>
        </w:rPr>
        <w:t xml:space="preserve">da </w:t>
      </w:r>
      <w:r w:rsidRPr="00B4630F">
        <w:rPr>
          <w:rFonts w:cstheme="minorHAnsi"/>
          <w:sz w:val="22"/>
          <w:szCs w:val="22"/>
          <w:lang w:val="sr-Latn-RS"/>
        </w:rPr>
        <w:t>koriste sadržaje edukativnih, kreativnih i preventivnih radionica, koriste internet i brojne druge sadržaje), Interaktiv (organizuje škole stranih jezik</w:t>
      </w:r>
      <w:r w:rsidR="00934999" w:rsidRPr="00B4630F">
        <w:rPr>
          <w:rFonts w:cstheme="minorHAnsi"/>
          <w:sz w:val="22"/>
          <w:szCs w:val="22"/>
          <w:lang w:val="sr-Latn-RS"/>
        </w:rPr>
        <w:t>a</w:t>
      </w:r>
      <w:r w:rsidRPr="00B4630F">
        <w:rPr>
          <w:rFonts w:cstheme="minorHAnsi"/>
          <w:sz w:val="22"/>
          <w:szCs w:val="22"/>
          <w:lang w:val="sr-Latn-RS"/>
        </w:rPr>
        <w:t>, kampove, obuke za omladinski aktivizam), Sunce (</w:t>
      </w:r>
      <w:r w:rsidR="00682A7D" w:rsidRPr="00B4630F">
        <w:rPr>
          <w:rFonts w:cstheme="minorHAnsi"/>
          <w:sz w:val="22"/>
          <w:szCs w:val="22"/>
          <w:lang w:val="sr-Latn-RS"/>
        </w:rPr>
        <w:t xml:space="preserve">organizuje </w:t>
      </w:r>
      <w:r w:rsidRPr="00B4630F">
        <w:rPr>
          <w:rFonts w:cstheme="minorHAnsi"/>
          <w:sz w:val="22"/>
          <w:szCs w:val="22"/>
          <w:lang w:val="sr-Latn-RS"/>
        </w:rPr>
        <w:t>obuke u oblasti zapošljavanja, izrade biznis planova, javnog nastupa, razvoja poslovnih veština)</w:t>
      </w:r>
      <w:r w:rsidR="00D927D1" w:rsidRPr="00B4630F">
        <w:rPr>
          <w:rFonts w:cstheme="minorHAnsi"/>
          <w:sz w:val="22"/>
          <w:szCs w:val="22"/>
          <w:lang w:val="sr-Latn-RS"/>
        </w:rPr>
        <w:t xml:space="preserve"> i</w:t>
      </w:r>
      <w:r w:rsidRPr="00B4630F">
        <w:rPr>
          <w:rFonts w:cstheme="minorHAnsi"/>
          <w:sz w:val="22"/>
          <w:szCs w:val="22"/>
          <w:lang w:val="sr-Latn-RS"/>
        </w:rPr>
        <w:t xml:space="preserve"> JAZAS i AEGEE</w:t>
      </w:r>
      <w:r w:rsidR="00934999" w:rsidRPr="00B4630F">
        <w:rPr>
          <w:rFonts w:cstheme="minorHAnsi"/>
          <w:sz w:val="22"/>
          <w:szCs w:val="22"/>
          <w:lang w:val="sr-Latn-RS"/>
        </w:rPr>
        <w:t>,</w:t>
      </w:r>
      <w:r w:rsidRPr="00B4630F">
        <w:rPr>
          <w:rFonts w:cstheme="minorHAnsi"/>
          <w:sz w:val="22"/>
          <w:szCs w:val="22"/>
          <w:lang w:val="sr-Latn-RS"/>
        </w:rPr>
        <w:t xml:space="preserve"> </w:t>
      </w:r>
      <w:r w:rsidR="00D927D1" w:rsidRPr="00B4630F">
        <w:rPr>
          <w:rFonts w:cstheme="minorHAnsi"/>
          <w:sz w:val="22"/>
          <w:szCs w:val="22"/>
          <w:lang w:val="sr-Latn-RS"/>
        </w:rPr>
        <w:t xml:space="preserve">čiji </w:t>
      </w:r>
      <w:r w:rsidRPr="00B4630F">
        <w:rPr>
          <w:rFonts w:cstheme="minorHAnsi"/>
          <w:sz w:val="22"/>
          <w:szCs w:val="22"/>
          <w:lang w:val="sr-Latn-RS"/>
        </w:rPr>
        <w:t xml:space="preserve">se </w:t>
      </w:r>
      <w:r w:rsidR="00D927D1" w:rsidRPr="00B4630F">
        <w:rPr>
          <w:rFonts w:cstheme="minorHAnsi"/>
          <w:sz w:val="22"/>
          <w:szCs w:val="22"/>
          <w:lang w:val="sr-Latn-RS"/>
        </w:rPr>
        <w:t xml:space="preserve">programi </w:t>
      </w:r>
      <w:r w:rsidRPr="00B4630F">
        <w:rPr>
          <w:rFonts w:cstheme="minorHAnsi"/>
          <w:sz w:val="22"/>
          <w:szCs w:val="22"/>
          <w:lang w:val="sr-Latn-RS"/>
        </w:rPr>
        <w:t>finansiraju i</w:t>
      </w:r>
      <w:r w:rsidR="00934999" w:rsidRPr="00B4630F">
        <w:rPr>
          <w:rFonts w:cstheme="minorHAnsi"/>
          <w:sz w:val="22"/>
          <w:szCs w:val="22"/>
          <w:lang w:val="sr-Latn-RS"/>
        </w:rPr>
        <w:t>z</w:t>
      </w:r>
      <w:r w:rsidRPr="00B4630F">
        <w:rPr>
          <w:rFonts w:cstheme="minorHAnsi"/>
          <w:sz w:val="22"/>
          <w:szCs w:val="22"/>
          <w:lang w:val="sr-Latn-RS"/>
        </w:rPr>
        <w:t xml:space="preserve"> budžeta Grada i donatorskih sredstava.</w:t>
      </w:r>
    </w:p>
    <w:p w14:paraId="650CA497" w14:textId="77777777" w:rsidR="000656DA" w:rsidRPr="00B4630F" w:rsidRDefault="000656DA" w:rsidP="000656DA">
      <w:pPr>
        <w:pStyle w:val="ListParagraph"/>
        <w:jc w:val="both"/>
        <w:rPr>
          <w:rFonts w:cstheme="minorHAnsi"/>
          <w:sz w:val="22"/>
          <w:szCs w:val="22"/>
          <w:lang w:val="sr-Latn-RS"/>
        </w:rPr>
      </w:pPr>
    </w:p>
    <w:p w14:paraId="31131657" w14:textId="77777777" w:rsidR="000656DA" w:rsidRPr="00B4630F" w:rsidRDefault="000656DA" w:rsidP="000656DA">
      <w:pPr>
        <w:pStyle w:val="ListParagraph"/>
        <w:jc w:val="both"/>
        <w:rPr>
          <w:rFonts w:cstheme="minorHAnsi"/>
          <w:b/>
          <w:sz w:val="22"/>
          <w:szCs w:val="22"/>
          <w:lang w:val="sr-Latn-RS"/>
        </w:rPr>
      </w:pPr>
      <w:r w:rsidRPr="00B4630F">
        <w:rPr>
          <w:rFonts w:cstheme="minorHAnsi"/>
          <w:b/>
          <w:sz w:val="22"/>
          <w:szCs w:val="22"/>
          <w:lang w:val="sr-Latn-RS"/>
        </w:rPr>
        <w:lastRenderedPageBreak/>
        <w:t>Preporuke:</w:t>
      </w:r>
    </w:p>
    <w:p w14:paraId="444CC725" w14:textId="77777777" w:rsidR="000656DA" w:rsidRPr="00B4630F" w:rsidRDefault="000656DA" w:rsidP="000656DA">
      <w:pPr>
        <w:pStyle w:val="ListParagraph"/>
        <w:jc w:val="both"/>
        <w:rPr>
          <w:rFonts w:cstheme="minorHAnsi"/>
          <w:b/>
          <w:sz w:val="22"/>
          <w:szCs w:val="22"/>
          <w:lang w:val="sr-Latn-RS"/>
        </w:rPr>
      </w:pPr>
    </w:p>
    <w:p w14:paraId="5080B17B" w14:textId="5094699F" w:rsidR="000656DA" w:rsidRPr="00B4630F" w:rsidRDefault="00934999" w:rsidP="000656DA">
      <w:pPr>
        <w:pStyle w:val="ListParagraph"/>
        <w:numPr>
          <w:ilvl w:val="0"/>
          <w:numId w:val="2"/>
        </w:numPr>
        <w:jc w:val="both"/>
        <w:rPr>
          <w:rFonts w:cstheme="minorHAnsi"/>
          <w:sz w:val="22"/>
          <w:szCs w:val="22"/>
          <w:lang w:val="sr-Latn-RS"/>
        </w:rPr>
      </w:pPr>
      <w:r w:rsidRPr="00B4630F">
        <w:rPr>
          <w:rFonts w:cstheme="minorHAnsi"/>
          <w:sz w:val="22"/>
          <w:szCs w:val="22"/>
          <w:lang w:val="sr-Latn-RS"/>
        </w:rPr>
        <w:t>N</w:t>
      </w:r>
      <w:r w:rsidR="000656DA" w:rsidRPr="00B4630F">
        <w:rPr>
          <w:rFonts w:cstheme="minorHAnsi"/>
          <w:sz w:val="22"/>
          <w:szCs w:val="22"/>
          <w:lang w:val="sr-Latn-RS"/>
        </w:rPr>
        <w:t xml:space="preserve">eophodno </w:t>
      </w:r>
      <w:r w:rsidRPr="00B4630F">
        <w:rPr>
          <w:rFonts w:cstheme="minorHAnsi"/>
          <w:sz w:val="22"/>
          <w:szCs w:val="22"/>
          <w:lang w:val="sr-Latn-RS"/>
        </w:rPr>
        <w:t xml:space="preserve">je </w:t>
      </w:r>
      <w:r w:rsidR="000656DA" w:rsidRPr="00B4630F">
        <w:rPr>
          <w:rFonts w:cstheme="minorHAnsi"/>
          <w:sz w:val="22"/>
          <w:szCs w:val="22"/>
          <w:lang w:val="sr-Latn-RS"/>
        </w:rPr>
        <w:t xml:space="preserve">usvajanje Srednjoročnog plana grada Kragujevca, u kome će se opredeliti institucionalni resursi i finansijska sredstva za realizaciju mera iz Plana razvoja grada Kragujevca, namenjenih stanovanju uz podršku za marginalizovane grupe stanovništva, uključujući i mlade sa invaliditetom i mlade </w:t>
      </w:r>
      <w:r w:rsidR="00682A7D" w:rsidRPr="00B4630F">
        <w:rPr>
          <w:rFonts w:cstheme="minorHAnsi"/>
          <w:sz w:val="22"/>
          <w:szCs w:val="22"/>
          <w:lang w:val="sr-Latn-RS"/>
        </w:rPr>
        <w:t>koji izlaze</w:t>
      </w:r>
      <w:r w:rsidR="000656DA" w:rsidRPr="00B4630F">
        <w:rPr>
          <w:rFonts w:cstheme="minorHAnsi"/>
          <w:sz w:val="22"/>
          <w:szCs w:val="22"/>
          <w:lang w:val="sr-Latn-RS"/>
        </w:rPr>
        <w:t xml:space="preserve"> iz hraniteljskih porodica</w:t>
      </w:r>
      <w:r w:rsidRPr="00B4630F">
        <w:rPr>
          <w:rFonts w:cstheme="minorHAnsi"/>
          <w:sz w:val="22"/>
          <w:szCs w:val="22"/>
          <w:lang w:val="sr-Latn-RS"/>
        </w:rPr>
        <w:t>.</w:t>
      </w:r>
    </w:p>
    <w:p w14:paraId="742589C2" w14:textId="733611E5" w:rsidR="000656DA" w:rsidRPr="00B4630F" w:rsidRDefault="00934999" w:rsidP="000656DA">
      <w:pPr>
        <w:pStyle w:val="ListParagraph"/>
        <w:numPr>
          <w:ilvl w:val="0"/>
          <w:numId w:val="2"/>
        </w:numPr>
        <w:jc w:val="both"/>
        <w:rPr>
          <w:rFonts w:cstheme="minorHAnsi"/>
          <w:sz w:val="22"/>
          <w:szCs w:val="22"/>
          <w:lang w:val="sr-Latn-RS"/>
        </w:rPr>
      </w:pPr>
      <w:r w:rsidRPr="00B4630F">
        <w:rPr>
          <w:rFonts w:cstheme="minorHAnsi"/>
          <w:sz w:val="22"/>
          <w:szCs w:val="22"/>
          <w:lang w:val="sr-Latn-RS"/>
        </w:rPr>
        <w:t>K</w:t>
      </w:r>
      <w:r w:rsidR="000656DA" w:rsidRPr="00B4630F">
        <w:rPr>
          <w:rFonts w:cstheme="minorHAnsi"/>
          <w:sz w:val="22"/>
          <w:szCs w:val="22"/>
          <w:lang w:val="sr-Latn-RS"/>
        </w:rPr>
        <w:t xml:space="preserve">roz tematske radionice sa mladima iz </w:t>
      </w:r>
      <w:r w:rsidRPr="00B4630F">
        <w:rPr>
          <w:rFonts w:cstheme="minorHAnsi"/>
          <w:sz w:val="22"/>
          <w:szCs w:val="22"/>
          <w:lang w:val="sr-Latn-RS"/>
        </w:rPr>
        <w:t>o</w:t>
      </w:r>
      <w:r w:rsidR="000656DA" w:rsidRPr="00B4630F">
        <w:rPr>
          <w:rFonts w:cstheme="minorHAnsi"/>
          <w:sz w:val="22"/>
          <w:szCs w:val="22"/>
          <w:lang w:val="sr-Latn-RS"/>
        </w:rPr>
        <w:t>mladinskih klubova potrebno je na praktičnim primerima i slučajevima iz budžetske prakse ojačati kapacitete mladih da razumeju suštinu budžetskog procesa i svoju ulogu tokom pripreme i praćenja realizacije budžeta, odnosno onih delova budžeta koji su važni za finansiranje aktivnosti od značaja za njih – preporučuje se uključivanje vršnjačkih edukatora iz ranjivih grupa</w:t>
      </w:r>
      <w:r w:rsidRPr="00B4630F">
        <w:rPr>
          <w:rFonts w:cstheme="minorHAnsi"/>
          <w:sz w:val="22"/>
          <w:szCs w:val="22"/>
          <w:lang w:val="sr-Latn-RS"/>
        </w:rPr>
        <w:t>.</w:t>
      </w:r>
      <w:r w:rsidR="000656DA" w:rsidRPr="00B4630F">
        <w:rPr>
          <w:rFonts w:cstheme="minorHAnsi"/>
          <w:sz w:val="22"/>
          <w:szCs w:val="22"/>
          <w:lang w:val="sr-Latn-RS"/>
        </w:rPr>
        <w:t xml:space="preserve"> </w:t>
      </w:r>
    </w:p>
    <w:p w14:paraId="5F22BBA7" w14:textId="502BE5E0" w:rsidR="000656DA" w:rsidRPr="00B4630F" w:rsidRDefault="00934999" w:rsidP="000656DA">
      <w:pPr>
        <w:pStyle w:val="ListParagraph"/>
        <w:numPr>
          <w:ilvl w:val="0"/>
          <w:numId w:val="2"/>
        </w:numPr>
        <w:jc w:val="both"/>
        <w:rPr>
          <w:rFonts w:cstheme="minorHAnsi"/>
          <w:sz w:val="22"/>
          <w:szCs w:val="22"/>
          <w:lang w:val="sr-Latn-RS"/>
        </w:rPr>
      </w:pPr>
      <w:r w:rsidRPr="00B4630F">
        <w:rPr>
          <w:rFonts w:cstheme="minorHAnsi"/>
          <w:sz w:val="22"/>
          <w:szCs w:val="22"/>
          <w:lang w:val="sr-Latn-RS"/>
        </w:rPr>
        <w:t>U</w:t>
      </w:r>
      <w:r w:rsidR="000656DA" w:rsidRPr="00B4630F">
        <w:rPr>
          <w:rFonts w:cstheme="minorHAnsi"/>
          <w:sz w:val="22"/>
          <w:szCs w:val="22"/>
          <w:lang w:val="sr-Latn-RS"/>
        </w:rPr>
        <w:t xml:space="preserve"> saradnji sa Gradskom upravom za finansije i javne nabavke pripremiti plan za uključivanje mladih i posebno mladih u riziku u javne rasprave o budžetu – npr. prezentacija </w:t>
      </w:r>
      <w:r w:rsidR="00987360" w:rsidRPr="00B4630F">
        <w:rPr>
          <w:rFonts w:cstheme="minorHAnsi"/>
          <w:sz w:val="22"/>
          <w:szCs w:val="22"/>
          <w:lang w:val="sr-Latn-RS"/>
        </w:rPr>
        <w:t>g</w:t>
      </w:r>
      <w:r w:rsidR="000656DA" w:rsidRPr="00B4630F">
        <w:rPr>
          <w:rFonts w:cstheme="minorHAnsi"/>
          <w:sz w:val="22"/>
          <w:szCs w:val="22"/>
          <w:lang w:val="sr-Latn-RS"/>
        </w:rPr>
        <w:t>rađanskog budžeta sa posebnim osvrtom na zapošljavanje, socijalnu zaštitu i obrazovanje za mlade u Omladinskom klubu</w:t>
      </w:r>
      <w:r w:rsidRPr="00B4630F">
        <w:rPr>
          <w:rFonts w:cstheme="minorHAnsi"/>
          <w:sz w:val="22"/>
          <w:szCs w:val="22"/>
          <w:lang w:val="sr-Latn-RS"/>
        </w:rPr>
        <w:t>.</w:t>
      </w:r>
    </w:p>
    <w:p w14:paraId="5285F053" w14:textId="5254905B" w:rsidR="000656DA" w:rsidRPr="00B4630F" w:rsidRDefault="00934999" w:rsidP="000656DA">
      <w:pPr>
        <w:pStyle w:val="ListParagraph"/>
        <w:numPr>
          <w:ilvl w:val="0"/>
          <w:numId w:val="2"/>
        </w:numPr>
        <w:jc w:val="both"/>
        <w:rPr>
          <w:rFonts w:cstheme="minorHAnsi"/>
          <w:sz w:val="22"/>
          <w:szCs w:val="22"/>
          <w:lang w:val="sr-Latn-RS"/>
        </w:rPr>
      </w:pPr>
      <w:r w:rsidRPr="00B4630F">
        <w:rPr>
          <w:rFonts w:cstheme="minorHAnsi"/>
          <w:sz w:val="22"/>
          <w:szCs w:val="22"/>
          <w:lang w:val="sr-Latn-RS"/>
        </w:rPr>
        <w:t>N</w:t>
      </w:r>
      <w:r w:rsidR="000656DA" w:rsidRPr="00B4630F">
        <w:rPr>
          <w:rFonts w:cstheme="minorHAnsi"/>
          <w:sz w:val="22"/>
          <w:szCs w:val="22"/>
          <w:lang w:val="sr-Latn-RS"/>
        </w:rPr>
        <w:t xml:space="preserve">eophodno je da se odluka o prioritetnim oblastima za koje će se obezbediti budžetsko finansiranje OCD za mlade u 2026. donese u participativnom procesu uz učešće OCD koje rade sa mladima ili uključuju mlade, kao i mladih iz </w:t>
      </w:r>
      <w:r w:rsidR="001712A5" w:rsidRPr="00B4630F">
        <w:rPr>
          <w:rFonts w:cstheme="minorHAnsi"/>
          <w:sz w:val="22"/>
          <w:szCs w:val="22"/>
          <w:lang w:val="sr-Latn-RS"/>
        </w:rPr>
        <w:t>o</w:t>
      </w:r>
      <w:r w:rsidR="000656DA" w:rsidRPr="00B4630F">
        <w:rPr>
          <w:rFonts w:cstheme="minorHAnsi"/>
          <w:sz w:val="22"/>
          <w:szCs w:val="22"/>
          <w:lang w:val="sr-Latn-RS"/>
        </w:rPr>
        <w:t>mladinskih klubova</w:t>
      </w:r>
      <w:r w:rsidRPr="00B4630F">
        <w:rPr>
          <w:rFonts w:cstheme="minorHAnsi"/>
          <w:sz w:val="22"/>
          <w:szCs w:val="22"/>
          <w:lang w:val="sr-Latn-RS"/>
        </w:rPr>
        <w:t>.</w:t>
      </w:r>
    </w:p>
    <w:p w14:paraId="77618740" w14:textId="1AB7D020" w:rsidR="000656DA" w:rsidRPr="00B4630F" w:rsidRDefault="00934999" w:rsidP="000656DA">
      <w:pPr>
        <w:pStyle w:val="ListParagraph"/>
        <w:numPr>
          <w:ilvl w:val="0"/>
          <w:numId w:val="2"/>
        </w:numPr>
        <w:jc w:val="both"/>
        <w:rPr>
          <w:rFonts w:cstheme="minorHAnsi"/>
          <w:sz w:val="22"/>
          <w:szCs w:val="22"/>
          <w:lang w:val="sr-Latn-RS"/>
        </w:rPr>
      </w:pPr>
      <w:r w:rsidRPr="00B4630F">
        <w:rPr>
          <w:rFonts w:cstheme="minorHAnsi"/>
          <w:sz w:val="22"/>
          <w:szCs w:val="22"/>
          <w:lang w:val="sr-Latn-RS"/>
        </w:rPr>
        <w:t>U</w:t>
      </w:r>
      <w:r w:rsidR="000656DA" w:rsidRPr="00B4630F">
        <w:rPr>
          <w:rFonts w:cstheme="minorHAnsi"/>
          <w:sz w:val="22"/>
          <w:szCs w:val="22"/>
          <w:lang w:val="sr-Latn-RS"/>
        </w:rPr>
        <w:t xml:space="preserve"> saradnji sa nadležnom Gradskom upravom za društvene delatnosti pokrenuti postupak za izmene gradske Odluke o socijalnoj zaštiti grada Kragujevca kako bi se definisale i u sistem lokalnih usluga uvele savetodavno</w:t>
      </w:r>
      <w:r w:rsidR="009B10E2" w:rsidRPr="00B4630F">
        <w:rPr>
          <w:rFonts w:cstheme="minorHAnsi"/>
          <w:sz w:val="22"/>
          <w:szCs w:val="22"/>
          <w:lang w:val="sr-Latn-RS"/>
        </w:rPr>
        <w:t>-</w:t>
      </w:r>
      <w:r w:rsidR="000656DA" w:rsidRPr="00B4630F">
        <w:rPr>
          <w:rFonts w:cstheme="minorHAnsi"/>
          <w:sz w:val="22"/>
          <w:szCs w:val="22"/>
          <w:lang w:val="sr-Latn-RS"/>
        </w:rPr>
        <w:t>terapijske i socijalno</w:t>
      </w:r>
      <w:r w:rsidRPr="00B4630F">
        <w:rPr>
          <w:rFonts w:cstheme="minorHAnsi"/>
          <w:sz w:val="22"/>
          <w:szCs w:val="22"/>
          <w:lang w:val="sr-Latn-RS"/>
        </w:rPr>
        <w:t>-</w:t>
      </w:r>
      <w:r w:rsidR="000656DA" w:rsidRPr="00B4630F">
        <w:rPr>
          <w:rFonts w:cstheme="minorHAnsi"/>
          <w:sz w:val="22"/>
          <w:szCs w:val="22"/>
          <w:lang w:val="sr-Latn-RS"/>
        </w:rPr>
        <w:t>edukativne usluge za mlade koji napuštaju sistem alternativnog staranja</w:t>
      </w:r>
      <w:r w:rsidRPr="00B4630F">
        <w:rPr>
          <w:rFonts w:cstheme="minorHAnsi"/>
          <w:sz w:val="22"/>
          <w:szCs w:val="22"/>
          <w:lang w:val="sr-Latn-RS"/>
        </w:rPr>
        <w:t>.</w:t>
      </w:r>
    </w:p>
    <w:p w14:paraId="738EA00D" w14:textId="50CDDA6E" w:rsidR="000656DA" w:rsidRPr="00B4630F" w:rsidRDefault="00934999" w:rsidP="000656DA">
      <w:pPr>
        <w:pStyle w:val="ListParagraph"/>
        <w:numPr>
          <w:ilvl w:val="0"/>
          <w:numId w:val="2"/>
        </w:numPr>
        <w:jc w:val="both"/>
        <w:rPr>
          <w:rFonts w:cstheme="minorHAnsi"/>
          <w:b/>
          <w:sz w:val="22"/>
          <w:szCs w:val="22"/>
          <w:lang w:val="sr-Latn-RS"/>
        </w:rPr>
      </w:pPr>
      <w:r w:rsidRPr="00B4630F">
        <w:rPr>
          <w:rFonts w:cstheme="minorHAnsi"/>
          <w:b/>
          <w:sz w:val="22"/>
          <w:szCs w:val="22"/>
          <w:lang w:val="sr-Latn-RS"/>
        </w:rPr>
        <w:t>N</w:t>
      </w:r>
      <w:r w:rsidR="000656DA" w:rsidRPr="00B4630F">
        <w:rPr>
          <w:rFonts w:cstheme="minorHAnsi"/>
          <w:b/>
          <w:sz w:val="22"/>
          <w:szCs w:val="22"/>
          <w:lang w:val="sr-Latn-RS"/>
        </w:rPr>
        <w:t xml:space="preserve">eophodno </w:t>
      </w:r>
      <w:r w:rsidRPr="00B4630F">
        <w:rPr>
          <w:rFonts w:cstheme="minorHAnsi"/>
          <w:b/>
          <w:sz w:val="22"/>
          <w:szCs w:val="22"/>
          <w:lang w:val="sr-Latn-RS"/>
        </w:rPr>
        <w:t xml:space="preserve">je </w:t>
      </w:r>
      <w:r w:rsidR="000656DA" w:rsidRPr="00B4630F">
        <w:rPr>
          <w:rFonts w:cstheme="minorHAnsi"/>
          <w:b/>
          <w:sz w:val="22"/>
          <w:szCs w:val="22"/>
          <w:lang w:val="sr-Latn-RS"/>
        </w:rPr>
        <w:t>donošenje odluke o pokretanju postupka za usvajanje lokalnog planskog dokumenta za mlade u participat</w:t>
      </w:r>
      <w:r w:rsidRPr="00B4630F">
        <w:rPr>
          <w:rFonts w:cstheme="minorHAnsi"/>
          <w:b/>
          <w:sz w:val="22"/>
          <w:szCs w:val="22"/>
          <w:lang w:val="sr-Latn-RS"/>
        </w:rPr>
        <w:t>i</w:t>
      </w:r>
      <w:r w:rsidR="000656DA" w:rsidRPr="00B4630F">
        <w:rPr>
          <w:rFonts w:cstheme="minorHAnsi"/>
          <w:b/>
          <w:sz w:val="22"/>
          <w:szCs w:val="22"/>
          <w:lang w:val="sr-Latn-RS"/>
        </w:rPr>
        <w:t>vnom procesu i uz obezbeđeno učešće mladih u riziku od socijalne isključenosti</w:t>
      </w:r>
      <w:r w:rsidRPr="00B4630F">
        <w:rPr>
          <w:rFonts w:cstheme="minorHAnsi"/>
          <w:b/>
          <w:sz w:val="22"/>
          <w:szCs w:val="22"/>
          <w:lang w:val="sr-Latn-RS"/>
        </w:rPr>
        <w:t>.</w:t>
      </w:r>
      <w:r w:rsidR="000656DA" w:rsidRPr="00B4630F">
        <w:rPr>
          <w:rFonts w:cstheme="minorHAnsi"/>
          <w:b/>
          <w:sz w:val="22"/>
          <w:szCs w:val="22"/>
          <w:lang w:val="sr-Latn-RS"/>
        </w:rPr>
        <w:t xml:space="preserve"> </w:t>
      </w:r>
    </w:p>
    <w:p w14:paraId="419F1207" w14:textId="4DC66D63" w:rsidR="000656DA" w:rsidRPr="00B4630F" w:rsidRDefault="00934999" w:rsidP="000656DA">
      <w:pPr>
        <w:pStyle w:val="ListParagraph"/>
        <w:numPr>
          <w:ilvl w:val="0"/>
          <w:numId w:val="2"/>
        </w:numPr>
        <w:jc w:val="both"/>
        <w:rPr>
          <w:rFonts w:cstheme="minorHAnsi"/>
          <w:sz w:val="22"/>
          <w:szCs w:val="22"/>
          <w:lang w:val="sr-Latn-RS"/>
        </w:rPr>
      </w:pPr>
      <w:r w:rsidRPr="00B4630F">
        <w:rPr>
          <w:rFonts w:cstheme="minorHAnsi"/>
          <w:sz w:val="22"/>
          <w:szCs w:val="22"/>
          <w:lang w:val="sr-Latn-RS"/>
        </w:rPr>
        <w:t>P</w:t>
      </w:r>
      <w:r w:rsidR="000656DA" w:rsidRPr="00B4630F">
        <w:rPr>
          <w:rFonts w:cstheme="minorHAnsi"/>
          <w:sz w:val="22"/>
          <w:szCs w:val="22"/>
          <w:lang w:val="sr-Latn-RS"/>
        </w:rPr>
        <w:t>okrenuti postupak za usvajanje Programa za zapošljavanje grada Kragujevca za naredne tri godine</w:t>
      </w:r>
      <w:r w:rsidRPr="00B4630F">
        <w:rPr>
          <w:rFonts w:cstheme="minorHAnsi"/>
          <w:sz w:val="22"/>
          <w:szCs w:val="22"/>
          <w:lang w:val="sr-Latn-RS"/>
        </w:rPr>
        <w:t>,</w:t>
      </w:r>
      <w:r w:rsidR="000656DA" w:rsidRPr="00B4630F">
        <w:rPr>
          <w:rFonts w:cstheme="minorHAnsi"/>
          <w:sz w:val="22"/>
          <w:szCs w:val="22"/>
          <w:lang w:val="sr-Latn-RS"/>
        </w:rPr>
        <w:t xml:space="preserve"> što je uslov za finansiranje mera aktivne politike zapošljavanja </w:t>
      </w:r>
      <w:r w:rsidRPr="00B4630F">
        <w:rPr>
          <w:rFonts w:cstheme="minorHAnsi"/>
          <w:sz w:val="22"/>
          <w:szCs w:val="22"/>
          <w:lang w:val="sr-Latn-RS"/>
        </w:rPr>
        <w:t>koje sprovodi</w:t>
      </w:r>
      <w:r w:rsidR="000656DA" w:rsidRPr="00B4630F">
        <w:rPr>
          <w:rFonts w:cstheme="minorHAnsi"/>
          <w:sz w:val="22"/>
          <w:szCs w:val="22"/>
          <w:lang w:val="sr-Latn-RS"/>
        </w:rPr>
        <w:t xml:space="preserve"> Nacionaln</w:t>
      </w:r>
      <w:r w:rsidRPr="00B4630F">
        <w:rPr>
          <w:rFonts w:cstheme="minorHAnsi"/>
          <w:sz w:val="22"/>
          <w:szCs w:val="22"/>
          <w:lang w:val="sr-Latn-RS"/>
        </w:rPr>
        <w:t>a</w:t>
      </w:r>
      <w:r w:rsidR="000656DA" w:rsidRPr="00B4630F">
        <w:rPr>
          <w:rFonts w:cstheme="minorHAnsi"/>
          <w:sz w:val="22"/>
          <w:szCs w:val="22"/>
          <w:lang w:val="sr-Latn-RS"/>
        </w:rPr>
        <w:t xml:space="preserve"> služb</w:t>
      </w:r>
      <w:r w:rsidRPr="00B4630F">
        <w:rPr>
          <w:rFonts w:cstheme="minorHAnsi"/>
          <w:sz w:val="22"/>
          <w:szCs w:val="22"/>
          <w:lang w:val="sr-Latn-RS"/>
        </w:rPr>
        <w:t>a</w:t>
      </w:r>
      <w:r w:rsidR="000656DA" w:rsidRPr="00B4630F">
        <w:rPr>
          <w:rFonts w:cstheme="minorHAnsi"/>
          <w:sz w:val="22"/>
          <w:szCs w:val="22"/>
          <w:lang w:val="sr-Latn-RS"/>
        </w:rPr>
        <w:t xml:space="preserve"> za zapošljavanje</w:t>
      </w:r>
      <w:r w:rsidRPr="00B4630F">
        <w:rPr>
          <w:rFonts w:cstheme="minorHAnsi"/>
          <w:sz w:val="22"/>
          <w:szCs w:val="22"/>
          <w:lang w:val="sr-Latn-RS"/>
        </w:rPr>
        <w:t>.</w:t>
      </w:r>
    </w:p>
    <w:p w14:paraId="0E836166" w14:textId="20C73EB9" w:rsidR="000656DA" w:rsidRPr="00B4630F" w:rsidRDefault="00934999" w:rsidP="000656DA">
      <w:pPr>
        <w:pStyle w:val="ListParagraph"/>
        <w:numPr>
          <w:ilvl w:val="0"/>
          <w:numId w:val="2"/>
        </w:numPr>
        <w:jc w:val="both"/>
        <w:rPr>
          <w:rFonts w:cstheme="minorHAnsi"/>
          <w:sz w:val="22"/>
          <w:szCs w:val="22"/>
          <w:lang w:val="sr-Latn-RS"/>
        </w:rPr>
      </w:pPr>
      <w:r w:rsidRPr="00B4630F">
        <w:rPr>
          <w:rFonts w:cstheme="minorHAnsi"/>
          <w:sz w:val="22"/>
          <w:szCs w:val="22"/>
          <w:lang w:val="sr-Latn-RS"/>
        </w:rPr>
        <w:t>N</w:t>
      </w:r>
      <w:r w:rsidR="000656DA" w:rsidRPr="00B4630F">
        <w:rPr>
          <w:rFonts w:cstheme="minorHAnsi"/>
          <w:sz w:val="22"/>
          <w:szCs w:val="22"/>
          <w:lang w:val="sr-Latn-RS"/>
        </w:rPr>
        <w:t xml:space="preserve">akon usvajanja novog </w:t>
      </w:r>
      <w:r w:rsidRPr="00B4630F">
        <w:rPr>
          <w:rFonts w:cstheme="minorHAnsi"/>
          <w:sz w:val="22"/>
          <w:szCs w:val="22"/>
          <w:lang w:val="sr-Latn-RS"/>
        </w:rPr>
        <w:t>p</w:t>
      </w:r>
      <w:r w:rsidR="000656DA" w:rsidRPr="00B4630F">
        <w:rPr>
          <w:rFonts w:cstheme="minorHAnsi"/>
          <w:sz w:val="22"/>
          <w:szCs w:val="22"/>
          <w:lang w:val="sr-Latn-RS"/>
        </w:rPr>
        <w:t xml:space="preserve">rograma za unapređenje socijalne zaštite u saradnji sa Lokalnom kancelarijom za mlade i Gradskom upravom za društvene delatnosti pokrenuti inicijativu za definisanje bližeg sadržaja </w:t>
      </w:r>
      <w:r w:rsidR="00183C15" w:rsidRPr="00B4630F">
        <w:rPr>
          <w:rFonts w:cstheme="minorHAnsi"/>
          <w:sz w:val="22"/>
          <w:szCs w:val="22"/>
          <w:lang w:val="sr-Latn-RS"/>
        </w:rPr>
        <w:t>m</w:t>
      </w:r>
      <w:r w:rsidR="000656DA" w:rsidRPr="00B4630F">
        <w:rPr>
          <w:rFonts w:cstheme="minorHAnsi"/>
          <w:sz w:val="22"/>
          <w:szCs w:val="22"/>
          <w:lang w:val="sr-Latn-RS"/>
        </w:rPr>
        <w:t>ere 3.1 iz Programa: „Organizovanje aktivnosti kojima se stvaraju jednake mogućnosti za samostalni život i podstiče socijalna uključenost</w:t>
      </w:r>
      <w:r w:rsidR="00D91929" w:rsidRPr="00B4630F">
        <w:rPr>
          <w:rFonts w:cstheme="minorHAnsi"/>
          <w:sz w:val="22"/>
          <w:szCs w:val="22"/>
          <w:lang w:val="sr-Latn-RS"/>
        </w:rPr>
        <w:t>”</w:t>
      </w:r>
      <w:r w:rsidRPr="00B4630F">
        <w:rPr>
          <w:rFonts w:cstheme="minorHAnsi"/>
          <w:sz w:val="22"/>
          <w:szCs w:val="22"/>
          <w:lang w:val="sr-Latn-RS"/>
        </w:rPr>
        <w:t>,</w:t>
      </w:r>
      <w:r w:rsidR="000656DA" w:rsidRPr="00B4630F">
        <w:rPr>
          <w:rFonts w:cstheme="minorHAnsi"/>
          <w:sz w:val="22"/>
          <w:szCs w:val="22"/>
          <w:lang w:val="sr-Latn-RS"/>
        </w:rPr>
        <w:t xml:space="preserve"> kao i indikatora programskog budžeta za praćenje realizacije ove mere, kako bi se finansiranje aktivnosti obezbedilo u budžetskom ciklusu za 2026. godinu</w:t>
      </w:r>
      <w:r w:rsidRPr="00B4630F">
        <w:rPr>
          <w:rFonts w:cstheme="minorHAnsi"/>
          <w:sz w:val="22"/>
          <w:szCs w:val="22"/>
          <w:lang w:val="sr-Latn-RS"/>
        </w:rPr>
        <w:t>.</w:t>
      </w:r>
    </w:p>
    <w:p w14:paraId="613C4B23" w14:textId="1A49913D" w:rsidR="000656DA" w:rsidRPr="00B4630F" w:rsidRDefault="00934999" w:rsidP="000656DA">
      <w:pPr>
        <w:pStyle w:val="ListParagraph"/>
        <w:numPr>
          <w:ilvl w:val="0"/>
          <w:numId w:val="2"/>
        </w:numPr>
        <w:jc w:val="both"/>
        <w:rPr>
          <w:rFonts w:ascii="Calibri" w:hAnsi="Calibri" w:cs="Calibri"/>
          <w:b/>
          <w:sz w:val="22"/>
          <w:szCs w:val="22"/>
          <w:lang w:val="sr-Latn-RS"/>
        </w:rPr>
      </w:pPr>
      <w:r w:rsidRPr="00B4630F">
        <w:rPr>
          <w:b/>
          <w:sz w:val="22"/>
          <w:szCs w:val="22"/>
          <w:lang w:val="sr-Latn-RS"/>
        </w:rPr>
        <w:t>R</w:t>
      </w:r>
      <w:r w:rsidR="000656DA" w:rsidRPr="00B4630F">
        <w:rPr>
          <w:b/>
          <w:sz w:val="22"/>
          <w:szCs w:val="22"/>
          <w:lang w:val="sr-Latn-RS"/>
        </w:rPr>
        <w:t xml:space="preserve">azmotriti mogućnost da se pravo na novčanu pomoć u trajanju od 12 meseci mladima koji napuštaju sistem alternativnog staranja, a koja trenutno postoji samo u Beogradu, obezbedi i finansira i u gradu Kragujevcu dok se svi mladi </w:t>
      </w:r>
      <w:r w:rsidR="00FD789E" w:rsidRPr="00B4630F">
        <w:rPr>
          <w:b/>
          <w:sz w:val="22"/>
          <w:szCs w:val="22"/>
          <w:lang w:val="sr-Latn-RS"/>
        </w:rPr>
        <w:t xml:space="preserve">iz </w:t>
      </w:r>
      <w:r w:rsidR="000656DA" w:rsidRPr="00B4630F">
        <w:rPr>
          <w:b/>
          <w:sz w:val="22"/>
          <w:szCs w:val="22"/>
          <w:lang w:val="sr-Latn-RS"/>
        </w:rPr>
        <w:t>ove grupe, bez obzira na mesto prebivališta u Republici Srbiji, ne izjednače u pravima na materijalnu podršku</w:t>
      </w:r>
      <w:r w:rsidRPr="00B4630F">
        <w:rPr>
          <w:b/>
          <w:sz w:val="22"/>
          <w:szCs w:val="22"/>
          <w:lang w:val="sr-Latn-RS"/>
        </w:rPr>
        <w:t>.</w:t>
      </w:r>
    </w:p>
    <w:p w14:paraId="611B69AF" w14:textId="4A0314AD" w:rsidR="000656DA" w:rsidRPr="00B4630F" w:rsidRDefault="00934999" w:rsidP="000656DA">
      <w:pPr>
        <w:pStyle w:val="ListParagraph"/>
        <w:numPr>
          <w:ilvl w:val="0"/>
          <w:numId w:val="2"/>
        </w:numPr>
        <w:jc w:val="both"/>
        <w:rPr>
          <w:rFonts w:ascii="Calibri" w:hAnsi="Calibri" w:cs="Calibri"/>
          <w:b/>
          <w:sz w:val="22"/>
          <w:szCs w:val="22"/>
          <w:lang w:val="sr-Latn-RS"/>
        </w:rPr>
      </w:pPr>
      <w:r w:rsidRPr="00B4630F">
        <w:rPr>
          <w:b/>
          <w:sz w:val="22"/>
          <w:szCs w:val="22"/>
          <w:lang w:val="sr-Latn-RS"/>
        </w:rPr>
        <w:lastRenderedPageBreak/>
        <w:t>A</w:t>
      </w:r>
      <w:r w:rsidR="000656DA" w:rsidRPr="00B4630F">
        <w:rPr>
          <w:b/>
          <w:sz w:val="22"/>
          <w:szCs w:val="22"/>
          <w:lang w:val="sr-Latn-RS"/>
        </w:rPr>
        <w:t>lternativno aktivirati već postojeće pravo u Odluci o socijalnoj zaštiti na jednokratnu novčanu podršku mladima koji se osamostaljuju u visini od bar dve do tri mesečne zakupnine manjeg stana</w:t>
      </w:r>
      <w:r w:rsidRPr="00B4630F">
        <w:rPr>
          <w:b/>
          <w:sz w:val="22"/>
          <w:szCs w:val="22"/>
          <w:lang w:val="sr-Latn-RS"/>
        </w:rPr>
        <w:t>.</w:t>
      </w:r>
    </w:p>
    <w:p w14:paraId="73B254F5" w14:textId="1ACD4197" w:rsidR="000656DA" w:rsidRPr="00B4630F" w:rsidRDefault="000656DA" w:rsidP="000656DA">
      <w:pPr>
        <w:pStyle w:val="ListParagraph"/>
        <w:numPr>
          <w:ilvl w:val="0"/>
          <w:numId w:val="2"/>
        </w:numPr>
        <w:jc w:val="both"/>
        <w:rPr>
          <w:rFonts w:ascii="Calibri" w:hAnsi="Calibri" w:cs="Calibri"/>
          <w:b/>
          <w:sz w:val="22"/>
          <w:szCs w:val="22"/>
          <w:lang w:val="sr-Latn-RS"/>
        </w:rPr>
      </w:pPr>
      <w:r w:rsidRPr="00B4630F">
        <w:rPr>
          <w:b/>
          <w:sz w:val="22"/>
          <w:szCs w:val="22"/>
          <w:lang w:val="sr-Latn-RS"/>
        </w:rPr>
        <w:t>Savet za mlade treba da bude funkcionalno telo, koje okuplja predstavnike mladih i lokalnih vlasti radi dijaloga o ključnim pitanjima</w:t>
      </w:r>
      <w:r w:rsidR="00934999" w:rsidRPr="00B4630F">
        <w:rPr>
          <w:b/>
          <w:sz w:val="22"/>
          <w:szCs w:val="22"/>
          <w:lang w:val="sr-Latn-RS"/>
        </w:rPr>
        <w:t>.</w:t>
      </w:r>
      <w:r w:rsidRPr="00B4630F">
        <w:rPr>
          <w:b/>
          <w:sz w:val="22"/>
          <w:szCs w:val="22"/>
          <w:lang w:val="sr-Latn-RS"/>
        </w:rPr>
        <w:t xml:space="preserve"> </w:t>
      </w:r>
      <w:r w:rsidR="00934999" w:rsidRPr="00B4630F">
        <w:rPr>
          <w:b/>
          <w:sz w:val="22"/>
          <w:szCs w:val="22"/>
          <w:lang w:val="sr-Latn-RS"/>
        </w:rPr>
        <w:t>K</w:t>
      </w:r>
      <w:r w:rsidRPr="00B4630F">
        <w:rPr>
          <w:b/>
          <w:sz w:val="22"/>
          <w:szCs w:val="22"/>
          <w:lang w:val="sr-Latn-RS"/>
        </w:rPr>
        <w:t xml:space="preserve">ako trenutno stanje </w:t>
      </w:r>
      <w:r w:rsidR="00934999" w:rsidRPr="00B4630F">
        <w:rPr>
          <w:b/>
          <w:sz w:val="22"/>
          <w:szCs w:val="22"/>
          <w:lang w:val="sr-Latn-RS"/>
        </w:rPr>
        <w:t>po</w:t>
      </w:r>
      <w:r w:rsidRPr="00B4630F">
        <w:rPr>
          <w:b/>
          <w:sz w:val="22"/>
          <w:szCs w:val="22"/>
          <w:lang w:val="sr-Latn-RS"/>
        </w:rPr>
        <w:t xml:space="preserve">kazuje da </w:t>
      </w:r>
      <w:r w:rsidR="00934999" w:rsidRPr="00B4630F">
        <w:rPr>
          <w:b/>
          <w:sz w:val="22"/>
          <w:szCs w:val="22"/>
          <w:lang w:val="sr-Latn-RS"/>
        </w:rPr>
        <w:t>S</w:t>
      </w:r>
      <w:r w:rsidRPr="00B4630F">
        <w:rPr>
          <w:b/>
          <w:sz w:val="22"/>
          <w:szCs w:val="22"/>
          <w:lang w:val="sr-Latn-RS"/>
        </w:rPr>
        <w:t>avet postoji samo formalno, potrebno je redefinisati njegovu ulogu, sazivati redovne sednice Saveta uz učešće članova Gradskog veća i nadležnih uprava kako bi mladi mogli da daju predloge i prate sprovođenje lokalnih politika za mlade; u Savetu za mlade bi bar jedno mesto trebalo da bude rezervisano za mlade u riziku</w:t>
      </w:r>
      <w:r w:rsidR="00934999" w:rsidRPr="00B4630F">
        <w:rPr>
          <w:b/>
          <w:sz w:val="22"/>
          <w:szCs w:val="22"/>
          <w:lang w:val="sr-Latn-RS"/>
        </w:rPr>
        <w:t>.</w:t>
      </w:r>
    </w:p>
    <w:p w14:paraId="1B723AE9" w14:textId="0BBD1ECB" w:rsidR="000656DA" w:rsidRPr="00B4630F" w:rsidRDefault="00934999" w:rsidP="000656DA">
      <w:pPr>
        <w:pStyle w:val="ListParagraph"/>
        <w:numPr>
          <w:ilvl w:val="0"/>
          <w:numId w:val="2"/>
        </w:numPr>
        <w:jc w:val="both"/>
        <w:rPr>
          <w:b/>
          <w:bCs/>
          <w:sz w:val="22"/>
          <w:szCs w:val="22"/>
          <w:lang w:val="sr-Latn-RS"/>
        </w:rPr>
      </w:pPr>
      <w:r w:rsidRPr="00B4630F">
        <w:rPr>
          <w:b/>
          <w:bCs/>
          <w:sz w:val="22"/>
          <w:szCs w:val="22"/>
          <w:lang w:val="sr-Latn-RS"/>
        </w:rPr>
        <w:t>U</w:t>
      </w:r>
      <w:r w:rsidR="000656DA" w:rsidRPr="00B4630F">
        <w:rPr>
          <w:b/>
          <w:bCs/>
          <w:sz w:val="22"/>
          <w:szCs w:val="22"/>
          <w:lang w:val="sr-Latn-RS"/>
        </w:rPr>
        <w:t xml:space="preserve">ključiti predstavnike mladih u riziku, one na koje se mere odnose, </w:t>
      </w:r>
      <w:r w:rsidR="003A1A4F" w:rsidRPr="00B4630F">
        <w:rPr>
          <w:b/>
          <w:bCs/>
          <w:sz w:val="22"/>
          <w:szCs w:val="22"/>
          <w:lang w:val="sr-Latn-RS"/>
        </w:rPr>
        <w:t>već u proces</w:t>
      </w:r>
      <w:r w:rsidR="000656DA" w:rsidRPr="00B4630F">
        <w:rPr>
          <w:b/>
          <w:bCs/>
          <w:sz w:val="22"/>
          <w:szCs w:val="22"/>
          <w:lang w:val="sr-Latn-RS"/>
        </w:rPr>
        <w:t xml:space="preserve"> osmišljavanja specifičnih programa u </w:t>
      </w:r>
      <w:r w:rsidR="003A1A4F" w:rsidRPr="00B4630F">
        <w:rPr>
          <w:b/>
          <w:bCs/>
          <w:sz w:val="22"/>
          <w:szCs w:val="22"/>
          <w:lang w:val="sr-Latn-RS"/>
        </w:rPr>
        <w:t xml:space="preserve">okviru </w:t>
      </w:r>
      <w:r w:rsidR="000656DA" w:rsidRPr="00B4630F">
        <w:rPr>
          <w:b/>
          <w:bCs/>
          <w:sz w:val="22"/>
          <w:szCs w:val="22"/>
          <w:lang w:val="sr-Latn-RS"/>
        </w:rPr>
        <w:t>Program</w:t>
      </w:r>
      <w:r w:rsidR="006F61C2" w:rsidRPr="00B4630F">
        <w:rPr>
          <w:b/>
          <w:bCs/>
          <w:sz w:val="22"/>
          <w:szCs w:val="22"/>
          <w:lang w:val="sr-Latn-RS"/>
        </w:rPr>
        <w:t>a</w:t>
      </w:r>
      <w:r w:rsidR="000656DA" w:rsidRPr="00B4630F">
        <w:rPr>
          <w:b/>
          <w:bCs/>
          <w:sz w:val="22"/>
          <w:szCs w:val="22"/>
          <w:lang w:val="sr-Latn-RS"/>
        </w:rPr>
        <w:t xml:space="preserve"> za mlade, kako bi se bolje </w:t>
      </w:r>
      <w:r w:rsidR="001712A5" w:rsidRPr="00B4630F">
        <w:rPr>
          <w:b/>
          <w:bCs/>
          <w:sz w:val="22"/>
          <w:szCs w:val="22"/>
          <w:lang w:val="sr-Latn-RS"/>
        </w:rPr>
        <w:t>sagledali</w:t>
      </w:r>
      <w:r w:rsidR="000656DA" w:rsidRPr="00B4630F">
        <w:rPr>
          <w:b/>
          <w:bCs/>
          <w:sz w:val="22"/>
          <w:szCs w:val="22"/>
          <w:lang w:val="sr-Latn-RS"/>
        </w:rPr>
        <w:t xml:space="preserve"> specifični interesi i izazovi sa kojima se suočavaju pojedine populacije mladih.  </w:t>
      </w:r>
    </w:p>
    <w:p w14:paraId="084AB286" w14:textId="77777777" w:rsidR="000656DA" w:rsidRPr="00B4630F" w:rsidRDefault="000656DA" w:rsidP="000656DA">
      <w:pPr>
        <w:pStyle w:val="Heading2"/>
        <w:rPr>
          <w:lang w:val="sr-Latn-RS"/>
        </w:rPr>
      </w:pPr>
    </w:p>
    <w:p w14:paraId="34AF62CC" w14:textId="77777777" w:rsidR="000656DA" w:rsidRPr="00B4630F" w:rsidRDefault="000656DA" w:rsidP="000656DA">
      <w:pPr>
        <w:pStyle w:val="Heading2"/>
        <w:rPr>
          <w:lang w:val="sr-Latn-RS"/>
        </w:rPr>
      </w:pPr>
      <w:bookmarkStart w:id="15" w:name="_Toc215772700"/>
      <w:r w:rsidRPr="00B4630F">
        <w:rPr>
          <w:lang w:val="sr-Latn-RS"/>
        </w:rPr>
        <w:t>Grad Kruševac</w:t>
      </w:r>
      <w:bookmarkEnd w:id="15"/>
    </w:p>
    <w:p w14:paraId="476DF4B7" w14:textId="77777777" w:rsidR="000656DA" w:rsidRPr="00B4630F" w:rsidRDefault="000656DA" w:rsidP="000656DA">
      <w:pPr>
        <w:jc w:val="both"/>
        <w:rPr>
          <w:sz w:val="22"/>
          <w:szCs w:val="22"/>
          <w:lang w:val="sr-Latn-RS"/>
        </w:rPr>
      </w:pPr>
    </w:p>
    <w:p w14:paraId="6051EAB1" w14:textId="473A2512" w:rsidR="000656DA" w:rsidRPr="00B4630F" w:rsidRDefault="000656DA" w:rsidP="000656DA">
      <w:pPr>
        <w:jc w:val="both"/>
        <w:rPr>
          <w:sz w:val="22"/>
          <w:szCs w:val="22"/>
          <w:lang w:val="sr-Latn-RS"/>
        </w:rPr>
      </w:pPr>
      <w:r w:rsidRPr="00B4630F">
        <w:rPr>
          <w:sz w:val="22"/>
          <w:szCs w:val="22"/>
          <w:lang w:val="sr-Latn-RS"/>
        </w:rPr>
        <w:t xml:space="preserve">Na fokus grupi sa mladima koji napuštaju sistem alternativnog staranja i ostalim mladima iz Omladinskog kluba u Kruševcu je posebno istaknut problem nedovoljnog budžetskog ulaganja grada Kruševca u održivu tranziciju mladih u riziku koji započinju samostalan život. </w:t>
      </w:r>
      <w:r w:rsidRPr="00B4630F">
        <w:rPr>
          <w:rFonts w:ascii="Calibri" w:hAnsi="Calibri" w:cs="Calibri"/>
          <w:sz w:val="22"/>
          <w:szCs w:val="22"/>
          <w:lang w:val="sr-Latn-RS"/>
        </w:rPr>
        <w:t xml:space="preserve">Uvođenje licencirane usluge stanovanja uz podršku za mlade koji </w:t>
      </w:r>
      <w:r w:rsidRPr="00B4630F">
        <w:rPr>
          <w:rFonts w:cstheme="minorHAnsi"/>
          <w:sz w:val="22"/>
          <w:szCs w:val="22"/>
          <w:lang w:val="sr-Latn-RS"/>
        </w:rPr>
        <w:t>napuštaju sistem alternativnog staranja se tek planira, jednokratna pomoć mladima koji izla</w:t>
      </w:r>
      <w:r w:rsidR="00934999" w:rsidRPr="00B4630F">
        <w:rPr>
          <w:rFonts w:cstheme="minorHAnsi"/>
          <w:sz w:val="22"/>
          <w:szCs w:val="22"/>
          <w:lang w:val="sr-Latn-RS"/>
        </w:rPr>
        <w:t>z</w:t>
      </w:r>
      <w:r w:rsidRPr="00B4630F">
        <w:rPr>
          <w:rFonts w:cstheme="minorHAnsi"/>
          <w:sz w:val="22"/>
          <w:szCs w:val="22"/>
          <w:lang w:val="sr-Latn-RS"/>
        </w:rPr>
        <w:t>e iz sistema alternativne zaštite iznosi samo 10.000 dinara</w:t>
      </w:r>
      <w:r w:rsidR="00934999" w:rsidRPr="00B4630F">
        <w:rPr>
          <w:rFonts w:cstheme="minorHAnsi"/>
          <w:sz w:val="22"/>
          <w:szCs w:val="22"/>
          <w:lang w:val="sr-Latn-RS"/>
        </w:rPr>
        <w:t xml:space="preserve"> i</w:t>
      </w:r>
      <w:r w:rsidRPr="00B4630F">
        <w:rPr>
          <w:rFonts w:cstheme="minorHAnsi"/>
          <w:sz w:val="22"/>
          <w:szCs w:val="22"/>
          <w:lang w:val="sr-Latn-RS"/>
        </w:rPr>
        <w:t xml:space="preserve"> tek se očekuje intenzivnije uključivanje Gradske uprave i mesnih zajednica u aktivnosti dosezanja NEET mladih.</w:t>
      </w:r>
    </w:p>
    <w:p w14:paraId="41A57CD1" w14:textId="2E5ECCC6" w:rsidR="000656DA" w:rsidRPr="00B4630F" w:rsidRDefault="000656DA" w:rsidP="000656DA">
      <w:pPr>
        <w:jc w:val="both"/>
        <w:rPr>
          <w:sz w:val="22"/>
          <w:szCs w:val="22"/>
          <w:lang w:val="sr-Latn-RS"/>
        </w:rPr>
      </w:pPr>
      <w:r w:rsidRPr="00B4630F">
        <w:rPr>
          <w:sz w:val="22"/>
          <w:szCs w:val="22"/>
          <w:lang w:val="sr-Latn-RS"/>
        </w:rPr>
        <w:t>Plan razvoja grada Kruševca 2025</w:t>
      </w:r>
      <w:r w:rsidR="00934999" w:rsidRPr="00B4630F">
        <w:rPr>
          <w:rFonts w:cstheme="minorHAnsi"/>
          <w:sz w:val="22"/>
          <w:szCs w:val="22"/>
          <w:lang w:val="sr-Latn-RS"/>
        </w:rPr>
        <w:t>‒</w:t>
      </w:r>
      <w:r w:rsidRPr="00B4630F">
        <w:rPr>
          <w:sz w:val="22"/>
          <w:szCs w:val="22"/>
          <w:lang w:val="sr-Latn-RS"/>
        </w:rPr>
        <w:t>2032</w:t>
      </w:r>
      <w:r w:rsidR="00934999" w:rsidRPr="00B4630F">
        <w:rPr>
          <w:sz w:val="22"/>
          <w:szCs w:val="22"/>
          <w:lang w:val="sr-Latn-RS"/>
        </w:rPr>
        <w:t>.</w:t>
      </w:r>
      <w:r w:rsidRPr="00B4630F">
        <w:rPr>
          <w:sz w:val="22"/>
          <w:szCs w:val="22"/>
          <w:lang w:val="sr-Latn-RS"/>
        </w:rPr>
        <w:t xml:space="preserve"> usvojen je u prvoj polovini 2025. godine. Plan podržava stanovanje, obrazovanje, zapošljavanje i učešće u donošenju odluka mladih kroz više mera kao što su</w:t>
      </w:r>
      <w:r w:rsidR="00183C15" w:rsidRPr="00B4630F">
        <w:rPr>
          <w:sz w:val="22"/>
          <w:szCs w:val="22"/>
          <w:lang w:val="sr-Latn-RS"/>
        </w:rPr>
        <w:t>:</w:t>
      </w:r>
      <w:r w:rsidRPr="00B4630F">
        <w:rPr>
          <w:sz w:val="22"/>
          <w:szCs w:val="22"/>
          <w:lang w:val="sr-Latn-RS"/>
        </w:rPr>
        <w:t xml:space="preserve"> (3.1.2) Podrška razvoju preduzetništva i sektora mikro, malih i srednjih preduzeća (MMSP)</w:t>
      </w:r>
      <w:r w:rsidR="00183C15" w:rsidRPr="00B4630F">
        <w:rPr>
          <w:sz w:val="22"/>
          <w:szCs w:val="22"/>
          <w:lang w:val="sr-Latn-RS"/>
        </w:rPr>
        <w:t>;</w:t>
      </w:r>
      <w:r w:rsidRPr="00B4630F">
        <w:rPr>
          <w:sz w:val="22"/>
          <w:szCs w:val="22"/>
          <w:lang w:val="sr-Latn-RS"/>
        </w:rPr>
        <w:t xml:space="preserve"> (3.2.2) Usklađivanje obrazovnih profila sa potrebama privrede</w:t>
      </w:r>
      <w:r w:rsidR="00183C15" w:rsidRPr="00B4630F">
        <w:rPr>
          <w:sz w:val="22"/>
          <w:szCs w:val="22"/>
          <w:lang w:val="sr-Latn-RS"/>
        </w:rPr>
        <w:t>;</w:t>
      </w:r>
      <w:r w:rsidRPr="00B4630F">
        <w:rPr>
          <w:sz w:val="22"/>
          <w:szCs w:val="22"/>
          <w:lang w:val="sr-Latn-RS"/>
        </w:rPr>
        <w:t xml:space="preserve"> (4.3.1) Unapređenje postojećih i razvijanje novih usluga socijalne zaštite koje obezbeđuje lokalna zajednica. U okviru ove poslednje mere, uočena je potreba da Grad Kruševac radi na razvijanju postojećih i uvođenju novih usluga socijalne zaštite za mlade u riziku od socijalne isključenosti, kao što je prihvatilište i stanovanje uz podršku za mlade koji </w:t>
      </w:r>
      <w:r w:rsidRPr="00B4630F">
        <w:rPr>
          <w:rFonts w:cstheme="minorHAnsi"/>
          <w:sz w:val="22"/>
          <w:szCs w:val="22"/>
          <w:lang w:val="sr-Latn-RS"/>
        </w:rPr>
        <w:t>napuštaju sistem alternativnog staranja</w:t>
      </w:r>
      <w:r w:rsidRPr="00B4630F">
        <w:rPr>
          <w:sz w:val="22"/>
          <w:szCs w:val="22"/>
          <w:lang w:val="sr-Latn-RS"/>
        </w:rPr>
        <w:t xml:space="preserve">. U okviru </w:t>
      </w:r>
      <w:r w:rsidR="0039360F" w:rsidRPr="00B4630F">
        <w:rPr>
          <w:sz w:val="22"/>
          <w:szCs w:val="22"/>
          <w:lang w:val="sr-Latn-RS"/>
        </w:rPr>
        <w:t>p</w:t>
      </w:r>
      <w:r w:rsidRPr="00B4630F">
        <w:rPr>
          <w:sz w:val="22"/>
          <w:szCs w:val="22"/>
          <w:lang w:val="sr-Latn-RS"/>
        </w:rPr>
        <w:t xml:space="preserve">rioritetnog cilja 4.5: </w:t>
      </w:r>
      <w:r w:rsidR="001712A5" w:rsidRPr="00B4630F">
        <w:rPr>
          <w:sz w:val="22"/>
          <w:szCs w:val="22"/>
          <w:lang w:val="sr-Latn-RS"/>
        </w:rPr>
        <w:t>„</w:t>
      </w:r>
      <w:r w:rsidRPr="00B4630F">
        <w:rPr>
          <w:sz w:val="22"/>
          <w:szCs w:val="22"/>
          <w:lang w:val="sr-Latn-RS"/>
        </w:rPr>
        <w:t xml:space="preserve">Unapređen ambijent za kreativni razvoj dece i </w:t>
      </w:r>
      <w:proofErr w:type="spellStart"/>
      <w:r w:rsidRPr="00B4630F">
        <w:rPr>
          <w:sz w:val="22"/>
          <w:szCs w:val="22"/>
          <w:lang w:val="sr-Latn-RS"/>
        </w:rPr>
        <w:t>mladih</w:t>
      </w:r>
      <w:r w:rsidR="001712A5" w:rsidRPr="00B4630F">
        <w:rPr>
          <w:rFonts w:cstheme="minorHAnsi"/>
          <w:sz w:val="22"/>
          <w:szCs w:val="22"/>
          <w:lang w:val="sr-Latn-RS"/>
        </w:rPr>
        <w:t>ˮ</w:t>
      </w:r>
      <w:proofErr w:type="spellEnd"/>
      <w:r w:rsidRPr="00B4630F">
        <w:rPr>
          <w:sz w:val="22"/>
          <w:szCs w:val="22"/>
          <w:lang w:val="sr-Latn-RS"/>
        </w:rPr>
        <w:t xml:space="preserve">, predviđeno je formiranje Omladinskog centra grada Kruševca. Centar će se uglavnom baviti organizovanjem neformalnog obrazovanja i </w:t>
      </w:r>
      <w:proofErr w:type="spellStart"/>
      <w:r w:rsidRPr="00B4630F">
        <w:rPr>
          <w:sz w:val="22"/>
          <w:szCs w:val="22"/>
          <w:lang w:val="sr-Latn-RS"/>
        </w:rPr>
        <w:t>informalnog</w:t>
      </w:r>
      <w:proofErr w:type="spellEnd"/>
      <w:r w:rsidRPr="00B4630F">
        <w:rPr>
          <w:sz w:val="22"/>
          <w:szCs w:val="22"/>
          <w:lang w:val="sr-Latn-RS"/>
        </w:rPr>
        <w:t xml:space="preserve"> učenja. </w:t>
      </w:r>
    </w:p>
    <w:p w14:paraId="04B222B7" w14:textId="77777777"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ind w:left="1440"/>
        <w:jc w:val="both"/>
        <w:rPr>
          <w:sz w:val="22"/>
          <w:szCs w:val="22"/>
          <w:lang w:val="sr-Latn-RS"/>
        </w:rPr>
      </w:pPr>
      <w:r w:rsidRPr="00B4630F">
        <w:rPr>
          <w:sz w:val="22"/>
          <w:szCs w:val="22"/>
          <w:lang w:val="sr-Latn-RS"/>
        </w:rPr>
        <w:t xml:space="preserve">Plan razvoja grada Kruševca je jedan od retkih dokumenata razvojnog planiranja u šest uključenih jedinica lokalne samouprave koji je počeo da prepoznaje kategoriju mladih u riziku i da oblikuje mere u ključnim sektorima (socijalna zaštita, obrazovanje) tako da zadovolje deo potreba i ove ciljne grupe. </w:t>
      </w:r>
    </w:p>
    <w:p w14:paraId="40EA7037" w14:textId="7B3EB8B7" w:rsidR="000656DA" w:rsidRPr="00B4630F" w:rsidRDefault="000656DA" w:rsidP="000656DA">
      <w:pPr>
        <w:jc w:val="both"/>
        <w:rPr>
          <w:sz w:val="22"/>
          <w:szCs w:val="22"/>
          <w:lang w:val="sr-Latn-RS"/>
        </w:rPr>
      </w:pPr>
      <w:r w:rsidRPr="00B4630F">
        <w:rPr>
          <w:sz w:val="22"/>
          <w:szCs w:val="22"/>
          <w:lang w:val="sr-Latn-RS"/>
        </w:rPr>
        <w:lastRenderedPageBreak/>
        <w:t xml:space="preserve">Grad Kruševac poseduje osnovne elemente institucionalne infrastrukture za podršku pripremi, izradi, sprovođenju i vrednovanju politika od značaja za mlade i posebno mlade u riziku. Predstavnik izvršne vlasti je direktno zadužen za praćenje položaja mladih (pomoćnik gradonačelnika). Savet za mlade grada Kruševca formiran je 2021. godine. U Gradskoj upravi postoji radno mesto Poslovi za rad sa mladima, a službenik koji je raspoređen na ovom mestu radi na sprovođenju Lokalnog akcionog plana za mlade (LAP) i Lokalnog plana akcije za decu (LPA) i učestvuje u praćenju ovih dokumenata javnih politika. U Gradskoj upravi postoji još jedno radno mesto izvršioca </w:t>
      </w:r>
      <w:r w:rsidR="00606F54" w:rsidRPr="00B4630F">
        <w:rPr>
          <w:rFonts w:cstheme="minorHAnsi"/>
          <w:sz w:val="22"/>
          <w:szCs w:val="22"/>
          <w:lang w:val="sr-Latn-RS"/>
        </w:rPr>
        <w:t>‒</w:t>
      </w:r>
      <w:r w:rsidRPr="00B4630F">
        <w:rPr>
          <w:sz w:val="22"/>
          <w:szCs w:val="22"/>
          <w:lang w:val="sr-Latn-RS"/>
        </w:rPr>
        <w:t xml:space="preserve"> Operativno</w:t>
      </w:r>
      <w:r w:rsidR="001F43CA" w:rsidRPr="00B4630F">
        <w:rPr>
          <w:sz w:val="22"/>
          <w:szCs w:val="22"/>
          <w:lang w:val="sr-Latn-RS"/>
        </w:rPr>
        <w:t>-</w:t>
      </w:r>
      <w:r w:rsidRPr="00B4630F">
        <w:rPr>
          <w:sz w:val="22"/>
          <w:szCs w:val="22"/>
          <w:lang w:val="sr-Latn-RS"/>
        </w:rPr>
        <w:t>administrativni poslovi za rad sa mladima.</w:t>
      </w:r>
    </w:p>
    <w:p w14:paraId="7CDFCE7C" w14:textId="51CEFC9A" w:rsidR="000656DA" w:rsidRPr="00B4630F" w:rsidRDefault="000656DA" w:rsidP="000656DA">
      <w:pPr>
        <w:pStyle w:val="NormalWeb"/>
        <w:spacing w:before="0" w:beforeAutospacing="0" w:after="0" w:afterAutospacing="0" w:line="315" w:lineRule="atLeast"/>
        <w:jc w:val="both"/>
        <w:rPr>
          <w:rFonts w:asciiTheme="minorHAnsi" w:hAnsiTheme="minorHAnsi" w:cstheme="minorHAnsi"/>
          <w:sz w:val="22"/>
          <w:szCs w:val="22"/>
          <w:lang w:val="sr-Latn-RS"/>
        </w:rPr>
      </w:pPr>
      <w:r w:rsidRPr="00B4630F">
        <w:rPr>
          <w:rFonts w:asciiTheme="minorHAnsi" w:hAnsiTheme="minorHAnsi" w:cstheme="minorHAnsi"/>
          <w:sz w:val="22"/>
          <w:szCs w:val="22"/>
          <w:lang w:val="sr-Latn-RS"/>
        </w:rPr>
        <w:t>Grad Kruševac je usvojio Lokalni akcioni plan za mlade za period od 2020</w:t>
      </w:r>
      <w:r w:rsidR="00606F54" w:rsidRPr="00B4630F">
        <w:rPr>
          <w:rFonts w:asciiTheme="minorHAnsi" w:hAnsiTheme="minorHAnsi" w:cstheme="minorHAnsi"/>
          <w:sz w:val="22"/>
          <w:szCs w:val="22"/>
          <w:lang w:val="sr-Latn-RS"/>
        </w:rPr>
        <w:t>.</w:t>
      </w:r>
      <w:r w:rsidRPr="00B4630F">
        <w:rPr>
          <w:rFonts w:asciiTheme="minorHAnsi" w:hAnsiTheme="minorHAnsi" w:cstheme="minorHAnsi"/>
          <w:sz w:val="22"/>
          <w:szCs w:val="22"/>
          <w:lang w:val="sr-Latn-RS"/>
        </w:rPr>
        <w:t xml:space="preserve"> do 2025. godine. Sredstva izdvojena za implementaciju LAP-a za mlade namenjena su, između ostalog</w:t>
      </w:r>
      <w:r w:rsidR="00606F54" w:rsidRPr="00B4630F">
        <w:rPr>
          <w:rFonts w:asciiTheme="minorHAnsi" w:hAnsiTheme="minorHAnsi" w:cstheme="minorHAnsi"/>
          <w:sz w:val="22"/>
          <w:szCs w:val="22"/>
          <w:lang w:val="sr-Latn-RS"/>
        </w:rPr>
        <w:t>,</w:t>
      </w:r>
      <w:r w:rsidRPr="00B4630F">
        <w:rPr>
          <w:rFonts w:asciiTheme="minorHAnsi" w:hAnsiTheme="minorHAnsi" w:cstheme="minorHAnsi"/>
          <w:sz w:val="22"/>
          <w:szCs w:val="22"/>
          <w:lang w:val="sr-Latn-RS"/>
        </w:rPr>
        <w:t xml:space="preserve"> i za sufinansiranje i finansiranje programa i projekata od javnog interesa putem javnog konkursa. Akcioni plan za mlade kao jedan od prioriteta prepoznaje neophodnost da se unapredi zapošljivost mladih, sa posebnim fokusom na pripadnike osetljivih kategorija. Sredstva izdvojena za razvoj omladinske politike na nivou grada Kruševca u 2025. godini iznose 9.610.000 RSD. U poslednjem kvartalu 2025. godine donesena je odluka o pristupanju izradi novog </w:t>
      </w:r>
      <w:r w:rsidR="00183C15" w:rsidRPr="00B4630F">
        <w:rPr>
          <w:rFonts w:asciiTheme="minorHAnsi" w:hAnsiTheme="minorHAnsi" w:cstheme="minorHAnsi"/>
          <w:sz w:val="22"/>
          <w:szCs w:val="22"/>
          <w:lang w:val="sr-Latn-RS"/>
        </w:rPr>
        <w:t>p</w:t>
      </w:r>
      <w:r w:rsidRPr="00B4630F">
        <w:rPr>
          <w:rFonts w:asciiTheme="minorHAnsi" w:hAnsiTheme="minorHAnsi" w:cstheme="minorHAnsi"/>
          <w:sz w:val="22"/>
          <w:szCs w:val="22"/>
          <w:lang w:val="sr-Latn-RS"/>
        </w:rPr>
        <w:t xml:space="preserve">rograma za mlade (nekadašnji LAP, dokument javne politike u skladu sa Zakonom o planskom sistemu). </w:t>
      </w:r>
    </w:p>
    <w:p w14:paraId="31016974" w14:textId="77777777" w:rsidR="000656DA" w:rsidRPr="00B4630F" w:rsidRDefault="000656DA" w:rsidP="000656DA">
      <w:pPr>
        <w:spacing w:after="0"/>
        <w:jc w:val="both"/>
        <w:rPr>
          <w:sz w:val="22"/>
          <w:szCs w:val="22"/>
          <w:lang w:val="sr-Latn-RS"/>
        </w:rPr>
      </w:pPr>
    </w:p>
    <w:p w14:paraId="1E374B1A" w14:textId="79186C3F" w:rsidR="000656DA" w:rsidRPr="00B4630F" w:rsidRDefault="000656DA" w:rsidP="000656DA">
      <w:pPr>
        <w:spacing w:after="0"/>
        <w:jc w:val="both"/>
        <w:rPr>
          <w:sz w:val="22"/>
          <w:szCs w:val="22"/>
          <w:lang w:val="sr-Latn-RS"/>
        </w:rPr>
      </w:pPr>
      <w:r w:rsidRPr="00B4630F">
        <w:rPr>
          <w:sz w:val="22"/>
          <w:szCs w:val="22"/>
          <w:lang w:val="sr-Latn-RS"/>
        </w:rPr>
        <w:t xml:space="preserve">Grad Kruševac učestvuje u sufinansiranju projekta </w:t>
      </w:r>
      <w:r w:rsidR="00606F54" w:rsidRPr="00B4630F">
        <w:rPr>
          <w:rFonts w:cstheme="minorHAnsi"/>
          <w:sz w:val="22"/>
          <w:szCs w:val="22"/>
          <w:lang w:val="sr-Latn-RS"/>
        </w:rPr>
        <w:t>„</w:t>
      </w:r>
      <w:r w:rsidRPr="00B4630F">
        <w:rPr>
          <w:sz w:val="22"/>
          <w:szCs w:val="22"/>
          <w:lang w:val="sr-Latn-RS"/>
        </w:rPr>
        <w:t>Pomoć pri zapošljavanju i samozapošljavanju ugroženih grupa</w:t>
      </w:r>
      <w:r w:rsidR="00606F54" w:rsidRPr="00B4630F">
        <w:rPr>
          <w:rFonts w:cstheme="minorHAnsi"/>
          <w:sz w:val="22"/>
          <w:szCs w:val="22"/>
          <w:lang w:val="sr-Latn-RS"/>
        </w:rPr>
        <w:t>ˮ</w:t>
      </w:r>
      <w:r w:rsidRPr="00B4630F">
        <w:rPr>
          <w:sz w:val="22"/>
          <w:szCs w:val="22"/>
          <w:lang w:val="sr-Latn-RS"/>
        </w:rPr>
        <w:t xml:space="preserve">. Projekat finansiraju </w:t>
      </w:r>
      <w:r w:rsidR="00183C15" w:rsidRPr="00B4630F">
        <w:rPr>
          <w:sz w:val="22"/>
          <w:szCs w:val="22"/>
          <w:lang w:val="sr-Latn-RS"/>
        </w:rPr>
        <w:t>V</w:t>
      </w:r>
      <w:r w:rsidRPr="00B4630F">
        <w:rPr>
          <w:sz w:val="22"/>
          <w:szCs w:val="22"/>
          <w:lang w:val="sr-Latn-RS"/>
        </w:rPr>
        <w:t>lada</w:t>
      </w:r>
      <w:r w:rsidR="00183C15" w:rsidRPr="00B4630F">
        <w:rPr>
          <w:sz w:val="22"/>
          <w:szCs w:val="22"/>
          <w:lang w:val="sr-Latn-RS"/>
        </w:rPr>
        <w:t xml:space="preserve"> Švedske</w:t>
      </w:r>
      <w:r w:rsidRPr="00B4630F">
        <w:rPr>
          <w:sz w:val="22"/>
          <w:szCs w:val="22"/>
          <w:lang w:val="sr-Latn-RS"/>
        </w:rPr>
        <w:t xml:space="preserve">, preko Švedske agencije za međunarodni razvoj i saradnju </w:t>
      </w:r>
      <w:r w:rsidR="00606F54" w:rsidRPr="00B4630F">
        <w:rPr>
          <w:rFonts w:cstheme="minorHAnsi"/>
          <w:sz w:val="22"/>
          <w:szCs w:val="22"/>
          <w:lang w:val="sr-Latn-RS"/>
        </w:rPr>
        <w:t>‒</w:t>
      </w:r>
      <w:r w:rsidRPr="00B4630F">
        <w:rPr>
          <w:sz w:val="22"/>
          <w:szCs w:val="22"/>
          <w:lang w:val="sr-Latn-RS"/>
        </w:rPr>
        <w:t xml:space="preserve"> SIDA</w:t>
      </w:r>
      <w:r w:rsidR="00183C15" w:rsidRPr="00B4630F">
        <w:rPr>
          <w:sz w:val="22"/>
          <w:szCs w:val="22"/>
          <w:lang w:val="sr-Latn-RS"/>
        </w:rPr>
        <w:t>,</w:t>
      </w:r>
      <w:r w:rsidRPr="00B4630F">
        <w:rPr>
          <w:sz w:val="22"/>
          <w:szCs w:val="22"/>
          <w:lang w:val="sr-Latn-RS"/>
        </w:rPr>
        <w:t xml:space="preserve"> i gradovi i opštine u kojima se projekat sprovodi. Celokupan projekat </w:t>
      </w:r>
      <w:r w:rsidR="00606F54" w:rsidRPr="00B4630F">
        <w:rPr>
          <w:sz w:val="22"/>
          <w:szCs w:val="22"/>
          <w:lang w:val="sr-Latn-RS"/>
        </w:rPr>
        <w:t>je</w:t>
      </w:r>
      <w:r w:rsidRPr="00B4630F">
        <w:rPr>
          <w:sz w:val="22"/>
          <w:szCs w:val="22"/>
          <w:lang w:val="sr-Latn-RS"/>
        </w:rPr>
        <w:t xml:space="preserve"> realizova</w:t>
      </w:r>
      <w:r w:rsidR="00606F54" w:rsidRPr="00B4630F">
        <w:rPr>
          <w:sz w:val="22"/>
          <w:szCs w:val="22"/>
          <w:lang w:val="sr-Latn-RS"/>
        </w:rPr>
        <w:t>n</w:t>
      </w:r>
      <w:r w:rsidRPr="00B4630F">
        <w:rPr>
          <w:sz w:val="22"/>
          <w:szCs w:val="22"/>
          <w:lang w:val="sr-Latn-RS"/>
        </w:rPr>
        <w:t xml:space="preserve"> u periodu od jula 2021. do jula 2025. godine. Projektom je bilo predviđeno da Grad Kruševac i organizacija </w:t>
      </w:r>
      <w:proofErr w:type="spellStart"/>
      <w:r w:rsidRPr="00B4630F">
        <w:rPr>
          <w:sz w:val="22"/>
          <w:szCs w:val="22"/>
          <w:lang w:val="sr-Latn-RS"/>
        </w:rPr>
        <w:t>Help</w:t>
      </w:r>
      <w:proofErr w:type="spellEnd"/>
      <w:r w:rsidRPr="00B4630F">
        <w:rPr>
          <w:sz w:val="22"/>
          <w:szCs w:val="22"/>
          <w:lang w:val="sr-Latn-RS"/>
        </w:rPr>
        <w:t xml:space="preserve"> sarađuju na poboljšanju mogućnosti zapošljavanja ugroženih kategorija stanovništva sa posebnim naglaskom na grupe u povećanom riziku od socijalne isključenosti i siromaštva: Rome, neformalne sakupljače sekundarnih sirovina, dugoročno nezaposlene, žene, mlade, ruralno stanovništvo, višečlane porodice, niže obrazovane i manjinske grupe. U okviru projekta je predviđeno da se podrži najmanje 20 biznisa na teritoriji Grada Kruševca u njihovim namerama da započnu ili razviju poslovne delatnosti. Ovaj projekat nije bio isključivo n</w:t>
      </w:r>
      <w:r w:rsidR="00606F54" w:rsidRPr="00B4630F">
        <w:rPr>
          <w:sz w:val="22"/>
          <w:szCs w:val="22"/>
          <w:lang w:val="sr-Latn-RS"/>
        </w:rPr>
        <w:t>a</w:t>
      </w:r>
      <w:r w:rsidRPr="00B4630F">
        <w:rPr>
          <w:sz w:val="22"/>
          <w:szCs w:val="22"/>
          <w:lang w:val="sr-Latn-RS"/>
        </w:rPr>
        <w:t>m</w:t>
      </w:r>
      <w:r w:rsidR="00183C15" w:rsidRPr="00B4630F">
        <w:rPr>
          <w:sz w:val="22"/>
          <w:szCs w:val="22"/>
          <w:lang w:val="sr-Latn-RS"/>
        </w:rPr>
        <w:t>e</w:t>
      </w:r>
      <w:r w:rsidRPr="00B4630F">
        <w:rPr>
          <w:sz w:val="22"/>
          <w:szCs w:val="22"/>
          <w:lang w:val="sr-Latn-RS"/>
        </w:rPr>
        <w:t xml:space="preserve">njen mladima. </w:t>
      </w:r>
    </w:p>
    <w:p w14:paraId="4A48F49E" w14:textId="77777777" w:rsidR="000656DA" w:rsidRPr="00B4630F" w:rsidRDefault="000656DA" w:rsidP="000656DA">
      <w:pPr>
        <w:spacing w:after="0"/>
        <w:jc w:val="both"/>
        <w:rPr>
          <w:sz w:val="22"/>
          <w:szCs w:val="22"/>
          <w:lang w:val="sr-Latn-RS"/>
        </w:rPr>
      </w:pPr>
    </w:p>
    <w:p w14:paraId="6BDD38DF" w14:textId="0163830B" w:rsidR="000656DA" w:rsidRPr="00B4630F" w:rsidRDefault="000656DA" w:rsidP="000656DA">
      <w:pPr>
        <w:jc w:val="both"/>
        <w:rPr>
          <w:sz w:val="22"/>
          <w:szCs w:val="22"/>
          <w:lang w:val="sr-Latn-RS"/>
        </w:rPr>
      </w:pPr>
      <w:r w:rsidRPr="00B4630F">
        <w:rPr>
          <w:sz w:val="22"/>
          <w:szCs w:val="22"/>
          <w:lang w:val="sr-Latn-RS"/>
        </w:rPr>
        <w:t xml:space="preserve">Grad Kruševac je uključen u prvi period implementacije </w:t>
      </w:r>
      <w:r w:rsidR="00833E61" w:rsidRPr="00B4630F">
        <w:rPr>
          <w:rFonts w:cstheme="minorHAnsi"/>
          <w:sz w:val="22"/>
          <w:szCs w:val="22"/>
          <w:lang w:val="sr-Latn-RS"/>
        </w:rPr>
        <w:t>„</w:t>
      </w:r>
      <w:r w:rsidRPr="00B4630F">
        <w:rPr>
          <w:sz w:val="22"/>
          <w:szCs w:val="22"/>
          <w:lang w:val="sr-Latn-RS"/>
        </w:rPr>
        <w:t>Garancije za mlade</w:t>
      </w:r>
      <w:r w:rsidR="00833E61" w:rsidRPr="00B4630F">
        <w:rPr>
          <w:rFonts w:cstheme="minorHAnsi"/>
          <w:sz w:val="22"/>
          <w:szCs w:val="22"/>
          <w:lang w:val="sr-Latn-RS"/>
        </w:rPr>
        <w:t>”</w:t>
      </w:r>
      <w:r w:rsidRPr="00B4630F">
        <w:rPr>
          <w:sz w:val="22"/>
          <w:szCs w:val="22"/>
          <w:lang w:val="sr-Latn-RS"/>
        </w:rPr>
        <w:t>, od 2023. do 2026. godine. U tri pilot</w:t>
      </w:r>
      <w:r w:rsidR="00606F54" w:rsidRPr="00B4630F">
        <w:rPr>
          <w:sz w:val="22"/>
          <w:szCs w:val="22"/>
          <w:lang w:val="sr-Latn-RS"/>
        </w:rPr>
        <w:t>-</w:t>
      </w:r>
      <w:r w:rsidRPr="00B4630F">
        <w:rPr>
          <w:sz w:val="22"/>
          <w:szCs w:val="22"/>
          <w:lang w:val="sr-Latn-RS"/>
        </w:rPr>
        <w:t>grada se tokom trajanja projekta pilotira i model za dosezanje i aktivaciju NEET mladih koji se nalaze van sistema kroz uspostavljanje kontakta, aktivaciju i pružanje podrške mladima koji su udaljeni od tržišta rada. Takođe se predviđa utvrđivanje minimalnih standarda usluga i okvira za praćenje rezultata pruženih usluga. U okviru projekta, Nacionalna služba za zapošljavanje – Filijala Kruševac (Kruševac, Varvarin, Trstenik, Ćićevac, Aleksandrovac i Brus) je raspisala konkurs za poslodavce, koji su zainteresovani za učešće u finansiranju obuka nezaposlenih mladih na konkretnom radnom mestu i ukoliko na evidenciji nezaposlenih nema lica sa potrebnim zvanjima. Mer</w:t>
      </w:r>
      <w:r w:rsidR="006F1412" w:rsidRPr="00B4630F">
        <w:rPr>
          <w:sz w:val="22"/>
          <w:szCs w:val="22"/>
          <w:lang w:val="sr-Latn-RS"/>
        </w:rPr>
        <w:t>a</w:t>
      </w:r>
      <w:r w:rsidRPr="00B4630F">
        <w:rPr>
          <w:sz w:val="22"/>
          <w:szCs w:val="22"/>
          <w:lang w:val="sr-Latn-RS"/>
        </w:rPr>
        <w:t xml:space="preserve"> podrazumeva realizacij</w:t>
      </w:r>
      <w:r w:rsidR="006F1412" w:rsidRPr="00B4630F">
        <w:rPr>
          <w:sz w:val="22"/>
          <w:szCs w:val="22"/>
          <w:lang w:val="sr-Latn-RS"/>
        </w:rPr>
        <w:t>u</w:t>
      </w:r>
      <w:r w:rsidRPr="00B4630F">
        <w:rPr>
          <w:sz w:val="22"/>
          <w:szCs w:val="22"/>
          <w:lang w:val="sr-Latn-RS"/>
        </w:rPr>
        <w:t xml:space="preserve"> obuke u trajanju do 960 časova, najduže do 6 meseci. Obuke se organizuju za sticanje kvalifikacija nivoa 2, 3 i 5 NOKS-a u skladu sa standardom kvalifikacije, rad u zanimanju u okviru standarda kvalifikacije i sticanje pojedinačnih kompetencija iz standarda kvalifikacije. Za uspešno savladan program obuke izvođač obuke izdaje javnu </w:t>
      </w:r>
      <w:r w:rsidRPr="00B4630F">
        <w:rPr>
          <w:sz w:val="22"/>
          <w:szCs w:val="22"/>
          <w:lang w:val="sr-Latn-RS"/>
        </w:rPr>
        <w:lastRenderedPageBreak/>
        <w:t>ispravu</w:t>
      </w:r>
      <w:r w:rsidR="00606F54" w:rsidRPr="00B4630F">
        <w:rPr>
          <w:sz w:val="22"/>
          <w:szCs w:val="22"/>
          <w:lang w:val="sr-Latn-RS"/>
        </w:rPr>
        <w:t>,</w:t>
      </w:r>
      <w:r w:rsidRPr="00B4630F">
        <w:rPr>
          <w:sz w:val="22"/>
          <w:szCs w:val="22"/>
          <w:lang w:val="sr-Latn-RS"/>
        </w:rPr>
        <w:t xml:space="preserve"> tj. sertifikat ili uverenje. Nakon završetka obuke poslodavac ima obavezu zasnivanja radnog odnosa, u trajanju od najkraće 6 meseci, sa najmanje 50% polaznika koji su uspe</w:t>
      </w:r>
      <w:r w:rsidR="00606F54" w:rsidRPr="00B4630F">
        <w:rPr>
          <w:sz w:val="22"/>
          <w:szCs w:val="22"/>
          <w:lang w:val="sr-Latn-RS"/>
        </w:rPr>
        <w:t>šno</w:t>
      </w:r>
      <w:r w:rsidRPr="00B4630F">
        <w:rPr>
          <w:sz w:val="22"/>
          <w:szCs w:val="22"/>
          <w:lang w:val="sr-Latn-RS"/>
        </w:rPr>
        <w:t xml:space="preserve"> završili obuku. Obuke sprovode javno priznati organizatori aktivnosti obrazovanja odraslih (JPOA) ili srednje stručne škole. Izvođača obuke predlaže poslodavac. NSZ poslodavcu na osnovu zahteva isplaćuje sredstva na ime učešća u finansiranju troškova obuke, zavisno od vrste javne isprave koju polaznik stiče, a najviše do 220.000 dinara.</w:t>
      </w:r>
    </w:p>
    <w:p w14:paraId="20DBBD4C" w14:textId="191E04F3" w:rsidR="000656DA" w:rsidRPr="00B4630F" w:rsidRDefault="000656DA" w:rsidP="000656DA">
      <w:pPr>
        <w:pStyle w:val="NormalWeb"/>
        <w:shd w:val="clear" w:color="auto" w:fill="FFFFFF"/>
        <w:spacing w:after="150" w:line="357" w:lineRule="atLeast"/>
        <w:jc w:val="both"/>
        <w:rPr>
          <w:rFonts w:asciiTheme="minorHAnsi" w:hAnsiTheme="minorHAnsi" w:cstheme="minorHAnsi"/>
          <w:sz w:val="22"/>
          <w:szCs w:val="22"/>
          <w:shd w:val="clear" w:color="auto" w:fill="FFFFFF"/>
          <w:lang w:val="sr-Latn-RS"/>
        </w:rPr>
      </w:pPr>
      <w:r w:rsidRPr="00B4630F">
        <w:rPr>
          <w:rFonts w:asciiTheme="minorHAnsi" w:hAnsiTheme="minorHAnsi" w:cstheme="minorHAnsi"/>
          <w:sz w:val="22"/>
          <w:szCs w:val="22"/>
          <w:shd w:val="clear" w:color="auto" w:fill="FFFFFF"/>
          <w:lang w:val="sr-Latn-RS"/>
        </w:rPr>
        <w:t xml:space="preserve">U Kruševcu je modelom obuhvaćeno 1325 mladih sa evidencije NSZ. Obuke koje se održavaju u Kruševcu traju oko dva meseca, i održavaju se onlajn i kod poslodavaca. </w:t>
      </w:r>
      <w:r w:rsidRPr="00B4630F">
        <w:rPr>
          <w:rFonts w:asciiTheme="minorHAnsi" w:hAnsiTheme="minorHAnsi" w:cstheme="minorHAnsi"/>
          <w:sz w:val="22"/>
          <w:szCs w:val="22"/>
          <w:lang w:val="sr-Latn-RS"/>
        </w:rPr>
        <w:t xml:space="preserve">Za mlade roditelje obezbeđeno je i pokrivanje troškova vrtića dok traje program obuke, što je dodatna pogodnost koju daje Grad Kruševac za zaposlene sa teritorije Kruševca. Kroz ovaj projekat do posla je </w:t>
      </w:r>
      <w:r w:rsidR="00606F54" w:rsidRPr="00B4630F">
        <w:rPr>
          <w:rFonts w:asciiTheme="minorHAnsi" w:hAnsiTheme="minorHAnsi" w:cstheme="minorHAnsi"/>
          <w:sz w:val="22"/>
          <w:szCs w:val="22"/>
          <w:lang w:val="sr-Latn-RS"/>
        </w:rPr>
        <w:t xml:space="preserve">do sada </w:t>
      </w:r>
      <w:r w:rsidRPr="00B4630F">
        <w:rPr>
          <w:rFonts w:asciiTheme="minorHAnsi" w:hAnsiTheme="minorHAnsi" w:cstheme="minorHAnsi"/>
          <w:sz w:val="22"/>
          <w:szCs w:val="22"/>
          <w:lang w:val="sr-Latn-RS"/>
        </w:rPr>
        <w:t xml:space="preserve">došlo 192 mladih ljudi. </w:t>
      </w:r>
      <w:r w:rsidRPr="00B4630F">
        <w:rPr>
          <w:rFonts w:asciiTheme="minorHAnsi" w:hAnsiTheme="minorHAnsi" w:cstheme="minorHAnsi"/>
          <w:sz w:val="22"/>
          <w:szCs w:val="22"/>
          <w:shd w:val="clear" w:color="auto" w:fill="FFFFFF"/>
          <w:lang w:val="sr-Latn-RS"/>
        </w:rPr>
        <w:t>U martu 2025. sertifikate za poznavanje engleskog jezika je dobilo 13 nezaposlenih mladih, nemačkog jezika jedan nezaposleni, osnovnu informatičku obuku po ECDL standardu uspešno je završilo 9 lica a kurs mekih veština je završilo njih 7. Do kraja godine je u ponudi drugi krug obuka kod poslodavaca za kozmetičare, manikire</w:t>
      </w:r>
      <w:r w:rsidR="006F1412" w:rsidRPr="00B4630F">
        <w:rPr>
          <w:rFonts w:asciiTheme="minorHAnsi" w:hAnsiTheme="minorHAnsi" w:cstheme="minorHAnsi"/>
          <w:sz w:val="22"/>
          <w:szCs w:val="22"/>
          <w:shd w:val="clear" w:color="auto" w:fill="FFFFFF"/>
          <w:lang w:val="sr-Latn-RS"/>
        </w:rPr>
        <w:t xml:space="preserve"> i</w:t>
      </w:r>
      <w:r w:rsidRPr="00B4630F">
        <w:rPr>
          <w:rFonts w:asciiTheme="minorHAnsi" w:hAnsiTheme="minorHAnsi" w:cstheme="minorHAnsi"/>
          <w:sz w:val="22"/>
          <w:szCs w:val="22"/>
          <w:shd w:val="clear" w:color="auto" w:fill="FFFFFF"/>
          <w:lang w:val="sr-Latn-RS"/>
        </w:rPr>
        <w:t xml:space="preserve"> pedikire, poslastičare, elekt</w:t>
      </w:r>
      <w:r w:rsidR="00606F54" w:rsidRPr="00B4630F">
        <w:rPr>
          <w:rFonts w:asciiTheme="minorHAnsi" w:hAnsiTheme="minorHAnsi" w:cstheme="minorHAnsi"/>
          <w:sz w:val="22"/>
          <w:szCs w:val="22"/>
          <w:shd w:val="clear" w:color="auto" w:fill="FFFFFF"/>
          <w:lang w:val="sr-Latn-RS"/>
        </w:rPr>
        <w:t>r</w:t>
      </w:r>
      <w:r w:rsidRPr="00B4630F">
        <w:rPr>
          <w:rFonts w:asciiTheme="minorHAnsi" w:hAnsiTheme="minorHAnsi" w:cstheme="minorHAnsi"/>
          <w:sz w:val="22"/>
          <w:szCs w:val="22"/>
          <w:shd w:val="clear" w:color="auto" w:fill="FFFFFF"/>
          <w:lang w:val="sr-Latn-RS"/>
        </w:rPr>
        <w:t xml:space="preserve">ičare, vodoinstalatere i šivače. </w:t>
      </w:r>
    </w:p>
    <w:p w14:paraId="28F9D0DF" w14:textId="47047AB7" w:rsidR="000656DA" w:rsidRPr="00B4630F" w:rsidRDefault="000656DA" w:rsidP="000656DA">
      <w:pPr>
        <w:pStyle w:val="NormalWeb"/>
        <w:spacing w:before="0" w:beforeAutospacing="0" w:after="0" w:afterAutospacing="0" w:line="276" w:lineRule="auto"/>
        <w:jc w:val="both"/>
        <w:textAlignment w:val="baseline"/>
        <w:rPr>
          <w:rFonts w:asciiTheme="minorHAnsi" w:hAnsiTheme="minorHAnsi" w:cstheme="minorHAnsi"/>
          <w:color w:val="19191D"/>
          <w:sz w:val="22"/>
          <w:szCs w:val="22"/>
          <w:lang w:val="sr-Latn-RS"/>
        </w:rPr>
      </w:pPr>
      <w:r w:rsidRPr="00B4630F">
        <w:rPr>
          <w:rFonts w:asciiTheme="minorHAnsi" w:hAnsiTheme="minorHAnsi" w:cstheme="minorHAnsi"/>
          <w:sz w:val="22"/>
          <w:szCs w:val="22"/>
          <w:lang w:val="sr-Latn-RS"/>
        </w:rPr>
        <w:t xml:space="preserve">Aktivnosti dosezanja i aktivacije NEET mladih ljudi (koji nisu zaposleni, ne obrazuju se i ne obučavaju) za grad Kruševac obavlja </w:t>
      </w:r>
      <w:r w:rsidRPr="00B4630F">
        <w:rPr>
          <w:rStyle w:val="Strong"/>
          <w:rFonts w:asciiTheme="minorHAnsi" w:eastAsiaTheme="majorEastAsia" w:hAnsiTheme="minorHAnsi" w:cstheme="minorHAnsi"/>
          <w:b w:val="0"/>
          <w:color w:val="303640"/>
          <w:sz w:val="22"/>
          <w:szCs w:val="22"/>
          <w:shd w:val="clear" w:color="auto" w:fill="FFFFFF"/>
          <w:lang w:val="sr-Latn-RS"/>
        </w:rPr>
        <w:t xml:space="preserve">Edukativni centar </w:t>
      </w:r>
      <w:r w:rsidRPr="00B4630F">
        <w:rPr>
          <w:rStyle w:val="Strong"/>
          <w:rFonts w:asciiTheme="minorHAnsi" w:eastAsiaTheme="majorEastAsia" w:hAnsiTheme="minorHAnsi" w:cstheme="minorHAnsi"/>
          <w:b w:val="0"/>
          <w:sz w:val="22"/>
          <w:szCs w:val="22"/>
          <w:shd w:val="clear" w:color="auto" w:fill="FFFFFF"/>
          <w:lang w:val="sr-Latn-RS"/>
        </w:rPr>
        <w:t>Kruševac. Ove a</w:t>
      </w:r>
      <w:r w:rsidRPr="00B4630F">
        <w:rPr>
          <w:rFonts w:asciiTheme="minorHAnsi" w:hAnsiTheme="minorHAnsi" w:cstheme="minorHAnsi"/>
          <w:sz w:val="22"/>
          <w:szCs w:val="22"/>
          <w:shd w:val="clear" w:color="auto" w:fill="FFFFFF"/>
          <w:lang w:val="sr-Latn-RS"/>
        </w:rPr>
        <w:t xml:space="preserve">ktivnosti </w:t>
      </w:r>
      <w:r w:rsidRPr="00B4630F">
        <w:rPr>
          <w:rFonts w:asciiTheme="minorHAnsi" w:hAnsiTheme="minorHAnsi" w:cstheme="minorHAnsi"/>
          <w:color w:val="303640"/>
          <w:sz w:val="22"/>
          <w:szCs w:val="22"/>
          <w:shd w:val="clear" w:color="auto" w:fill="FFFFFF"/>
          <w:lang w:val="sr-Latn-RS"/>
        </w:rPr>
        <w:t xml:space="preserve">se sprovode uglavnom kroz terenski rad i organizovanjem </w:t>
      </w:r>
      <w:r w:rsidRPr="00B4630F">
        <w:rPr>
          <w:rFonts w:asciiTheme="minorHAnsi" w:hAnsiTheme="minorHAnsi" w:cstheme="minorHAnsi"/>
          <w:color w:val="19191D"/>
          <w:sz w:val="22"/>
          <w:szCs w:val="22"/>
          <w:lang w:val="sr-Latn-RS"/>
        </w:rPr>
        <w:t>onl</w:t>
      </w:r>
      <w:r w:rsidR="00064436" w:rsidRPr="00B4630F">
        <w:rPr>
          <w:rFonts w:asciiTheme="minorHAnsi" w:hAnsiTheme="minorHAnsi" w:cstheme="minorHAnsi"/>
          <w:color w:val="19191D"/>
          <w:sz w:val="22"/>
          <w:szCs w:val="22"/>
          <w:lang w:val="sr-Latn-RS"/>
        </w:rPr>
        <w:t>ajn</w:t>
      </w:r>
      <w:r w:rsidRPr="00B4630F">
        <w:rPr>
          <w:rFonts w:asciiTheme="minorHAnsi" w:hAnsiTheme="minorHAnsi" w:cstheme="minorHAnsi"/>
          <w:color w:val="19191D"/>
          <w:sz w:val="22"/>
          <w:szCs w:val="22"/>
          <w:lang w:val="sr-Latn-RS"/>
        </w:rPr>
        <w:t xml:space="preserve"> radionica i konsultacija, kako bi se dosegli mladi koji se suočavaju sa geografskim ili logističkim preprekama. Sva sela u Rasinskom okrugu OCD/omladinski radnici Edukativnog centra u Kruševcu su obišli u tri kruga. Za buduće aktivnosti dosezanja neophodno je da Gradska uprava grada Kruševca, kao i sve opštinske uprave u Rasinskom, Nišavskom i Sremskom okrugu</w:t>
      </w:r>
      <w:r w:rsidR="00064436" w:rsidRPr="00B4630F">
        <w:rPr>
          <w:rFonts w:asciiTheme="minorHAnsi" w:hAnsiTheme="minorHAnsi" w:cstheme="minorHAnsi"/>
          <w:color w:val="19191D"/>
          <w:sz w:val="22"/>
          <w:szCs w:val="22"/>
          <w:lang w:val="sr-Latn-RS"/>
        </w:rPr>
        <w:t>,</w:t>
      </w:r>
      <w:r w:rsidRPr="00B4630F">
        <w:rPr>
          <w:rFonts w:asciiTheme="minorHAnsi" w:hAnsiTheme="minorHAnsi" w:cstheme="minorHAnsi"/>
          <w:color w:val="19191D"/>
          <w:sz w:val="22"/>
          <w:szCs w:val="22"/>
          <w:lang w:val="sr-Latn-RS"/>
        </w:rPr>
        <w:t xml:space="preserve"> obezbede omladinskim radnicima kontakte/saradnju sa savetima seoskih mesnih zajednica, koji bi pružili podršku prilikom o</w:t>
      </w:r>
      <w:r w:rsidRPr="00B4630F">
        <w:rPr>
          <w:rFonts w:asciiTheme="minorHAnsi" w:hAnsiTheme="minorHAnsi" w:cstheme="minorHAnsi"/>
          <w:sz w:val="22"/>
          <w:szCs w:val="22"/>
          <w:lang w:val="sr-Latn-RS"/>
        </w:rPr>
        <w:t>stvarivanja direktne komunikacije sa mladima, upoznavanja sa mladima, uspostavljanja i građenja odnosa poverenja koje je nužno za dalje korake dosezanja i aktivacije.</w:t>
      </w:r>
      <w:r w:rsidRPr="00B4630F">
        <w:rPr>
          <w:rFonts w:asciiTheme="minorHAnsi" w:hAnsiTheme="minorHAnsi" w:cstheme="minorHAnsi"/>
          <w:color w:val="19191D"/>
          <w:sz w:val="22"/>
          <w:szCs w:val="22"/>
          <w:lang w:val="sr-Latn-RS"/>
        </w:rPr>
        <w:t xml:space="preserve"> </w:t>
      </w:r>
    </w:p>
    <w:p w14:paraId="12CEC0B3" w14:textId="77777777" w:rsidR="000656DA" w:rsidRPr="00B4630F" w:rsidRDefault="000656DA" w:rsidP="000656DA">
      <w:pPr>
        <w:pStyle w:val="NormalWeb"/>
        <w:spacing w:before="0" w:beforeAutospacing="0" w:after="0" w:afterAutospacing="0" w:line="276" w:lineRule="auto"/>
        <w:jc w:val="both"/>
        <w:textAlignment w:val="baseline"/>
        <w:rPr>
          <w:rFonts w:asciiTheme="minorHAnsi" w:hAnsiTheme="minorHAnsi" w:cstheme="minorHAnsi"/>
          <w:color w:val="19191D"/>
          <w:sz w:val="22"/>
          <w:szCs w:val="22"/>
          <w:lang w:val="sr-Latn-RS"/>
        </w:rPr>
      </w:pPr>
    </w:p>
    <w:p w14:paraId="20C343A8" w14:textId="402F15CE" w:rsidR="000656DA" w:rsidRPr="00B4630F" w:rsidRDefault="000656DA" w:rsidP="000656DA">
      <w:pPr>
        <w:pStyle w:val="NormalWeb"/>
        <w:spacing w:before="0" w:beforeAutospacing="0" w:after="0" w:afterAutospacing="0" w:line="276" w:lineRule="auto"/>
        <w:jc w:val="both"/>
        <w:textAlignment w:val="baseline"/>
        <w:rPr>
          <w:rFonts w:asciiTheme="minorHAnsi" w:hAnsiTheme="minorHAnsi" w:cstheme="minorHAnsi"/>
          <w:color w:val="19191D"/>
          <w:sz w:val="22"/>
          <w:szCs w:val="22"/>
          <w:lang w:val="sr-Latn-RS"/>
        </w:rPr>
      </w:pPr>
      <w:r w:rsidRPr="00B4630F">
        <w:rPr>
          <w:rFonts w:asciiTheme="minorHAnsi" w:hAnsiTheme="minorHAnsi" w:cstheme="minorHAnsi"/>
          <w:color w:val="19191D"/>
          <w:sz w:val="22"/>
          <w:szCs w:val="22"/>
          <w:lang w:val="sr-Latn-RS"/>
        </w:rPr>
        <w:t xml:space="preserve">U okviru projekta takođe se sprovode aktivnosti karijernog vođenja i savetovanja kroz kampanje, u saradnji sa školama, poslodavcima i medijima. </w:t>
      </w:r>
      <w:r w:rsidRPr="00B4630F">
        <w:rPr>
          <w:rStyle w:val="Strong"/>
          <w:rFonts w:asciiTheme="minorHAnsi" w:hAnsiTheme="minorHAnsi" w:cstheme="minorHAnsi"/>
          <w:b w:val="0"/>
          <w:color w:val="19191D"/>
          <w:sz w:val="22"/>
          <w:szCs w:val="22"/>
          <w:bdr w:val="none" w:sz="0" w:space="0" w:color="auto" w:frame="1"/>
          <w:lang w:val="sr-Latn-RS"/>
        </w:rPr>
        <w:t>Nacionalna služba za zapošljavanje Filijala Kruševac je u septembru 2024. godine organizovala virtuelni sajam zapošljavanj</w:t>
      </w:r>
      <w:r w:rsidR="00FD789E" w:rsidRPr="00B4630F">
        <w:rPr>
          <w:rStyle w:val="Strong"/>
          <w:rFonts w:asciiTheme="minorHAnsi" w:hAnsiTheme="minorHAnsi" w:cstheme="minorHAnsi"/>
          <w:b w:val="0"/>
          <w:color w:val="19191D"/>
          <w:sz w:val="22"/>
          <w:szCs w:val="22"/>
          <w:bdr w:val="none" w:sz="0" w:space="0" w:color="auto" w:frame="1"/>
          <w:lang w:val="sr-Latn-RS"/>
        </w:rPr>
        <w:t>a</w:t>
      </w:r>
      <w:r w:rsidRPr="00B4630F">
        <w:rPr>
          <w:rStyle w:val="Strong"/>
          <w:rFonts w:asciiTheme="minorHAnsi" w:hAnsiTheme="minorHAnsi" w:cstheme="minorHAnsi"/>
          <w:b w:val="0"/>
          <w:color w:val="19191D"/>
          <w:sz w:val="22"/>
          <w:szCs w:val="22"/>
          <w:bdr w:val="none" w:sz="0" w:space="0" w:color="auto" w:frame="1"/>
          <w:lang w:val="sr-Latn-RS"/>
        </w:rPr>
        <w:t xml:space="preserve"> pod nazivom „Garancija za mlade</w:t>
      </w:r>
      <w:r w:rsidR="00606F54" w:rsidRPr="00B4630F">
        <w:rPr>
          <w:rStyle w:val="Strong"/>
          <w:rFonts w:asciiTheme="minorHAnsi" w:hAnsiTheme="minorHAnsi" w:cstheme="minorHAnsi"/>
          <w:b w:val="0"/>
          <w:color w:val="19191D"/>
          <w:sz w:val="22"/>
          <w:szCs w:val="22"/>
          <w:bdr w:val="none" w:sz="0" w:space="0" w:color="auto" w:frame="1"/>
          <w:lang w:val="sr-Latn-RS"/>
        </w:rPr>
        <w:t xml:space="preserve"> ‒</w:t>
      </w:r>
      <w:r w:rsidRPr="00B4630F">
        <w:rPr>
          <w:rStyle w:val="Strong"/>
          <w:rFonts w:asciiTheme="minorHAnsi" w:hAnsiTheme="minorHAnsi" w:cstheme="minorHAnsi"/>
          <w:b w:val="0"/>
          <w:color w:val="19191D"/>
          <w:sz w:val="22"/>
          <w:szCs w:val="22"/>
          <w:bdr w:val="none" w:sz="0" w:space="0" w:color="auto" w:frame="1"/>
          <w:lang w:val="sr-Latn-RS"/>
        </w:rPr>
        <w:t xml:space="preserve"> nove prilike i mogućnosti</w:t>
      </w:r>
      <w:r w:rsidR="00D91929" w:rsidRPr="00B4630F">
        <w:rPr>
          <w:rStyle w:val="Strong"/>
          <w:rFonts w:asciiTheme="minorHAnsi" w:hAnsiTheme="minorHAnsi" w:cstheme="minorHAnsi"/>
          <w:b w:val="0"/>
          <w:color w:val="19191D"/>
          <w:sz w:val="22"/>
          <w:szCs w:val="22"/>
          <w:bdr w:val="none" w:sz="0" w:space="0" w:color="auto" w:frame="1"/>
          <w:lang w:val="sr-Latn-RS"/>
        </w:rPr>
        <w:t>”</w:t>
      </w:r>
      <w:r w:rsidRPr="00B4630F">
        <w:rPr>
          <w:rFonts w:asciiTheme="minorHAnsi" w:hAnsiTheme="minorHAnsi" w:cstheme="minorHAnsi"/>
          <w:color w:val="19191D"/>
          <w:sz w:val="22"/>
          <w:szCs w:val="22"/>
          <w:lang w:val="sr-Latn-RS"/>
        </w:rPr>
        <w:t> </w:t>
      </w:r>
      <w:r w:rsidRPr="00B4630F">
        <w:rPr>
          <w:rStyle w:val="Strong"/>
          <w:rFonts w:asciiTheme="minorHAnsi" w:hAnsiTheme="minorHAnsi" w:cstheme="minorHAnsi"/>
          <w:b w:val="0"/>
          <w:color w:val="19191D"/>
          <w:sz w:val="22"/>
          <w:szCs w:val="22"/>
          <w:bdr w:val="none" w:sz="0" w:space="0" w:color="auto" w:frame="1"/>
          <w:lang w:val="sr-Latn-RS"/>
        </w:rPr>
        <w:t xml:space="preserve">sa ciljem pružanja podrške mladima iz NEET kategorije da ostvare neposredan kontakt sa poslodavcima preko </w:t>
      </w:r>
      <w:r w:rsidR="00FD789E" w:rsidRPr="00B4630F">
        <w:rPr>
          <w:rStyle w:val="Strong"/>
          <w:rFonts w:asciiTheme="minorHAnsi" w:hAnsiTheme="minorHAnsi" w:cstheme="minorHAnsi"/>
          <w:b w:val="0"/>
          <w:color w:val="19191D"/>
          <w:sz w:val="22"/>
          <w:szCs w:val="22"/>
          <w:bdr w:val="none" w:sz="0" w:space="0" w:color="auto" w:frame="1"/>
          <w:lang w:val="sr-Latn-RS"/>
        </w:rPr>
        <w:t>čet</w:t>
      </w:r>
      <w:r w:rsidRPr="00B4630F">
        <w:rPr>
          <w:rStyle w:val="Strong"/>
          <w:rFonts w:asciiTheme="minorHAnsi" w:hAnsiTheme="minorHAnsi" w:cstheme="minorHAnsi"/>
          <w:b w:val="0"/>
          <w:color w:val="19191D"/>
          <w:sz w:val="22"/>
          <w:szCs w:val="22"/>
          <w:bdr w:val="none" w:sz="0" w:space="0" w:color="auto" w:frame="1"/>
          <w:lang w:val="sr-Latn-RS"/>
        </w:rPr>
        <w:t xml:space="preserve"> opcije. Takođe su mogli da dobiju informacije o načinu pisanja </w:t>
      </w:r>
      <w:r w:rsidRPr="00B4630F">
        <w:rPr>
          <w:rFonts w:asciiTheme="minorHAnsi" w:hAnsiTheme="minorHAnsi" w:cstheme="minorHAnsi"/>
          <w:color w:val="19191D"/>
          <w:sz w:val="22"/>
          <w:szCs w:val="22"/>
          <w:lang w:val="sr-Latn-RS"/>
        </w:rPr>
        <w:t>radnih biografija (CV), učestvovanju u intervjuu za posao, kao i o samom projektu. NSZ je nakon sajma objavila i javni poziv za dodelu subvencija za samozapošljavanje nezaposlenih lica.</w:t>
      </w:r>
    </w:p>
    <w:p w14:paraId="7E075972" w14:textId="77777777" w:rsidR="000656DA" w:rsidRPr="00B4630F" w:rsidRDefault="000656DA" w:rsidP="000656DA">
      <w:pPr>
        <w:pStyle w:val="NormalWeb"/>
        <w:spacing w:before="0" w:beforeAutospacing="0" w:after="0" w:afterAutospacing="0" w:line="276" w:lineRule="auto"/>
        <w:jc w:val="both"/>
        <w:textAlignment w:val="baseline"/>
        <w:rPr>
          <w:rFonts w:cstheme="minorHAnsi"/>
          <w:b/>
          <w:sz w:val="22"/>
          <w:szCs w:val="22"/>
          <w:lang w:val="sr-Latn-RS"/>
        </w:rPr>
      </w:pPr>
    </w:p>
    <w:p w14:paraId="7AFF6D4F" w14:textId="0D427729" w:rsidR="000656DA" w:rsidRPr="00B4630F" w:rsidRDefault="000656DA" w:rsidP="000656DA">
      <w:pPr>
        <w:spacing w:after="0"/>
        <w:jc w:val="both"/>
        <w:rPr>
          <w:rFonts w:ascii="Calibri" w:hAnsi="Calibri" w:cs="Calibri"/>
          <w:sz w:val="22"/>
          <w:szCs w:val="22"/>
          <w:lang w:val="sr-Latn-RS"/>
        </w:rPr>
      </w:pPr>
      <w:r w:rsidRPr="00B4630F">
        <w:rPr>
          <w:sz w:val="22"/>
          <w:szCs w:val="22"/>
          <w:lang w:val="sr-Latn-RS"/>
        </w:rPr>
        <w:t>Lokalni akcioni plan zapošljavanja grada Kruševca usvojen je u decembru 2024</w:t>
      </w:r>
      <w:r w:rsidRPr="00B4630F">
        <w:rPr>
          <w:rFonts w:ascii="Calibri" w:hAnsi="Calibri" w:cs="Calibri"/>
          <w:sz w:val="22"/>
          <w:szCs w:val="22"/>
          <w:lang w:val="sr-Latn-RS"/>
        </w:rPr>
        <w:t>. Odlukom o budžetu grada Kruševca za 2025.</w:t>
      </w:r>
      <w:r w:rsidR="00606F54" w:rsidRPr="00B4630F">
        <w:rPr>
          <w:rFonts w:ascii="Calibri" w:hAnsi="Calibri" w:cs="Calibri"/>
          <w:sz w:val="22"/>
          <w:szCs w:val="22"/>
          <w:lang w:val="sr-Latn-RS"/>
        </w:rPr>
        <w:t xml:space="preserve"> </w:t>
      </w:r>
      <w:r w:rsidRPr="00B4630F">
        <w:rPr>
          <w:rFonts w:ascii="Calibri" w:hAnsi="Calibri" w:cs="Calibri"/>
          <w:sz w:val="22"/>
          <w:szCs w:val="22"/>
          <w:lang w:val="sr-Latn-RS"/>
        </w:rPr>
        <w:t>godinu opredeljeno je 26.600.000 dinara za sprovođenje mera zapošljavanja iz ovog plana, od čega je 1.500.000 izdvojeno za program „HELP</w:t>
      </w:r>
      <w:r w:rsidR="00D91929" w:rsidRPr="00B4630F">
        <w:rPr>
          <w:rFonts w:ascii="Calibri" w:hAnsi="Calibri" w:cs="Calibri"/>
          <w:sz w:val="22"/>
          <w:szCs w:val="22"/>
          <w:lang w:val="sr-Latn-RS"/>
        </w:rPr>
        <w:t>”</w:t>
      </w:r>
      <w:r w:rsidR="005A6827" w:rsidRPr="00B4630F">
        <w:rPr>
          <w:rFonts w:ascii="Calibri" w:hAnsi="Calibri" w:cs="Calibri"/>
          <w:sz w:val="22"/>
          <w:szCs w:val="22"/>
          <w:lang w:val="sr-Latn-RS"/>
        </w:rPr>
        <w:t>,</w:t>
      </w:r>
      <w:r w:rsidRPr="00B4630F">
        <w:rPr>
          <w:rFonts w:ascii="Calibri" w:hAnsi="Calibri" w:cs="Calibri"/>
          <w:sz w:val="22"/>
          <w:szCs w:val="22"/>
          <w:lang w:val="sr-Latn-RS"/>
        </w:rPr>
        <w:t xml:space="preserve"> odnosno za učestvovanje grada u sufinansiranju projekta „Pomoć pri zapošljavanju i samozapošljavanju ugroženih grupa</w:t>
      </w:r>
      <w:r w:rsidR="005A6827" w:rsidRPr="00B4630F">
        <w:rPr>
          <w:rFonts w:ascii="Calibri" w:hAnsi="Calibri" w:cs="Calibri"/>
          <w:sz w:val="22"/>
          <w:szCs w:val="22"/>
          <w:lang w:val="sr-Latn-RS"/>
        </w:rPr>
        <w:t>ˮ</w:t>
      </w:r>
      <w:r w:rsidRPr="00B4630F">
        <w:rPr>
          <w:rFonts w:ascii="Calibri" w:hAnsi="Calibri" w:cs="Calibri"/>
          <w:sz w:val="22"/>
          <w:szCs w:val="22"/>
          <w:lang w:val="sr-Latn-RS"/>
        </w:rPr>
        <w:t>. Za ostal</w:t>
      </w:r>
      <w:r w:rsidR="00FD789E" w:rsidRPr="00B4630F">
        <w:rPr>
          <w:rFonts w:ascii="Calibri" w:hAnsi="Calibri" w:cs="Calibri"/>
          <w:sz w:val="22"/>
          <w:szCs w:val="22"/>
          <w:lang w:val="sr-Latn-RS"/>
        </w:rPr>
        <w:t>e</w:t>
      </w:r>
      <w:r w:rsidRPr="00B4630F">
        <w:rPr>
          <w:rFonts w:ascii="Calibri" w:hAnsi="Calibri" w:cs="Calibri"/>
          <w:sz w:val="22"/>
          <w:szCs w:val="22"/>
          <w:lang w:val="sr-Latn-RS"/>
        </w:rPr>
        <w:t xml:space="preserve"> program</w:t>
      </w:r>
      <w:r w:rsidR="00FD789E" w:rsidRPr="00B4630F">
        <w:rPr>
          <w:rFonts w:ascii="Calibri" w:hAnsi="Calibri" w:cs="Calibri"/>
          <w:sz w:val="22"/>
          <w:szCs w:val="22"/>
          <w:lang w:val="sr-Latn-RS"/>
        </w:rPr>
        <w:t>e</w:t>
      </w:r>
      <w:r w:rsidRPr="00B4630F">
        <w:rPr>
          <w:rFonts w:ascii="Calibri" w:hAnsi="Calibri" w:cs="Calibri"/>
          <w:sz w:val="22"/>
          <w:szCs w:val="22"/>
          <w:lang w:val="sr-Latn-RS"/>
        </w:rPr>
        <w:t xml:space="preserve"> koje grad sprovodi u 2025. godini izdvojeno je 25.100.000 dinara, od čega je 4.100.000 dinara na ime obaveza LAPZ-a iz 2024. godine. U okviru LAPZ-a za 2025. su finansirani programi subvencija za samozapošljavanje, </w:t>
      </w:r>
      <w:r w:rsidRPr="00B4630F">
        <w:rPr>
          <w:rFonts w:ascii="Calibri" w:hAnsi="Calibri" w:cs="Calibri"/>
          <w:sz w:val="22"/>
          <w:szCs w:val="22"/>
          <w:lang w:val="sr-Latn-RS"/>
        </w:rPr>
        <w:lastRenderedPageBreak/>
        <w:t xml:space="preserve">subvencija za zapošljavanje nezaposlenih lica iz kategorije teže zapošljivih, program javnih radova, program stručne prakse, program sticanja praktičnih znanja i program pripravnici. Program ne sadrži mere i aktivnosti koje se odnose na mlade u riziku od socijalne isključenosti. </w:t>
      </w:r>
    </w:p>
    <w:p w14:paraId="34117C7E" w14:textId="77777777" w:rsidR="000656DA" w:rsidRPr="00B4630F" w:rsidRDefault="000656DA" w:rsidP="000656DA">
      <w:pPr>
        <w:spacing w:after="0"/>
        <w:jc w:val="both"/>
        <w:rPr>
          <w:rFonts w:ascii="Calibri" w:hAnsi="Calibri" w:cs="Calibri"/>
          <w:sz w:val="22"/>
          <w:szCs w:val="22"/>
          <w:lang w:val="sr-Latn-RS"/>
        </w:rPr>
      </w:pPr>
    </w:p>
    <w:p w14:paraId="1DE1ACF1" w14:textId="4A27C02C" w:rsidR="000656DA" w:rsidRPr="00B4630F" w:rsidRDefault="000656DA" w:rsidP="000656DA">
      <w:pPr>
        <w:spacing w:after="0"/>
        <w:jc w:val="both"/>
        <w:rPr>
          <w:rFonts w:ascii="Calibri" w:hAnsi="Calibri" w:cs="Calibri"/>
          <w:sz w:val="22"/>
          <w:szCs w:val="22"/>
          <w:lang w:val="sr-Latn-RS"/>
        </w:rPr>
      </w:pPr>
      <w:r w:rsidRPr="00B4630F">
        <w:rPr>
          <w:rFonts w:ascii="Calibri" w:hAnsi="Calibri" w:cs="Calibri"/>
          <w:sz w:val="22"/>
          <w:szCs w:val="22"/>
          <w:lang w:val="sr-Latn-RS"/>
        </w:rPr>
        <w:t xml:space="preserve">Centar za socijalni rad Kruševac planira u narednom periodu uvođenje nove usluge stanovanja uz podršku za mlade koji </w:t>
      </w:r>
      <w:r w:rsidRPr="00B4630F">
        <w:rPr>
          <w:rFonts w:cstheme="minorHAnsi"/>
          <w:sz w:val="22"/>
          <w:szCs w:val="22"/>
          <w:lang w:val="sr-Latn-RS"/>
        </w:rPr>
        <w:t>napuštaju sistem alternativnog staranja</w:t>
      </w:r>
      <w:r w:rsidRPr="00B4630F">
        <w:rPr>
          <w:rFonts w:ascii="Calibri" w:hAnsi="Calibri" w:cs="Calibri"/>
          <w:sz w:val="22"/>
          <w:szCs w:val="22"/>
          <w:lang w:val="sr-Latn-RS"/>
        </w:rPr>
        <w:t>.</w:t>
      </w:r>
      <w:r w:rsidRPr="00B4630F">
        <w:rPr>
          <w:rStyle w:val="FootnoteReference"/>
          <w:rFonts w:ascii="Calibri" w:hAnsi="Calibri" w:cs="Calibri"/>
          <w:sz w:val="22"/>
          <w:szCs w:val="22"/>
          <w:lang w:val="sr-Latn-RS"/>
        </w:rPr>
        <w:footnoteReference w:id="59"/>
      </w:r>
      <w:r w:rsidRPr="00B4630F">
        <w:rPr>
          <w:rFonts w:ascii="Calibri" w:hAnsi="Calibri" w:cs="Calibri"/>
          <w:sz w:val="22"/>
          <w:szCs w:val="22"/>
          <w:lang w:val="sr-Latn-RS"/>
        </w:rPr>
        <w:t xml:space="preserve"> Ovom uslugom korisnicima bi se obezbedio odgovarajući smeštaj, stručna pomoć i podrška u razvijanju veština koje su od suštinske važnosti za njihovo što potpunije uključivanje u zajednicu. Stanovanje uz podršku za mlade koji </w:t>
      </w:r>
      <w:r w:rsidRPr="00B4630F">
        <w:rPr>
          <w:rFonts w:cstheme="minorHAnsi"/>
          <w:sz w:val="22"/>
          <w:szCs w:val="22"/>
          <w:lang w:val="sr-Latn-RS"/>
        </w:rPr>
        <w:t>napuštaju sistem alternativnog staranja</w:t>
      </w:r>
      <w:r w:rsidRPr="00B4630F">
        <w:rPr>
          <w:rFonts w:ascii="Calibri" w:hAnsi="Calibri" w:cs="Calibri"/>
          <w:sz w:val="22"/>
          <w:szCs w:val="22"/>
          <w:lang w:val="sr-Latn-RS"/>
        </w:rPr>
        <w:t xml:space="preserve"> je definisano Odlukom o pravima i uslugama u socijalnoj zaštiti Grada Kruševca. Centar za socijalni rad ima na raspolaganju određene stambene jedinice, koje je potrebno privesti nameni (ulaganja u smislu renoviranja i opremanja) da bi </w:t>
      </w:r>
      <w:r w:rsidR="00FD789E" w:rsidRPr="00B4630F">
        <w:rPr>
          <w:rFonts w:ascii="Calibri" w:hAnsi="Calibri" w:cs="Calibri"/>
          <w:sz w:val="22"/>
          <w:szCs w:val="22"/>
          <w:lang w:val="sr-Latn-RS"/>
        </w:rPr>
        <w:t xml:space="preserve">one </w:t>
      </w:r>
      <w:r w:rsidRPr="00B4630F">
        <w:rPr>
          <w:rFonts w:ascii="Calibri" w:hAnsi="Calibri" w:cs="Calibri"/>
          <w:sz w:val="22"/>
          <w:szCs w:val="22"/>
          <w:lang w:val="sr-Latn-RS"/>
        </w:rPr>
        <w:t xml:space="preserve">mogle da budu korišćene za pružanje nove usluge. Time bi se stvorili i preduslovi za ulazak u postupak licenciranja navedene usluge. </w:t>
      </w:r>
    </w:p>
    <w:p w14:paraId="75B451BE" w14:textId="23BF01CF" w:rsidR="000656DA" w:rsidRPr="00B4630F" w:rsidRDefault="000656DA" w:rsidP="000656DA">
      <w:pPr>
        <w:pStyle w:val="clan"/>
        <w:spacing w:before="240" w:beforeAutospacing="0" w:after="120" w:afterAutospacing="0" w:line="276" w:lineRule="auto"/>
        <w:jc w:val="both"/>
        <w:rPr>
          <w:rFonts w:asciiTheme="minorHAnsi" w:hAnsiTheme="minorHAnsi" w:cstheme="minorHAnsi"/>
          <w:color w:val="000000"/>
          <w:sz w:val="22"/>
          <w:szCs w:val="22"/>
          <w:lang w:val="sr-Latn-RS"/>
        </w:rPr>
      </w:pPr>
      <w:r w:rsidRPr="00B4630F">
        <w:rPr>
          <w:rFonts w:asciiTheme="minorHAnsi" w:hAnsiTheme="minorHAnsi" w:cstheme="minorHAnsi"/>
          <w:sz w:val="22"/>
          <w:szCs w:val="22"/>
          <w:lang w:val="sr-Latn-RS"/>
        </w:rPr>
        <w:t xml:space="preserve">Odlukom o pravima i uslugama u socijalnoj zaštiti </w:t>
      </w:r>
      <w:r w:rsidR="00FD789E" w:rsidRPr="00B4630F">
        <w:rPr>
          <w:rFonts w:asciiTheme="minorHAnsi" w:hAnsiTheme="minorHAnsi" w:cstheme="minorHAnsi"/>
          <w:sz w:val="22"/>
          <w:szCs w:val="22"/>
          <w:lang w:val="sr-Latn-RS"/>
        </w:rPr>
        <w:t>G</w:t>
      </w:r>
      <w:r w:rsidRPr="00B4630F">
        <w:rPr>
          <w:rFonts w:asciiTheme="minorHAnsi" w:hAnsiTheme="minorHAnsi" w:cstheme="minorHAnsi"/>
          <w:sz w:val="22"/>
          <w:szCs w:val="22"/>
          <w:lang w:val="sr-Latn-RS"/>
        </w:rPr>
        <w:t>rada Kruševca predviđeno je pravo na jednokratnu novčanu pomoć, koj</w:t>
      </w:r>
      <w:r w:rsidR="005A6827" w:rsidRPr="00B4630F">
        <w:rPr>
          <w:rFonts w:asciiTheme="minorHAnsi" w:hAnsiTheme="minorHAnsi" w:cstheme="minorHAnsi"/>
          <w:sz w:val="22"/>
          <w:szCs w:val="22"/>
          <w:lang w:val="sr-Latn-RS"/>
        </w:rPr>
        <w:t>a</w:t>
      </w:r>
      <w:r w:rsidRPr="00B4630F">
        <w:rPr>
          <w:rFonts w:asciiTheme="minorHAnsi" w:hAnsiTheme="minorHAnsi" w:cstheme="minorHAnsi"/>
          <w:sz w:val="22"/>
          <w:szCs w:val="22"/>
          <w:lang w:val="sr-Latn-RS"/>
        </w:rPr>
        <w:t xml:space="preserve"> može iznositi </w:t>
      </w:r>
      <w:r w:rsidRPr="00B4630F">
        <w:rPr>
          <w:rFonts w:asciiTheme="minorHAnsi" w:hAnsiTheme="minorHAnsi" w:cstheme="minorHAnsi"/>
          <w:color w:val="000000"/>
          <w:sz w:val="22"/>
          <w:szCs w:val="22"/>
          <w:lang w:val="sr-Latn-RS"/>
        </w:rPr>
        <w:t>najviše do 20% od iznosa prosečne neto mesečne zarade ostvarene po zaposlenom u gradu Kruševcu, prema poslednjem objavljenom podatku Republičkog zavoda za statistiku. Mladima koji napuštaju sistem alternativnog staranja ispla</w:t>
      </w:r>
      <w:r w:rsidR="005A6827" w:rsidRPr="00B4630F">
        <w:rPr>
          <w:rFonts w:asciiTheme="minorHAnsi" w:hAnsiTheme="minorHAnsi" w:cstheme="minorHAnsi"/>
          <w:color w:val="000000"/>
          <w:sz w:val="22"/>
          <w:szCs w:val="22"/>
          <w:lang w:val="sr-Latn-RS"/>
        </w:rPr>
        <w:t>ć</w:t>
      </w:r>
      <w:r w:rsidRPr="00B4630F">
        <w:rPr>
          <w:rFonts w:asciiTheme="minorHAnsi" w:hAnsiTheme="minorHAnsi" w:cstheme="minorHAnsi"/>
          <w:color w:val="000000"/>
          <w:sz w:val="22"/>
          <w:szCs w:val="22"/>
          <w:lang w:val="sr-Latn-RS"/>
        </w:rPr>
        <w:t>uje se novčana pomoć u iznosu od 10.000 RSD, što je nedovoljno i za plaćanje jednomesečne rente za manji stan u Kruševcu.</w:t>
      </w:r>
      <w:r w:rsidRPr="00B4630F">
        <w:rPr>
          <w:rStyle w:val="FootnoteReference"/>
          <w:rFonts w:asciiTheme="minorHAnsi" w:hAnsiTheme="minorHAnsi" w:cstheme="minorHAnsi"/>
          <w:color w:val="000000"/>
          <w:sz w:val="22"/>
          <w:szCs w:val="22"/>
          <w:lang w:val="sr-Latn-RS"/>
        </w:rPr>
        <w:footnoteReference w:id="60"/>
      </w:r>
    </w:p>
    <w:p w14:paraId="21B0EF12" w14:textId="77777777" w:rsidR="000656DA" w:rsidRPr="00B4630F" w:rsidRDefault="000656DA" w:rsidP="000656DA">
      <w:pPr>
        <w:spacing w:after="0"/>
        <w:jc w:val="both"/>
        <w:rPr>
          <w:rFonts w:ascii="Calibri" w:hAnsi="Calibri" w:cs="Calibri"/>
          <w:sz w:val="22"/>
          <w:szCs w:val="22"/>
          <w:lang w:val="sr-Latn-RS"/>
        </w:rPr>
      </w:pPr>
    </w:p>
    <w:p w14:paraId="1BD0418F" w14:textId="77777777" w:rsidR="000656DA" w:rsidRPr="00B4630F" w:rsidRDefault="000656DA" w:rsidP="000656DA">
      <w:pPr>
        <w:jc w:val="both"/>
        <w:rPr>
          <w:rFonts w:ascii="Calibri" w:hAnsi="Calibri" w:cs="Calibri"/>
          <w:b/>
          <w:sz w:val="22"/>
          <w:szCs w:val="22"/>
          <w:lang w:val="sr-Latn-RS"/>
        </w:rPr>
      </w:pPr>
      <w:r w:rsidRPr="00B4630F">
        <w:rPr>
          <w:rFonts w:ascii="Calibri" w:hAnsi="Calibri" w:cs="Calibri"/>
          <w:b/>
          <w:sz w:val="22"/>
          <w:szCs w:val="22"/>
          <w:lang w:val="sr-Latn-RS"/>
        </w:rPr>
        <w:t>Preporuke:</w:t>
      </w:r>
    </w:p>
    <w:p w14:paraId="1F6FD162" w14:textId="0708624C" w:rsidR="000656DA" w:rsidRPr="00B4630F" w:rsidRDefault="000656DA" w:rsidP="000656DA">
      <w:pPr>
        <w:pStyle w:val="NormalWeb"/>
        <w:numPr>
          <w:ilvl w:val="0"/>
          <w:numId w:val="17"/>
        </w:numPr>
        <w:spacing w:before="0" w:beforeAutospacing="0" w:after="0" w:afterAutospacing="0" w:line="276" w:lineRule="auto"/>
        <w:jc w:val="both"/>
        <w:rPr>
          <w:rFonts w:asciiTheme="minorHAnsi" w:hAnsiTheme="minorHAnsi" w:cstheme="minorHAnsi"/>
          <w:b/>
          <w:sz w:val="22"/>
          <w:szCs w:val="22"/>
          <w:lang w:val="sr-Latn-RS"/>
        </w:rPr>
      </w:pPr>
      <w:r w:rsidRPr="00B4630F">
        <w:rPr>
          <w:rFonts w:asciiTheme="minorHAnsi" w:hAnsiTheme="minorHAnsi" w:cstheme="minorHAnsi"/>
          <w:b/>
          <w:sz w:val="22"/>
          <w:szCs w:val="22"/>
          <w:lang w:val="sr-Latn-RS"/>
        </w:rPr>
        <w:t xml:space="preserve">U poslednjem kvartalu 2025. godine donesena je odluka o pristupanju izradi novog </w:t>
      </w:r>
      <w:r w:rsidR="00CF311F" w:rsidRPr="00B4630F">
        <w:rPr>
          <w:rFonts w:asciiTheme="minorHAnsi" w:hAnsiTheme="minorHAnsi" w:cstheme="minorHAnsi"/>
          <w:b/>
          <w:sz w:val="22"/>
          <w:szCs w:val="22"/>
          <w:lang w:val="sr-Latn-RS"/>
        </w:rPr>
        <w:t>p</w:t>
      </w:r>
      <w:r w:rsidRPr="00B4630F">
        <w:rPr>
          <w:rFonts w:asciiTheme="minorHAnsi" w:hAnsiTheme="minorHAnsi" w:cstheme="minorHAnsi"/>
          <w:b/>
          <w:sz w:val="22"/>
          <w:szCs w:val="22"/>
          <w:lang w:val="sr-Latn-RS"/>
        </w:rPr>
        <w:t>rograma za mlade – neophodno je nastaviti sa postupkom pripreme ovog dokumenta javne politike u participativnom procesu</w:t>
      </w:r>
      <w:r w:rsidR="005A6827" w:rsidRPr="00B4630F">
        <w:rPr>
          <w:rFonts w:asciiTheme="minorHAnsi" w:hAnsiTheme="minorHAnsi" w:cstheme="minorHAnsi"/>
          <w:b/>
          <w:sz w:val="22"/>
          <w:szCs w:val="22"/>
          <w:lang w:val="sr-Latn-RS"/>
        </w:rPr>
        <w:t>.</w:t>
      </w:r>
    </w:p>
    <w:p w14:paraId="1FC06C8D" w14:textId="56CEB359" w:rsidR="000656DA" w:rsidRPr="00B4630F" w:rsidRDefault="000656DA" w:rsidP="000656DA">
      <w:pPr>
        <w:pStyle w:val="ListParagraph"/>
        <w:numPr>
          <w:ilvl w:val="0"/>
          <w:numId w:val="17"/>
        </w:numPr>
        <w:jc w:val="both"/>
        <w:rPr>
          <w:rFonts w:ascii="Calibri" w:hAnsi="Calibri" w:cs="Calibri"/>
          <w:b/>
          <w:sz w:val="22"/>
          <w:szCs w:val="22"/>
          <w:lang w:val="sr-Latn-RS"/>
        </w:rPr>
      </w:pPr>
      <w:r w:rsidRPr="00B4630F">
        <w:rPr>
          <w:rFonts w:ascii="Calibri" w:hAnsi="Calibri" w:cs="Calibri"/>
          <w:b/>
          <w:sz w:val="22"/>
          <w:szCs w:val="22"/>
          <w:lang w:val="sr-Latn-RS"/>
        </w:rPr>
        <w:t xml:space="preserve">Program za mlade bi </w:t>
      </w:r>
      <w:r w:rsidR="003E0218" w:rsidRPr="00B4630F">
        <w:rPr>
          <w:rFonts w:ascii="Calibri" w:hAnsi="Calibri" w:cs="Calibri"/>
          <w:b/>
          <w:sz w:val="22"/>
          <w:szCs w:val="22"/>
          <w:lang w:val="sr-Latn-RS"/>
        </w:rPr>
        <w:t xml:space="preserve">kao posebnu kategoriju </w:t>
      </w:r>
      <w:r w:rsidRPr="00B4630F">
        <w:rPr>
          <w:rFonts w:ascii="Calibri" w:hAnsi="Calibri" w:cs="Calibri"/>
          <w:b/>
          <w:sz w:val="22"/>
          <w:szCs w:val="22"/>
          <w:lang w:val="sr-Latn-RS"/>
        </w:rPr>
        <w:t>obavezno trebalo da prepoznaje mlade u riziku od socijalne isključenosti</w:t>
      </w:r>
      <w:r w:rsidR="005A6827" w:rsidRPr="00B4630F">
        <w:rPr>
          <w:rFonts w:ascii="Calibri" w:hAnsi="Calibri" w:cs="Calibri"/>
          <w:b/>
          <w:sz w:val="22"/>
          <w:szCs w:val="22"/>
          <w:lang w:val="sr-Latn-RS"/>
        </w:rPr>
        <w:t>.</w:t>
      </w:r>
    </w:p>
    <w:p w14:paraId="34112FCB" w14:textId="75AD3FC7" w:rsidR="000656DA" w:rsidRPr="00B4630F" w:rsidRDefault="005A6827" w:rsidP="000656DA">
      <w:pPr>
        <w:pStyle w:val="ListParagraph"/>
        <w:numPr>
          <w:ilvl w:val="0"/>
          <w:numId w:val="17"/>
        </w:numPr>
        <w:spacing w:after="0" w:line="276" w:lineRule="auto"/>
        <w:jc w:val="both"/>
        <w:textAlignment w:val="baseline"/>
        <w:rPr>
          <w:rFonts w:cstheme="minorHAnsi"/>
          <w:b/>
          <w:color w:val="19191D"/>
          <w:sz w:val="22"/>
          <w:szCs w:val="22"/>
          <w:lang w:val="sr-Latn-RS"/>
        </w:rPr>
      </w:pPr>
      <w:r w:rsidRPr="00B4630F">
        <w:rPr>
          <w:b/>
          <w:sz w:val="22"/>
          <w:szCs w:val="22"/>
          <w:lang w:val="sr-Latn-RS"/>
        </w:rPr>
        <w:t>U</w:t>
      </w:r>
      <w:r w:rsidR="000656DA" w:rsidRPr="00B4630F">
        <w:rPr>
          <w:b/>
          <w:sz w:val="22"/>
          <w:szCs w:val="22"/>
          <w:lang w:val="sr-Latn-RS"/>
        </w:rPr>
        <w:t xml:space="preserve">ključiti predstavnike mladih u riziku, one na koje se mere odnose, </w:t>
      </w:r>
      <w:r w:rsidR="003A1A4F" w:rsidRPr="00B4630F">
        <w:rPr>
          <w:b/>
          <w:sz w:val="22"/>
          <w:szCs w:val="22"/>
          <w:lang w:val="sr-Latn-RS"/>
        </w:rPr>
        <w:t>već u proces</w:t>
      </w:r>
      <w:r w:rsidR="000656DA" w:rsidRPr="00B4630F">
        <w:rPr>
          <w:b/>
          <w:sz w:val="22"/>
          <w:szCs w:val="22"/>
          <w:lang w:val="sr-Latn-RS"/>
        </w:rPr>
        <w:t xml:space="preserve"> osmišljavanja specifičnih programa u </w:t>
      </w:r>
      <w:r w:rsidR="003E0218" w:rsidRPr="00B4630F">
        <w:rPr>
          <w:b/>
          <w:sz w:val="22"/>
          <w:szCs w:val="22"/>
          <w:lang w:val="sr-Latn-RS"/>
        </w:rPr>
        <w:t xml:space="preserve">okviru </w:t>
      </w:r>
      <w:r w:rsidR="000656DA" w:rsidRPr="00B4630F">
        <w:rPr>
          <w:b/>
          <w:sz w:val="22"/>
          <w:szCs w:val="22"/>
          <w:lang w:val="sr-Latn-RS"/>
        </w:rPr>
        <w:t>Program</w:t>
      </w:r>
      <w:r w:rsidR="003E0218" w:rsidRPr="00B4630F">
        <w:rPr>
          <w:b/>
          <w:sz w:val="22"/>
          <w:szCs w:val="22"/>
          <w:lang w:val="sr-Latn-RS"/>
        </w:rPr>
        <w:t>a</w:t>
      </w:r>
      <w:r w:rsidR="000656DA" w:rsidRPr="00B4630F">
        <w:rPr>
          <w:b/>
          <w:sz w:val="22"/>
          <w:szCs w:val="22"/>
          <w:lang w:val="sr-Latn-RS"/>
        </w:rPr>
        <w:t xml:space="preserve"> za mlade, kako bi se bolje </w:t>
      </w:r>
      <w:r w:rsidR="00FD789E" w:rsidRPr="00B4630F">
        <w:rPr>
          <w:b/>
          <w:sz w:val="22"/>
          <w:szCs w:val="22"/>
          <w:lang w:val="sr-Latn-RS"/>
        </w:rPr>
        <w:t>sagledali</w:t>
      </w:r>
      <w:r w:rsidR="000656DA" w:rsidRPr="00B4630F">
        <w:rPr>
          <w:b/>
          <w:sz w:val="22"/>
          <w:szCs w:val="22"/>
          <w:lang w:val="sr-Latn-RS"/>
        </w:rPr>
        <w:t xml:space="preserve"> specifični interesi i izazovi sa kojima se suočavaju pojedine populacije mladih</w:t>
      </w:r>
      <w:r w:rsidRPr="00B4630F">
        <w:rPr>
          <w:b/>
          <w:sz w:val="22"/>
          <w:szCs w:val="22"/>
          <w:lang w:val="sr-Latn-RS"/>
        </w:rPr>
        <w:t>.</w:t>
      </w:r>
    </w:p>
    <w:p w14:paraId="12635F08" w14:textId="3512ADC8" w:rsidR="000656DA" w:rsidRPr="00B4630F" w:rsidRDefault="000656DA" w:rsidP="000656DA">
      <w:pPr>
        <w:pStyle w:val="ListParagraph"/>
        <w:numPr>
          <w:ilvl w:val="0"/>
          <w:numId w:val="17"/>
        </w:numPr>
        <w:spacing w:after="0" w:line="276" w:lineRule="auto"/>
        <w:jc w:val="both"/>
        <w:textAlignment w:val="baseline"/>
        <w:rPr>
          <w:rFonts w:cstheme="minorHAnsi"/>
          <w:b/>
          <w:color w:val="19191D"/>
          <w:sz w:val="22"/>
          <w:szCs w:val="22"/>
          <w:lang w:val="sr-Latn-RS"/>
        </w:rPr>
      </w:pPr>
      <w:r w:rsidRPr="00B4630F">
        <w:rPr>
          <w:rFonts w:cstheme="minorHAnsi"/>
          <w:b/>
          <w:color w:val="19191D"/>
          <w:sz w:val="22"/>
          <w:szCs w:val="22"/>
          <w:lang w:val="sr-Latn-RS"/>
        </w:rPr>
        <w:t>Za buduće aktivnosti dosezanja neophodno je da Gradska uprava grada Kruševca, kao i sve opštinske uprave u Rasinskom, Nišavskom i Sremskom okrugu</w:t>
      </w:r>
      <w:r w:rsidR="005A6827" w:rsidRPr="00B4630F">
        <w:rPr>
          <w:rFonts w:cstheme="minorHAnsi"/>
          <w:b/>
          <w:color w:val="19191D"/>
          <w:sz w:val="22"/>
          <w:szCs w:val="22"/>
          <w:lang w:val="sr-Latn-RS"/>
        </w:rPr>
        <w:t>,</w:t>
      </w:r>
      <w:r w:rsidRPr="00B4630F">
        <w:rPr>
          <w:rFonts w:cstheme="minorHAnsi"/>
          <w:b/>
          <w:color w:val="19191D"/>
          <w:sz w:val="22"/>
          <w:szCs w:val="22"/>
          <w:lang w:val="sr-Latn-RS"/>
        </w:rPr>
        <w:t xml:space="preserve"> obezbede omladinskim radnicima kontakte/saradnju sa savetima seoskih mesnih zajednica, koji bi pružili podršku prilikom o</w:t>
      </w:r>
      <w:r w:rsidRPr="00B4630F">
        <w:rPr>
          <w:rFonts w:cstheme="minorHAnsi"/>
          <w:b/>
          <w:sz w:val="22"/>
          <w:szCs w:val="22"/>
          <w:lang w:val="sr-Latn-RS"/>
        </w:rPr>
        <w:t>stvarivanja direktne komunikacije sa mladima, upoznavanja sa mladima, uspostavljanja i građenja odnosa poverenja koje je nužno za dalje korake dosezanja i aktivacije.</w:t>
      </w:r>
      <w:r w:rsidRPr="00B4630F">
        <w:rPr>
          <w:rFonts w:cstheme="minorHAnsi"/>
          <w:b/>
          <w:color w:val="19191D"/>
          <w:sz w:val="22"/>
          <w:szCs w:val="22"/>
          <w:lang w:val="sr-Latn-RS"/>
        </w:rPr>
        <w:t xml:space="preserve"> </w:t>
      </w:r>
    </w:p>
    <w:p w14:paraId="0941790C" w14:textId="35978743" w:rsidR="000656DA" w:rsidRPr="00B4630F" w:rsidRDefault="000656DA" w:rsidP="000656DA">
      <w:pPr>
        <w:pStyle w:val="ListParagraph"/>
        <w:numPr>
          <w:ilvl w:val="0"/>
          <w:numId w:val="17"/>
        </w:numPr>
        <w:jc w:val="both"/>
        <w:rPr>
          <w:rFonts w:ascii="Calibri" w:hAnsi="Calibri" w:cs="Calibri"/>
          <w:b/>
          <w:sz w:val="22"/>
          <w:szCs w:val="22"/>
          <w:lang w:val="sr-Latn-RS"/>
        </w:rPr>
      </w:pPr>
      <w:r w:rsidRPr="00B4630F">
        <w:rPr>
          <w:rFonts w:ascii="Calibri" w:hAnsi="Calibri" w:cs="Calibri"/>
          <w:b/>
          <w:sz w:val="22"/>
          <w:szCs w:val="22"/>
          <w:lang w:val="sr-Latn-RS"/>
        </w:rPr>
        <w:t xml:space="preserve">Obezbediti sredstva u budžetu Grada Kruševca za 2026. godinu kako bi se određen broj stanova u javnoj svojini Grada prilagodio za pružanje usluge stanovanja uz podršku i time stvorili uslovi </w:t>
      </w:r>
      <w:r w:rsidR="00FD789E" w:rsidRPr="00B4630F">
        <w:rPr>
          <w:rFonts w:ascii="Calibri" w:hAnsi="Calibri" w:cs="Calibri"/>
          <w:b/>
          <w:sz w:val="22"/>
          <w:szCs w:val="22"/>
          <w:lang w:val="sr-Latn-RS"/>
        </w:rPr>
        <w:t xml:space="preserve">za to </w:t>
      </w:r>
      <w:r w:rsidR="005A6827" w:rsidRPr="00B4630F">
        <w:rPr>
          <w:rFonts w:ascii="Calibri" w:hAnsi="Calibri" w:cs="Calibri"/>
          <w:b/>
          <w:sz w:val="22"/>
          <w:szCs w:val="22"/>
          <w:lang w:val="sr-Latn-RS"/>
        </w:rPr>
        <w:t>da Centar za socijalni rad</w:t>
      </w:r>
      <w:r w:rsidRPr="00B4630F">
        <w:rPr>
          <w:rFonts w:ascii="Calibri" w:hAnsi="Calibri" w:cs="Calibri"/>
          <w:b/>
          <w:sz w:val="22"/>
          <w:szCs w:val="22"/>
          <w:lang w:val="sr-Latn-RS"/>
        </w:rPr>
        <w:t xml:space="preserve"> licencira ov</w:t>
      </w:r>
      <w:r w:rsidR="005A6827" w:rsidRPr="00B4630F">
        <w:rPr>
          <w:rFonts w:ascii="Calibri" w:hAnsi="Calibri" w:cs="Calibri"/>
          <w:b/>
          <w:sz w:val="22"/>
          <w:szCs w:val="22"/>
          <w:lang w:val="sr-Latn-RS"/>
        </w:rPr>
        <w:t>u</w:t>
      </w:r>
      <w:r w:rsidRPr="00B4630F">
        <w:rPr>
          <w:rFonts w:ascii="Calibri" w:hAnsi="Calibri" w:cs="Calibri"/>
          <w:b/>
          <w:sz w:val="22"/>
          <w:szCs w:val="22"/>
          <w:lang w:val="sr-Latn-RS"/>
        </w:rPr>
        <w:t xml:space="preserve"> nov</w:t>
      </w:r>
      <w:r w:rsidR="005A6827" w:rsidRPr="00B4630F">
        <w:rPr>
          <w:rFonts w:ascii="Calibri" w:hAnsi="Calibri" w:cs="Calibri"/>
          <w:b/>
          <w:sz w:val="22"/>
          <w:szCs w:val="22"/>
          <w:lang w:val="sr-Latn-RS"/>
        </w:rPr>
        <w:t>u</w:t>
      </w:r>
      <w:r w:rsidRPr="00B4630F">
        <w:rPr>
          <w:rFonts w:ascii="Calibri" w:hAnsi="Calibri" w:cs="Calibri"/>
          <w:b/>
          <w:sz w:val="22"/>
          <w:szCs w:val="22"/>
          <w:lang w:val="sr-Latn-RS"/>
        </w:rPr>
        <w:t xml:space="preserve"> uslug</w:t>
      </w:r>
      <w:r w:rsidR="005A6827" w:rsidRPr="00B4630F">
        <w:rPr>
          <w:rFonts w:ascii="Calibri" w:hAnsi="Calibri" w:cs="Calibri"/>
          <w:b/>
          <w:sz w:val="22"/>
          <w:szCs w:val="22"/>
          <w:lang w:val="sr-Latn-RS"/>
        </w:rPr>
        <w:t>u.</w:t>
      </w:r>
    </w:p>
    <w:p w14:paraId="2FCD6B3F" w14:textId="647B2EB3" w:rsidR="000656DA" w:rsidRPr="00B4630F" w:rsidRDefault="000656DA" w:rsidP="000656DA">
      <w:pPr>
        <w:pStyle w:val="ListParagraph"/>
        <w:numPr>
          <w:ilvl w:val="0"/>
          <w:numId w:val="17"/>
        </w:numPr>
        <w:jc w:val="both"/>
        <w:rPr>
          <w:rFonts w:ascii="Calibri" w:hAnsi="Calibri" w:cs="Calibri"/>
          <w:b/>
          <w:sz w:val="22"/>
          <w:szCs w:val="22"/>
          <w:lang w:val="sr-Latn-RS"/>
        </w:rPr>
      </w:pPr>
      <w:r w:rsidRPr="00B4630F">
        <w:rPr>
          <w:rFonts w:ascii="Calibri" w:hAnsi="Calibri" w:cs="Calibri"/>
          <w:b/>
          <w:sz w:val="22"/>
          <w:szCs w:val="22"/>
          <w:lang w:val="sr-Latn-RS"/>
        </w:rPr>
        <w:lastRenderedPageBreak/>
        <w:t xml:space="preserve">Prilikom licenciranja usluge stanovanja uz podršku u Kruševcu potrebno je povezati usluge omladinskog rada sa sistemom socijalne zaštite (individualno savetovanje – podrška savetnika za osamostaljivanje, definisanje tranzicionih planova za mlade koji </w:t>
      </w:r>
      <w:r w:rsidRPr="00B4630F">
        <w:rPr>
          <w:rFonts w:cstheme="minorHAnsi"/>
          <w:b/>
          <w:sz w:val="22"/>
          <w:szCs w:val="22"/>
          <w:lang w:val="sr-Latn-RS"/>
        </w:rPr>
        <w:t>napuštaju sistem alternativnog staranja)</w:t>
      </w:r>
      <w:r w:rsidR="005A6827" w:rsidRPr="00B4630F">
        <w:rPr>
          <w:rFonts w:ascii="Calibri" w:hAnsi="Calibri" w:cs="Calibri"/>
          <w:b/>
          <w:sz w:val="22"/>
          <w:szCs w:val="22"/>
          <w:lang w:val="sr-Latn-RS"/>
        </w:rPr>
        <w:t>.</w:t>
      </w:r>
      <w:r w:rsidRPr="00B4630F">
        <w:rPr>
          <w:rFonts w:ascii="Calibri" w:hAnsi="Calibri" w:cs="Calibri"/>
          <w:b/>
          <w:sz w:val="22"/>
          <w:szCs w:val="22"/>
          <w:lang w:val="sr-Latn-RS"/>
        </w:rPr>
        <w:t xml:space="preserve"> </w:t>
      </w:r>
    </w:p>
    <w:p w14:paraId="769817F7" w14:textId="5581F7E4" w:rsidR="000656DA" w:rsidRPr="00B4630F" w:rsidRDefault="000656DA" w:rsidP="000656DA">
      <w:pPr>
        <w:pStyle w:val="ListParagraph"/>
        <w:numPr>
          <w:ilvl w:val="0"/>
          <w:numId w:val="17"/>
        </w:numPr>
        <w:spacing w:before="240" w:after="120" w:line="276" w:lineRule="auto"/>
        <w:jc w:val="both"/>
        <w:rPr>
          <w:rFonts w:cstheme="minorHAnsi"/>
          <w:color w:val="000000"/>
          <w:sz w:val="22"/>
          <w:szCs w:val="22"/>
          <w:lang w:val="sr-Latn-RS"/>
        </w:rPr>
      </w:pPr>
      <w:r w:rsidRPr="00B4630F">
        <w:rPr>
          <w:sz w:val="22"/>
          <w:szCs w:val="22"/>
          <w:lang w:val="sr-Latn-RS"/>
        </w:rPr>
        <w:t>Razmotriti mogućnost da se pravo na novčanu pomoć mladima koji napuštaju sistem alternativnog staranja, u periodu od 12 meseci</w:t>
      </w:r>
      <w:r w:rsidR="00DE5942" w:rsidRPr="00B4630F">
        <w:rPr>
          <w:sz w:val="22"/>
          <w:szCs w:val="22"/>
          <w:lang w:val="sr-Latn-RS"/>
        </w:rPr>
        <w:t>,</w:t>
      </w:r>
      <w:r w:rsidRPr="00B4630F">
        <w:rPr>
          <w:sz w:val="22"/>
          <w:szCs w:val="22"/>
          <w:lang w:val="sr-Latn-RS"/>
        </w:rPr>
        <w:t xml:space="preserve"> a koja trenutno postoji samo u Beogradu, obezbedi i finansira i u Gradu Kruševcu dok se svi mladi </w:t>
      </w:r>
      <w:r w:rsidR="00FD789E" w:rsidRPr="00B4630F">
        <w:rPr>
          <w:sz w:val="22"/>
          <w:szCs w:val="22"/>
          <w:lang w:val="sr-Latn-RS"/>
        </w:rPr>
        <w:t xml:space="preserve">iz </w:t>
      </w:r>
      <w:r w:rsidRPr="00B4630F">
        <w:rPr>
          <w:sz w:val="22"/>
          <w:szCs w:val="22"/>
          <w:lang w:val="sr-Latn-RS"/>
        </w:rPr>
        <w:t>ove grupe, bez obzira na mesto prebivališta u Republici Srbiji, ne izjednače u pravima na materijalnu podršku</w:t>
      </w:r>
      <w:r w:rsidR="005A6827" w:rsidRPr="00B4630F">
        <w:rPr>
          <w:sz w:val="22"/>
          <w:szCs w:val="22"/>
          <w:lang w:val="sr-Latn-RS"/>
        </w:rPr>
        <w:t>.</w:t>
      </w:r>
    </w:p>
    <w:p w14:paraId="43DC54E4" w14:textId="3D91C24A" w:rsidR="000656DA" w:rsidRPr="00B4630F" w:rsidRDefault="000656DA" w:rsidP="000656DA">
      <w:pPr>
        <w:pStyle w:val="ListParagraph"/>
        <w:numPr>
          <w:ilvl w:val="0"/>
          <w:numId w:val="17"/>
        </w:numPr>
        <w:spacing w:before="240" w:after="120" w:line="276" w:lineRule="auto"/>
        <w:jc w:val="both"/>
        <w:rPr>
          <w:rFonts w:cstheme="minorHAnsi"/>
          <w:color w:val="000000"/>
          <w:sz w:val="22"/>
          <w:szCs w:val="22"/>
          <w:lang w:val="sr-Latn-RS"/>
        </w:rPr>
      </w:pPr>
      <w:r w:rsidRPr="00B4630F">
        <w:rPr>
          <w:rFonts w:cstheme="minorHAnsi"/>
          <w:b/>
          <w:sz w:val="22"/>
          <w:szCs w:val="22"/>
          <w:lang w:val="sr-Latn-RS"/>
        </w:rPr>
        <w:t>Povećati iznos jednokratne novčane pomoći namenjene mlad</w:t>
      </w:r>
      <w:r w:rsidR="00FD789E" w:rsidRPr="00B4630F">
        <w:rPr>
          <w:rFonts w:cstheme="minorHAnsi"/>
          <w:b/>
          <w:sz w:val="22"/>
          <w:szCs w:val="22"/>
          <w:lang w:val="sr-Latn-RS"/>
        </w:rPr>
        <w:t>ima</w:t>
      </w:r>
      <w:r w:rsidRPr="00B4630F">
        <w:rPr>
          <w:rFonts w:cstheme="minorHAnsi"/>
          <w:b/>
          <w:sz w:val="22"/>
          <w:szCs w:val="22"/>
          <w:lang w:val="sr-Latn-RS"/>
        </w:rPr>
        <w:t xml:space="preserve"> koji napuštaju sistem alternativnog staranja iz Odluke o pravima i uslugama u socijalnoj zaštiti </w:t>
      </w:r>
      <w:r w:rsidR="00FD789E" w:rsidRPr="00B4630F">
        <w:rPr>
          <w:rFonts w:cstheme="minorHAnsi"/>
          <w:b/>
          <w:sz w:val="22"/>
          <w:szCs w:val="22"/>
          <w:lang w:val="sr-Latn-RS"/>
        </w:rPr>
        <w:t>G</w:t>
      </w:r>
      <w:r w:rsidRPr="00B4630F">
        <w:rPr>
          <w:rFonts w:cstheme="minorHAnsi"/>
          <w:b/>
          <w:sz w:val="22"/>
          <w:szCs w:val="22"/>
          <w:lang w:val="sr-Latn-RS"/>
        </w:rPr>
        <w:t xml:space="preserve">rada Kruševca sa </w:t>
      </w:r>
      <w:r w:rsidRPr="00B4630F">
        <w:rPr>
          <w:rFonts w:cstheme="minorHAnsi"/>
          <w:b/>
          <w:color w:val="000000"/>
          <w:sz w:val="22"/>
          <w:szCs w:val="22"/>
          <w:lang w:val="sr-Latn-RS"/>
        </w:rPr>
        <w:t xml:space="preserve">10.000 RSD na iznos koji bi bio dovoljan da </w:t>
      </w:r>
      <w:r w:rsidR="00FD789E" w:rsidRPr="00B4630F">
        <w:rPr>
          <w:rFonts w:cstheme="minorHAnsi"/>
          <w:b/>
          <w:color w:val="000000"/>
          <w:sz w:val="22"/>
          <w:szCs w:val="22"/>
          <w:lang w:val="sr-Latn-RS"/>
        </w:rPr>
        <w:t xml:space="preserve">se </w:t>
      </w:r>
      <w:r w:rsidRPr="00B4630F">
        <w:rPr>
          <w:rFonts w:cstheme="minorHAnsi"/>
          <w:b/>
          <w:color w:val="000000"/>
          <w:sz w:val="22"/>
          <w:szCs w:val="22"/>
          <w:lang w:val="sr-Latn-RS"/>
        </w:rPr>
        <w:t>pokrije finansiranje tri do četiri mesečne zakupnine za manji stan u Kruševcu</w:t>
      </w:r>
      <w:r w:rsidR="005A6827" w:rsidRPr="00B4630F">
        <w:rPr>
          <w:rFonts w:cstheme="minorHAnsi"/>
          <w:b/>
          <w:color w:val="000000"/>
          <w:sz w:val="22"/>
          <w:szCs w:val="22"/>
          <w:lang w:val="sr-Latn-RS"/>
        </w:rPr>
        <w:t>.</w:t>
      </w:r>
      <w:r w:rsidRPr="00B4630F">
        <w:rPr>
          <w:rFonts w:cstheme="minorHAnsi"/>
          <w:b/>
          <w:color w:val="000000"/>
          <w:sz w:val="22"/>
          <w:szCs w:val="22"/>
          <w:lang w:val="sr-Latn-RS"/>
        </w:rPr>
        <w:t xml:space="preserve"> </w:t>
      </w:r>
    </w:p>
    <w:p w14:paraId="76B199E6" w14:textId="1FE3B0A4" w:rsidR="000656DA" w:rsidRPr="00B4630F" w:rsidRDefault="000656DA" w:rsidP="000656DA">
      <w:pPr>
        <w:pStyle w:val="ListParagraph"/>
        <w:numPr>
          <w:ilvl w:val="0"/>
          <w:numId w:val="17"/>
        </w:numPr>
        <w:jc w:val="both"/>
        <w:rPr>
          <w:rFonts w:ascii="Calibri" w:hAnsi="Calibri" w:cs="Calibri"/>
          <w:sz w:val="22"/>
          <w:szCs w:val="22"/>
          <w:lang w:val="sr-Latn-RS"/>
        </w:rPr>
      </w:pPr>
      <w:r w:rsidRPr="00B4630F">
        <w:rPr>
          <w:sz w:val="22"/>
          <w:szCs w:val="22"/>
          <w:lang w:val="sr-Latn-RS"/>
        </w:rPr>
        <w:t>Lokalni akcioni plan zapošljavanja u Kruševcu nema uspostavljenu metodologiju ocene efekata pojedinačnih mera koje se sprovode kroz LAPZ</w:t>
      </w:r>
      <w:r w:rsidR="005A6827" w:rsidRPr="00B4630F">
        <w:rPr>
          <w:sz w:val="22"/>
          <w:szCs w:val="22"/>
          <w:lang w:val="sr-Latn-RS"/>
        </w:rPr>
        <w:t>,</w:t>
      </w:r>
      <w:r w:rsidRPr="00B4630F">
        <w:rPr>
          <w:sz w:val="22"/>
          <w:szCs w:val="22"/>
          <w:lang w:val="sr-Latn-RS"/>
        </w:rPr>
        <w:t xml:space="preserve"> što znači da nema jasnih i merljivih indikatora na osnovu kojih bi se merili efekti mera predviđenih LAPZ</w:t>
      </w:r>
      <w:r w:rsidR="002031D1" w:rsidRPr="00B4630F">
        <w:rPr>
          <w:sz w:val="22"/>
          <w:szCs w:val="22"/>
          <w:lang w:val="sr-Latn-RS"/>
        </w:rPr>
        <w:t>-om</w:t>
      </w:r>
      <w:r w:rsidRPr="00B4630F">
        <w:rPr>
          <w:sz w:val="22"/>
          <w:szCs w:val="22"/>
          <w:lang w:val="sr-Latn-RS"/>
        </w:rPr>
        <w:t>, pa ni mera koje obuhvataju zapošljavanje i samozapošljavanje teže zapošljivih grupa i mladih u riziku kao teže zapošljive grupe</w:t>
      </w:r>
      <w:r w:rsidR="005A6827" w:rsidRPr="00B4630F">
        <w:rPr>
          <w:sz w:val="22"/>
          <w:szCs w:val="22"/>
          <w:lang w:val="sr-Latn-RS"/>
        </w:rPr>
        <w:t>.</w:t>
      </w:r>
    </w:p>
    <w:p w14:paraId="1669FC0D" w14:textId="2B2E0477" w:rsidR="000656DA" w:rsidRPr="00B4630F" w:rsidRDefault="000656DA" w:rsidP="000656DA">
      <w:pPr>
        <w:pStyle w:val="ListParagraph"/>
        <w:numPr>
          <w:ilvl w:val="0"/>
          <w:numId w:val="17"/>
        </w:numPr>
        <w:jc w:val="both"/>
        <w:rPr>
          <w:rFonts w:ascii="Calibri" w:hAnsi="Calibri" w:cs="Calibri"/>
          <w:b/>
          <w:sz w:val="22"/>
          <w:szCs w:val="22"/>
          <w:lang w:val="sr-Latn-RS"/>
        </w:rPr>
      </w:pPr>
      <w:r w:rsidRPr="00B4630F">
        <w:rPr>
          <w:rFonts w:ascii="Calibri" w:hAnsi="Calibri" w:cs="Calibri"/>
          <w:b/>
          <w:sz w:val="22"/>
          <w:szCs w:val="22"/>
          <w:lang w:val="sr-Latn-RS"/>
        </w:rPr>
        <w:t xml:space="preserve">Proširiti sastav Saveta za mlade </w:t>
      </w:r>
      <w:r w:rsidR="00FD789E" w:rsidRPr="00B4630F">
        <w:rPr>
          <w:rFonts w:ascii="Calibri" w:hAnsi="Calibri" w:cs="Calibri"/>
          <w:b/>
          <w:sz w:val="22"/>
          <w:szCs w:val="22"/>
          <w:lang w:val="sr-Latn-RS"/>
        </w:rPr>
        <w:t xml:space="preserve">uključivanjem </w:t>
      </w:r>
      <w:r w:rsidRPr="00B4630F">
        <w:rPr>
          <w:rFonts w:ascii="Calibri" w:hAnsi="Calibri" w:cs="Calibri"/>
          <w:b/>
          <w:sz w:val="22"/>
          <w:szCs w:val="22"/>
          <w:lang w:val="sr-Latn-RS"/>
        </w:rPr>
        <w:t>predstavni</w:t>
      </w:r>
      <w:r w:rsidR="00FD789E" w:rsidRPr="00B4630F">
        <w:rPr>
          <w:rFonts w:ascii="Calibri" w:hAnsi="Calibri" w:cs="Calibri"/>
          <w:b/>
          <w:sz w:val="22"/>
          <w:szCs w:val="22"/>
          <w:lang w:val="sr-Latn-RS"/>
        </w:rPr>
        <w:t>ka</w:t>
      </w:r>
      <w:r w:rsidRPr="00B4630F">
        <w:rPr>
          <w:rFonts w:ascii="Calibri" w:hAnsi="Calibri" w:cs="Calibri"/>
          <w:b/>
          <w:sz w:val="22"/>
          <w:szCs w:val="22"/>
          <w:lang w:val="sr-Latn-RS"/>
        </w:rPr>
        <w:t xml:space="preserve"> udruženja građana koj</w:t>
      </w:r>
      <w:r w:rsidR="007106C1" w:rsidRPr="00B4630F">
        <w:rPr>
          <w:rFonts w:ascii="Calibri" w:hAnsi="Calibri" w:cs="Calibri"/>
          <w:b/>
          <w:sz w:val="22"/>
          <w:szCs w:val="22"/>
          <w:lang w:val="sr-Latn-RS"/>
        </w:rPr>
        <w:t>a</w:t>
      </w:r>
      <w:r w:rsidRPr="00B4630F">
        <w:rPr>
          <w:rFonts w:ascii="Calibri" w:hAnsi="Calibri" w:cs="Calibri"/>
          <w:b/>
          <w:sz w:val="22"/>
          <w:szCs w:val="22"/>
          <w:lang w:val="sr-Latn-RS"/>
        </w:rPr>
        <w:t xml:space="preserve"> imaju aktivnu ulogu u sprovođenju projekata i mera omladinske politike, i posebno unapređenja položaja mladih u riziku</w:t>
      </w:r>
      <w:r w:rsidR="00FD789E" w:rsidRPr="00B4630F">
        <w:rPr>
          <w:rFonts w:ascii="Calibri" w:hAnsi="Calibri" w:cs="Calibri"/>
          <w:b/>
          <w:sz w:val="22"/>
          <w:szCs w:val="22"/>
          <w:lang w:val="sr-Latn-RS"/>
        </w:rPr>
        <w:t>,</w:t>
      </w:r>
      <w:r w:rsidRPr="00B4630F">
        <w:rPr>
          <w:rFonts w:ascii="Calibri" w:hAnsi="Calibri" w:cs="Calibri"/>
          <w:b/>
          <w:sz w:val="22"/>
          <w:szCs w:val="22"/>
          <w:lang w:val="sr-Latn-RS"/>
        </w:rPr>
        <w:t xml:space="preserve"> kao i mlad</w:t>
      </w:r>
      <w:r w:rsidR="00FD789E" w:rsidRPr="00B4630F">
        <w:rPr>
          <w:rFonts w:ascii="Calibri" w:hAnsi="Calibri" w:cs="Calibri"/>
          <w:b/>
          <w:sz w:val="22"/>
          <w:szCs w:val="22"/>
          <w:lang w:val="sr-Latn-RS"/>
        </w:rPr>
        <w:t>ih</w:t>
      </w:r>
      <w:r w:rsidRPr="00B4630F">
        <w:rPr>
          <w:rFonts w:ascii="Calibri" w:hAnsi="Calibri" w:cs="Calibri"/>
          <w:b/>
          <w:sz w:val="22"/>
          <w:szCs w:val="22"/>
          <w:lang w:val="sr-Latn-RS"/>
        </w:rPr>
        <w:t xml:space="preserve"> u riziku.</w:t>
      </w:r>
    </w:p>
    <w:p w14:paraId="7AF73CFC" w14:textId="77777777" w:rsidR="000656DA" w:rsidRPr="00B4630F" w:rsidRDefault="000656DA" w:rsidP="000656DA">
      <w:pPr>
        <w:jc w:val="both"/>
        <w:rPr>
          <w:rFonts w:ascii="Calibri" w:hAnsi="Calibri" w:cs="Calibri"/>
          <w:sz w:val="22"/>
          <w:szCs w:val="22"/>
          <w:lang w:val="sr-Latn-RS"/>
        </w:rPr>
      </w:pPr>
      <w:r w:rsidRPr="00B4630F">
        <w:rPr>
          <w:rFonts w:ascii="Calibri" w:hAnsi="Calibri" w:cs="Calibri"/>
          <w:sz w:val="22"/>
          <w:szCs w:val="22"/>
          <w:lang w:val="sr-Latn-RS"/>
        </w:rPr>
        <w:t xml:space="preserve">    </w:t>
      </w:r>
    </w:p>
    <w:p w14:paraId="79EB8D93" w14:textId="77777777" w:rsidR="000656DA" w:rsidRPr="00B4630F" w:rsidRDefault="000656DA" w:rsidP="000656DA">
      <w:pPr>
        <w:pStyle w:val="Heading2"/>
        <w:rPr>
          <w:lang w:val="sr-Latn-RS"/>
        </w:rPr>
      </w:pPr>
      <w:bookmarkStart w:id="16" w:name="_Toc215772701"/>
      <w:r w:rsidRPr="00B4630F">
        <w:rPr>
          <w:lang w:val="sr-Latn-RS"/>
        </w:rPr>
        <w:t>Grad Sombor</w:t>
      </w:r>
      <w:bookmarkEnd w:id="16"/>
    </w:p>
    <w:p w14:paraId="5CA32E52" w14:textId="77777777" w:rsidR="000656DA" w:rsidRPr="00B4630F" w:rsidRDefault="000656DA" w:rsidP="000656DA">
      <w:pPr>
        <w:jc w:val="both"/>
        <w:rPr>
          <w:rFonts w:ascii="Times New Roman" w:hAnsi="Times New Roman" w:cs="Times New Roman"/>
          <w:sz w:val="24"/>
          <w:szCs w:val="24"/>
          <w:lang w:val="sr-Latn-RS"/>
        </w:rPr>
      </w:pPr>
    </w:p>
    <w:p w14:paraId="7B34EB9C" w14:textId="11E2FA4C" w:rsidR="000656DA" w:rsidRPr="00B4630F" w:rsidRDefault="000656DA" w:rsidP="000656DA">
      <w:pPr>
        <w:spacing w:after="0" w:line="276" w:lineRule="auto"/>
        <w:jc w:val="both"/>
        <w:rPr>
          <w:sz w:val="22"/>
          <w:szCs w:val="22"/>
          <w:lang w:val="sr-Latn-RS"/>
        </w:rPr>
      </w:pPr>
      <w:r w:rsidRPr="00B4630F">
        <w:rPr>
          <w:rFonts w:cstheme="minorHAnsi"/>
          <w:sz w:val="22"/>
          <w:szCs w:val="22"/>
          <w:lang w:val="sr-Latn-RS"/>
        </w:rPr>
        <w:t xml:space="preserve">Iako gotovo svi razvojni dokumenti i dokumenti javnih politika u Somboru prepoznaju mlade u riziku, mladi koji su učestvovali na </w:t>
      </w:r>
      <w:r w:rsidRPr="00B4630F">
        <w:rPr>
          <w:sz w:val="22"/>
          <w:szCs w:val="22"/>
          <w:lang w:val="sr-Latn-RS"/>
        </w:rPr>
        <w:t xml:space="preserve">Treningu za trenere za mlade, održanom 10. </w:t>
      </w:r>
      <w:r w:rsidR="00060F5C" w:rsidRPr="00B4630F">
        <w:rPr>
          <w:sz w:val="22"/>
          <w:szCs w:val="22"/>
          <w:lang w:val="sr-Latn-RS"/>
        </w:rPr>
        <w:t>novembra</w:t>
      </w:r>
      <w:r w:rsidRPr="00B4630F">
        <w:rPr>
          <w:sz w:val="22"/>
          <w:szCs w:val="22"/>
          <w:lang w:val="sr-Latn-RS"/>
        </w:rPr>
        <w:t xml:space="preserve"> 2025. godine u Sremskim Karlovcima sa mladima iz </w:t>
      </w:r>
      <w:r w:rsidR="00E35870" w:rsidRPr="00B4630F">
        <w:rPr>
          <w:sz w:val="22"/>
          <w:szCs w:val="22"/>
          <w:lang w:val="sr-Latn-RS"/>
        </w:rPr>
        <w:t>o</w:t>
      </w:r>
      <w:r w:rsidRPr="00B4630F">
        <w:rPr>
          <w:sz w:val="22"/>
          <w:szCs w:val="22"/>
          <w:lang w:val="sr-Latn-RS"/>
        </w:rPr>
        <w:t>mladinskih klubova, od kojih većina pripada mladima u riziku od socijalne isključenosti</w:t>
      </w:r>
      <w:r w:rsidR="00E35870" w:rsidRPr="00B4630F">
        <w:rPr>
          <w:sz w:val="22"/>
          <w:szCs w:val="22"/>
          <w:lang w:val="sr-Latn-RS"/>
        </w:rPr>
        <w:t>,</w:t>
      </w:r>
      <w:r w:rsidRPr="00B4630F">
        <w:rPr>
          <w:sz w:val="22"/>
          <w:szCs w:val="22"/>
          <w:lang w:val="sr-Latn-RS"/>
        </w:rPr>
        <w:t xml:space="preserve"> kao i mladi iz Sombora koji su učestvovali </w:t>
      </w:r>
      <w:r w:rsidR="00EA3F26" w:rsidRPr="00B4630F">
        <w:rPr>
          <w:sz w:val="22"/>
          <w:szCs w:val="22"/>
          <w:lang w:val="sr-Latn-RS"/>
        </w:rPr>
        <w:t>u</w:t>
      </w:r>
      <w:r w:rsidRPr="00B4630F">
        <w:rPr>
          <w:sz w:val="22"/>
          <w:szCs w:val="22"/>
          <w:lang w:val="sr-Latn-RS"/>
        </w:rPr>
        <w:t xml:space="preserve"> fokus grupi, ukazali su na primetan raskorak između planova, propisa i svakodnevne životne realnosti: mladi, uključujući i mlade u riziku</w:t>
      </w:r>
      <w:r w:rsidR="00EA3F26" w:rsidRPr="00B4630F">
        <w:rPr>
          <w:sz w:val="22"/>
          <w:szCs w:val="22"/>
          <w:lang w:val="sr-Latn-RS"/>
        </w:rPr>
        <w:t>,</w:t>
      </w:r>
      <w:r w:rsidRPr="00B4630F">
        <w:rPr>
          <w:sz w:val="22"/>
          <w:szCs w:val="22"/>
          <w:lang w:val="sr-Latn-RS"/>
        </w:rPr>
        <w:t xml:space="preserve"> nemaju kontakt sa lokalnim institucijama koje se bave omladinskom politikom, mladi u srednjim školama n</w:t>
      </w:r>
      <w:r w:rsidR="00EA3F26" w:rsidRPr="00B4630F">
        <w:rPr>
          <w:sz w:val="22"/>
          <w:szCs w:val="22"/>
          <w:lang w:val="sr-Latn-RS"/>
        </w:rPr>
        <w:t>emaju podršku</w:t>
      </w:r>
      <w:r w:rsidRPr="00B4630F">
        <w:rPr>
          <w:sz w:val="22"/>
          <w:szCs w:val="22"/>
          <w:lang w:val="sr-Latn-RS"/>
        </w:rPr>
        <w:t xml:space="preserve"> da u učeničkim parlamentima pokrenu teme od značaja za promovisanje inkluzije, mobilnost mladih u selu je ograničena zbog veoma lošeg prevoza i sl. </w:t>
      </w:r>
    </w:p>
    <w:p w14:paraId="383FA81F" w14:textId="77777777" w:rsidR="000656DA" w:rsidRPr="00B4630F" w:rsidRDefault="000656DA" w:rsidP="000656DA">
      <w:pPr>
        <w:spacing w:after="0" w:line="276" w:lineRule="auto"/>
        <w:jc w:val="both"/>
        <w:rPr>
          <w:rFonts w:cstheme="minorHAnsi"/>
          <w:sz w:val="22"/>
          <w:szCs w:val="22"/>
          <w:lang w:val="sr-Latn-RS"/>
        </w:rPr>
      </w:pPr>
    </w:p>
    <w:p w14:paraId="7D218F31" w14:textId="3D02DC93" w:rsidR="000656DA" w:rsidRPr="00B4630F" w:rsidRDefault="000656DA" w:rsidP="000656DA">
      <w:pPr>
        <w:spacing w:after="0" w:line="276" w:lineRule="auto"/>
        <w:jc w:val="both"/>
        <w:rPr>
          <w:rFonts w:cstheme="minorHAnsi"/>
          <w:sz w:val="22"/>
          <w:szCs w:val="22"/>
          <w:lang w:val="sr-Latn-RS"/>
        </w:rPr>
      </w:pPr>
      <w:r w:rsidRPr="00B4630F">
        <w:rPr>
          <w:rFonts w:cstheme="minorHAnsi"/>
          <w:sz w:val="22"/>
          <w:szCs w:val="22"/>
          <w:lang w:val="sr-Latn-RS"/>
        </w:rPr>
        <w:t>Planski dokumenti, koji su u skladu sa Zakonom o planskom sistemu u poslednjih nekoliko godina usvajani u gradu Somboru</w:t>
      </w:r>
      <w:r w:rsidR="00EA3F26" w:rsidRPr="00B4630F">
        <w:rPr>
          <w:rFonts w:cstheme="minorHAnsi"/>
          <w:sz w:val="22"/>
          <w:szCs w:val="22"/>
          <w:lang w:val="sr-Latn-RS"/>
        </w:rPr>
        <w:t>,</w:t>
      </w:r>
      <w:r w:rsidRPr="00B4630F">
        <w:rPr>
          <w:rFonts w:cstheme="minorHAnsi"/>
          <w:sz w:val="22"/>
          <w:szCs w:val="22"/>
          <w:lang w:val="sr-Latn-RS"/>
        </w:rPr>
        <w:t xml:space="preserve"> prepoznaju mlade u riziku od socijalne isključenosti. Plan razvoja, koji važi od 2022</w:t>
      </w:r>
      <w:r w:rsidR="00E35870" w:rsidRPr="00B4630F">
        <w:rPr>
          <w:rFonts w:cstheme="minorHAnsi"/>
          <w:sz w:val="22"/>
          <w:szCs w:val="22"/>
          <w:lang w:val="sr-Latn-RS"/>
        </w:rPr>
        <w:t xml:space="preserve">. do </w:t>
      </w:r>
      <w:r w:rsidRPr="00B4630F">
        <w:rPr>
          <w:rFonts w:cstheme="minorHAnsi"/>
          <w:sz w:val="22"/>
          <w:szCs w:val="22"/>
          <w:lang w:val="sr-Latn-RS"/>
        </w:rPr>
        <w:t>2028</w:t>
      </w:r>
      <w:r w:rsidR="00EA3F26" w:rsidRPr="00B4630F">
        <w:rPr>
          <w:rFonts w:cstheme="minorHAnsi"/>
          <w:sz w:val="22"/>
          <w:szCs w:val="22"/>
          <w:lang w:val="sr-Latn-RS"/>
        </w:rPr>
        <w:t>,</w:t>
      </w:r>
      <w:r w:rsidRPr="00B4630F">
        <w:rPr>
          <w:rFonts w:cstheme="minorHAnsi"/>
          <w:sz w:val="22"/>
          <w:szCs w:val="22"/>
          <w:lang w:val="sr-Latn-RS"/>
        </w:rPr>
        <w:t xml:space="preserve"> kao krovni dokument predviđa nekoliko mera, koje posredno obuhvataju i mlade u riziku (1.1.1. </w:t>
      </w:r>
      <w:r w:rsidR="00E35870" w:rsidRPr="00B4630F">
        <w:rPr>
          <w:rFonts w:cstheme="minorHAnsi"/>
          <w:sz w:val="22"/>
          <w:szCs w:val="22"/>
          <w:lang w:val="sr-Latn-RS"/>
        </w:rPr>
        <w:t>„</w:t>
      </w:r>
      <w:r w:rsidRPr="00B4630F">
        <w:rPr>
          <w:rFonts w:cstheme="minorHAnsi"/>
          <w:sz w:val="22"/>
          <w:szCs w:val="22"/>
          <w:lang w:val="sr-Latn-RS"/>
        </w:rPr>
        <w:t>Program podsticanja samozapošljavanja i preduzetništva, a naročito ženskog preduzetništva</w:t>
      </w:r>
      <w:r w:rsidR="00D91929" w:rsidRPr="00B4630F">
        <w:rPr>
          <w:rFonts w:cstheme="minorHAnsi"/>
          <w:sz w:val="22"/>
          <w:szCs w:val="22"/>
          <w:lang w:val="sr-Latn-RS"/>
        </w:rPr>
        <w:t>”</w:t>
      </w:r>
      <w:r w:rsidRPr="00B4630F">
        <w:rPr>
          <w:rFonts w:cstheme="minorHAnsi"/>
          <w:sz w:val="22"/>
          <w:szCs w:val="22"/>
          <w:lang w:val="sr-Latn-RS"/>
        </w:rPr>
        <w:t>, 1.1.2. „Organizovanje sajmova zapošljavanja</w:t>
      </w:r>
      <w:r w:rsidR="00D91929" w:rsidRPr="00B4630F">
        <w:rPr>
          <w:rFonts w:cstheme="minorHAnsi"/>
          <w:sz w:val="22"/>
          <w:szCs w:val="22"/>
          <w:lang w:val="sr-Latn-RS"/>
        </w:rPr>
        <w:t>”</w:t>
      </w:r>
      <w:r w:rsidRPr="00B4630F">
        <w:rPr>
          <w:rFonts w:cstheme="minorHAnsi"/>
          <w:sz w:val="22"/>
          <w:szCs w:val="22"/>
          <w:lang w:val="sr-Latn-RS"/>
        </w:rPr>
        <w:t xml:space="preserve">, 1.1.3. „Organizovanje info-dana sa temom preduzetništva, aktuelnih kredita i subvencija za početnike u biznisu i postojeća MSPP koje realizuju viši organi državne </w:t>
      </w:r>
      <w:r w:rsidRPr="00B4630F">
        <w:rPr>
          <w:rFonts w:cstheme="minorHAnsi"/>
          <w:sz w:val="22"/>
          <w:szCs w:val="22"/>
          <w:lang w:val="sr-Latn-RS"/>
        </w:rPr>
        <w:lastRenderedPageBreak/>
        <w:t>uprave</w:t>
      </w:r>
      <w:r w:rsidR="00D91929" w:rsidRPr="00B4630F">
        <w:rPr>
          <w:rFonts w:cstheme="minorHAnsi"/>
          <w:sz w:val="22"/>
          <w:szCs w:val="22"/>
          <w:lang w:val="sr-Latn-RS"/>
        </w:rPr>
        <w:t>”</w:t>
      </w:r>
      <w:r w:rsidRPr="00B4630F">
        <w:rPr>
          <w:rFonts w:cstheme="minorHAnsi"/>
          <w:sz w:val="22"/>
          <w:szCs w:val="22"/>
          <w:lang w:val="sr-Latn-RS"/>
        </w:rPr>
        <w:t xml:space="preserve"> i posebno 1.1.6. „Program podsticaja samozapošljavanja teže zapošljivih lica i lica ugroženih kategorija na tržištu rada</w:t>
      </w:r>
      <w:r w:rsidR="00D91929" w:rsidRPr="00B4630F">
        <w:rPr>
          <w:rFonts w:cstheme="minorHAnsi"/>
          <w:sz w:val="22"/>
          <w:szCs w:val="22"/>
          <w:lang w:val="sr-Latn-RS"/>
        </w:rPr>
        <w:t>”</w:t>
      </w:r>
      <w:r w:rsidRPr="00B4630F">
        <w:rPr>
          <w:rFonts w:cstheme="minorHAnsi"/>
          <w:sz w:val="22"/>
          <w:szCs w:val="22"/>
          <w:lang w:val="sr-Latn-RS"/>
        </w:rPr>
        <w:t>). U oblasti „Društveni razvoj</w:t>
      </w:r>
      <w:r w:rsidR="00D91929" w:rsidRPr="00B4630F">
        <w:rPr>
          <w:rFonts w:cstheme="minorHAnsi"/>
          <w:sz w:val="22"/>
          <w:szCs w:val="22"/>
          <w:lang w:val="sr-Latn-RS"/>
        </w:rPr>
        <w:t>”</w:t>
      </w:r>
      <w:r w:rsidRPr="00B4630F">
        <w:rPr>
          <w:rFonts w:cstheme="minorHAnsi"/>
          <w:sz w:val="22"/>
          <w:szCs w:val="22"/>
          <w:lang w:val="sr-Latn-RS"/>
        </w:rPr>
        <w:t xml:space="preserve"> predviđene su mere 2.1.2. „Uvođenje inovativnih servisa u skladu sa potrebama ugroženih socijalnih grupa</w:t>
      </w:r>
      <w:r w:rsidR="00D91929" w:rsidRPr="00B4630F">
        <w:rPr>
          <w:rFonts w:cstheme="minorHAnsi"/>
          <w:sz w:val="22"/>
          <w:szCs w:val="22"/>
          <w:lang w:val="sr-Latn-RS"/>
        </w:rPr>
        <w:t>”</w:t>
      </w:r>
      <w:r w:rsidR="003E0218" w:rsidRPr="00B4630F">
        <w:rPr>
          <w:rFonts w:cstheme="minorHAnsi"/>
          <w:sz w:val="22"/>
          <w:szCs w:val="22"/>
          <w:lang w:val="sr-Latn-RS"/>
        </w:rPr>
        <w:t xml:space="preserve"> i</w:t>
      </w:r>
      <w:r w:rsidRPr="00B4630F">
        <w:rPr>
          <w:rFonts w:cstheme="minorHAnsi"/>
          <w:sz w:val="22"/>
          <w:szCs w:val="22"/>
          <w:lang w:val="sr-Latn-RS"/>
        </w:rPr>
        <w:t xml:space="preserve"> 2.2.2. „Podsticanje dostupnosti obrazovanja za sve stanovnike</w:t>
      </w:r>
      <w:r w:rsidR="00D91929" w:rsidRPr="00B4630F">
        <w:rPr>
          <w:rFonts w:cstheme="minorHAnsi"/>
          <w:sz w:val="22"/>
          <w:szCs w:val="22"/>
          <w:lang w:val="sr-Latn-RS"/>
        </w:rPr>
        <w:t>”</w:t>
      </w:r>
      <w:r w:rsidRPr="00B4630F">
        <w:rPr>
          <w:rFonts w:cstheme="minorHAnsi"/>
          <w:sz w:val="22"/>
          <w:szCs w:val="22"/>
          <w:lang w:val="sr-Latn-RS"/>
        </w:rPr>
        <w:t xml:space="preserve">. Kroz realizaciju ovih mera može sa indirektno pratiti uticaj na poboljšanje socioekonomskih uslova mladih u riziku od socijalne isključenosti. </w:t>
      </w:r>
    </w:p>
    <w:p w14:paraId="0B7F3427" w14:textId="77777777" w:rsidR="000656DA" w:rsidRPr="00B4630F" w:rsidRDefault="000656DA" w:rsidP="000656DA">
      <w:pPr>
        <w:spacing w:after="0" w:line="276" w:lineRule="auto"/>
        <w:jc w:val="both"/>
        <w:rPr>
          <w:rFonts w:cstheme="minorHAnsi"/>
          <w:sz w:val="22"/>
          <w:szCs w:val="22"/>
          <w:lang w:val="sr-Latn-RS"/>
        </w:rPr>
      </w:pPr>
    </w:p>
    <w:p w14:paraId="2A007EA2" w14:textId="3E6E2658" w:rsidR="000656DA" w:rsidRPr="00B4630F" w:rsidRDefault="000656DA" w:rsidP="000656DA">
      <w:pPr>
        <w:spacing w:after="0" w:line="276" w:lineRule="auto"/>
        <w:jc w:val="both"/>
        <w:rPr>
          <w:rFonts w:cstheme="minorHAnsi"/>
          <w:sz w:val="22"/>
          <w:szCs w:val="22"/>
          <w:lang w:val="sr-Latn-RS"/>
        </w:rPr>
      </w:pPr>
      <w:r w:rsidRPr="00B4630F">
        <w:rPr>
          <w:rFonts w:cstheme="minorHAnsi"/>
          <w:sz w:val="22"/>
          <w:szCs w:val="22"/>
          <w:lang w:val="sr-Latn-RS"/>
        </w:rPr>
        <w:t>Početkom 2023. godine usvojen je Srednjoročni plan Grada Sombora za period 2023</w:t>
      </w:r>
      <w:r w:rsidR="00E35870" w:rsidRPr="00B4630F">
        <w:rPr>
          <w:rFonts w:cstheme="minorHAnsi"/>
          <w:sz w:val="22"/>
          <w:szCs w:val="22"/>
          <w:lang w:val="sr-Latn-RS"/>
        </w:rPr>
        <w:t>‒</w:t>
      </w:r>
      <w:r w:rsidRPr="00B4630F">
        <w:rPr>
          <w:rFonts w:cstheme="minorHAnsi"/>
          <w:sz w:val="22"/>
          <w:szCs w:val="22"/>
          <w:lang w:val="sr-Latn-RS"/>
        </w:rPr>
        <w:t>2025. godine.</w:t>
      </w:r>
      <w:r w:rsidRPr="00B4630F">
        <w:rPr>
          <w:rStyle w:val="FootnoteReference"/>
          <w:rFonts w:cstheme="minorHAnsi"/>
          <w:sz w:val="22"/>
          <w:szCs w:val="22"/>
          <w:lang w:val="sr-Latn-RS"/>
        </w:rPr>
        <w:footnoteReference w:id="61"/>
      </w:r>
      <w:r w:rsidRPr="00B4630F">
        <w:rPr>
          <w:rFonts w:cstheme="minorHAnsi"/>
          <w:sz w:val="22"/>
          <w:szCs w:val="22"/>
          <w:lang w:val="sr-Latn-RS"/>
        </w:rPr>
        <w:t xml:space="preserve"> U posebnom cilju 2.2. „Smanjenje nezaposlenosti na teritoriji grada Sombora</w:t>
      </w:r>
      <w:r w:rsidR="00D91929" w:rsidRPr="00B4630F">
        <w:rPr>
          <w:rFonts w:cstheme="minorHAnsi"/>
          <w:sz w:val="22"/>
          <w:szCs w:val="22"/>
          <w:lang w:val="sr-Latn-RS"/>
        </w:rPr>
        <w:t>”</w:t>
      </w:r>
      <w:r w:rsidRPr="00B4630F">
        <w:rPr>
          <w:rFonts w:cstheme="minorHAnsi"/>
          <w:sz w:val="22"/>
          <w:szCs w:val="22"/>
          <w:lang w:val="sr-Latn-RS"/>
        </w:rPr>
        <w:t xml:space="preserve"> predviđene su dve aktivnosti u okviru mere 2.2.1. „Podsticanje samozapošljavanja i preduzetništva</w:t>
      </w:r>
      <w:r w:rsidR="00D91929" w:rsidRPr="00B4630F">
        <w:rPr>
          <w:rFonts w:cstheme="minorHAnsi"/>
          <w:sz w:val="22"/>
          <w:szCs w:val="22"/>
          <w:lang w:val="sr-Latn-RS"/>
        </w:rPr>
        <w:t>”</w:t>
      </w:r>
      <w:r w:rsidRPr="00B4630F">
        <w:rPr>
          <w:rFonts w:cstheme="minorHAnsi"/>
          <w:sz w:val="22"/>
          <w:szCs w:val="22"/>
          <w:lang w:val="sr-Latn-RS"/>
        </w:rPr>
        <w:t xml:space="preserve"> koje se odnose na mlade u riziku od socijalne isključenosti</w:t>
      </w:r>
      <w:r w:rsidR="00433FDD" w:rsidRPr="00B4630F">
        <w:rPr>
          <w:rFonts w:cstheme="minorHAnsi"/>
          <w:sz w:val="22"/>
          <w:szCs w:val="22"/>
          <w:lang w:val="sr-Latn-RS"/>
        </w:rPr>
        <w:t>,</w:t>
      </w:r>
      <w:r w:rsidRPr="00B4630F">
        <w:rPr>
          <w:rFonts w:cstheme="minorHAnsi"/>
          <w:sz w:val="22"/>
          <w:szCs w:val="22"/>
          <w:lang w:val="sr-Latn-RS"/>
        </w:rPr>
        <w:t xml:space="preserve"> i to 2.2.1.1</w:t>
      </w:r>
      <w:r w:rsidR="00D80605" w:rsidRPr="00B4630F">
        <w:rPr>
          <w:rFonts w:cstheme="minorHAnsi"/>
          <w:sz w:val="22"/>
          <w:szCs w:val="22"/>
          <w:lang w:val="sr-Latn-RS"/>
        </w:rPr>
        <w:t>.</w:t>
      </w:r>
      <w:r w:rsidRPr="00B4630F">
        <w:rPr>
          <w:rFonts w:cstheme="minorHAnsi"/>
          <w:sz w:val="22"/>
          <w:szCs w:val="22"/>
          <w:lang w:val="sr-Latn-RS"/>
        </w:rPr>
        <w:t xml:space="preserve"> „Subvencije poslodavcima za zapošljavanje nezaposlenih lica iz kategorije teže zapošljivih na novootvorenim radnim mestima</w:t>
      </w:r>
      <w:r w:rsidR="00D91929" w:rsidRPr="00B4630F">
        <w:rPr>
          <w:rFonts w:cstheme="minorHAnsi"/>
          <w:sz w:val="22"/>
          <w:szCs w:val="22"/>
          <w:lang w:val="sr-Latn-RS"/>
        </w:rPr>
        <w:t>”</w:t>
      </w:r>
      <w:r w:rsidRPr="00B4630F">
        <w:rPr>
          <w:rFonts w:cstheme="minorHAnsi"/>
          <w:sz w:val="22"/>
          <w:szCs w:val="22"/>
          <w:lang w:val="sr-Latn-RS"/>
        </w:rPr>
        <w:t xml:space="preserve"> (10 miliona dinara planirano za 2025) i 2.2.1.2. „Subvencionisanje samozapošljavanja nezaposlenih lica, u skladu sa LAPZ</w:t>
      </w:r>
      <w:r w:rsidR="00D91929" w:rsidRPr="00B4630F">
        <w:rPr>
          <w:rFonts w:cstheme="minorHAnsi"/>
          <w:sz w:val="22"/>
          <w:szCs w:val="22"/>
          <w:lang w:val="sr-Latn-RS"/>
        </w:rPr>
        <w:t>”</w:t>
      </w:r>
      <w:r w:rsidRPr="00B4630F">
        <w:rPr>
          <w:rFonts w:cstheme="minorHAnsi"/>
          <w:sz w:val="22"/>
          <w:szCs w:val="22"/>
          <w:lang w:val="sr-Latn-RS"/>
        </w:rPr>
        <w:t xml:space="preserve"> (7,5 miliona dinara u 2025). Na osnovu agregiranih pokazatelja na nivou mere (broj dodeljenih subvencija za samozapošljavanje i broj dodeljenih subvencija za zapošljavanje teže zapošljivih lica) nije moguće pratiti broj mladih u riziku obuhva</w:t>
      </w:r>
      <w:r w:rsidR="00EA3F26" w:rsidRPr="00B4630F">
        <w:rPr>
          <w:rFonts w:cstheme="minorHAnsi"/>
          <w:sz w:val="22"/>
          <w:szCs w:val="22"/>
          <w:lang w:val="sr-Latn-RS"/>
        </w:rPr>
        <w:t>ć</w:t>
      </w:r>
      <w:r w:rsidRPr="00B4630F">
        <w:rPr>
          <w:rFonts w:cstheme="minorHAnsi"/>
          <w:sz w:val="22"/>
          <w:szCs w:val="22"/>
          <w:lang w:val="sr-Latn-RS"/>
        </w:rPr>
        <w:t xml:space="preserve">enih ovim merama. </w:t>
      </w:r>
    </w:p>
    <w:p w14:paraId="7006C4BF" w14:textId="77777777" w:rsidR="000656DA" w:rsidRPr="00B4630F" w:rsidRDefault="000656DA" w:rsidP="000656DA">
      <w:pPr>
        <w:spacing w:after="0" w:line="276" w:lineRule="auto"/>
        <w:jc w:val="both"/>
        <w:rPr>
          <w:rFonts w:cstheme="minorHAnsi"/>
          <w:sz w:val="22"/>
          <w:szCs w:val="22"/>
          <w:lang w:val="sr-Latn-RS"/>
        </w:rPr>
      </w:pPr>
    </w:p>
    <w:p w14:paraId="4EB6C08F" w14:textId="7D52F7E5"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spacing w:after="0" w:line="276" w:lineRule="auto"/>
        <w:ind w:left="1440"/>
        <w:jc w:val="both"/>
        <w:rPr>
          <w:rFonts w:cstheme="minorHAnsi"/>
          <w:sz w:val="22"/>
          <w:szCs w:val="22"/>
          <w:lang w:val="sr-Latn-RS"/>
        </w:rPr>
      </w:pPr>
      <w:r w:rsidRPr="00B4630F">
        <w:rPr>
          <w:rFonts w:cstheme="minorHAnsi"/>
          <w:sz w:val="22"/>
          <w:szCs w:val="22"/>
          <w:lang w:val="sr-Latn-RS"/>
        </w:rPr>
        <w:t>„Bio sam radno angažovan dva puta, jednom na crno i jednom sa ugovorom. Kada sam bio angažovan na crno, kasno sam saznao da zapravo mogu da tužim poslodavca za to.  Radio sam solidna dva meseca u ugostiteljstvu dok se on nije setio da mi da ugovor, a plus sam radio za jako male pare i plata mi nije bila definisana ugovorom. Poslovi u ugostiteljstvu su jedin</w:t>
      </w:r>
      <w:r w:rsidR="00433FDD" w:rsidRPr="00B4630F">
        <w:rPr>
          <w:rFonts w:cstheme="minorHAnsi"/>
          <w:sz w:val="22"/>
          <w:szCs w:val="22"/>
          <w:lang w:val="sr-Latn-RS"/>
        </w:rPr>
        <w:t>i</w:t>
      </w:r>
      <w:r w:rsidRPr="00B4630F">
        <w:rPr>
          <w:rFonts w:cstheme="minorHAnsi"/>
          <w:sz w:val="22"/>
          <w:szCs w:val="22"/>
          <w:lang w:val="sr-Latn-RS"/>
        </w:rPr>
        <w:t xml:space="preserve"> dostupni poslovi za mlade u Somboru. To i kladionice.</w:t>
      </w:r>
      <w:r w:rsidR="00D91929" w:rsidRPr="00B4630F">
        <w:rPr>
          <w:rFonts w:cstheme="minorHAnsi"/>
          <w:sz w:val="22"/>
          <w:szCs w:val="22"/>
          <w:lang w:val="sr-Latn-RS"/>
        </w:rPr>
        <w:t>”</w:t>
      </w:r>
    </w:p>
    <w:p w14:paraId="5405FA73" w14:textId="77777777"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spacing w:after="0" w:line="276" w:lineRule="auto"/>
        <w:ind w:left="1440"/>
        <w:jc w:val="both"/>
        <w:rPr>
          <w:rFonts w:cstheme="minorHAnsi"/>
          <w:sz w:val="22"/>
          <w:szCs w:val="22"/>
          <w:lang w:val="sr-Latn-RS"/>
        </w:rPr>
      </w:pPr>
    </w:p>
    <w:p w14:paraId="0465F914" w14:textId="6748A0BF"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spacing w:after="0" w:line="276" w:lineRule="auto"/>
        <w:ind w:left="1440"/>
        <w:jc w:val="both"/>
        <w:rPr>
          <w:rFonts w:cstheme="minorHAnsi"/>
          <w:sz w:val="22"/>
          <w:szCs w:val="22"/>
          <w:lang w:val="sr-Latn-RS"/>
        </w:rPr>
      </w:pPr>
      <w:r w:rsidRPr="00B4630F">
        <w:rPr>
          <w:rFonts w:cstheme="minorHAnsi"/>
          <w:sz w:val="22"/>
          <w:szCs w:val="22"/>
          <w:lang w:val="sr-Latn-RS"/>
        </w:rPr>
        <w:t>Nezaposleni učesnik fokus grupe, 22 godine, Sombor</w:t>
      </w:r>
    </w:p>
    <w:p w14:paraId="57112BF0" w14:textId="77777777" w:rsidR="000656DA" w:rsidRPr="00B4630F" w:rsidRDefault="000656DA" w:rsidP="000656DA">
      <w:pPr>
        <w:spacing w:after="0" w:line="276" w:lineRule="auto"/>
        <w:jc w:val="both"/>
        <w:rPr>
          <w:rFonts w:cstheme="minorHAnsi"/>
          <w:sz w:val="22"/>
          <w:szCs w:val="22"/>
          <w:lang w:val="sr-Latn-RS"/>
        </w:rPr>
      </w:pPr>
    </w:p>
    <w:p w14:paraId="48CF6E74" w14:textId="095BD5C7" w:rsidR="000656DA" w:rsidRPr="00B4630F" w:rsidRDefault="000656DA" w:rsidP="000656DA">
      <w:pPr>
        <w:spacing w:after="0" w:line="276" w:lineRule="auto"/>
        <w:jc w:val="both"/>
        <w:rPr>
          <w:sz w:val="22"/>
          <w:szCs w:val="22"/>
          <w:lang w:val="sr-Latn-RS"/>
        </w:rPr>
      </w:pPr>
      <w:r w:rsidRPr="00B4630F">
        <w:rPr>
          <w:sz w:val="22"/>
          <w:szCs w:val="22"/>
          <w:lang w:val="sr-Latn-RS"/>
        </w:rPr>
        <w:t xml:space="preserve">U pogledu institucionalne infrastrukture, u Somboru postoji Savet za mlade kao savetodavno telo Skupštine grada. Ustanovljen je </w:t>
      </w:r>
      <w:r w:rsidR="00433FDD" w:rsidRPr="00B4630F">
        <w:rPr>
          <w:sz w:val="22"/>
          <w:szCs w:val="22"/>
          <w:lang w:val="sr-Latn-RS"/>
        </w:rPr>
        <w:t xml:space="preserve">prvi put </w:t>
      </w:r>
      <w:r w:rsidRPr="00B4630F">
        <w:rPr>
          <w:sz w:val="22"/>
          <w:szCs w:val="22"/>
          <w:lang w:val="sr-Latn-RS"/>
        </w:rPr>
        <w:t xml:space="preserve">2008. godine. Savet ima 11 članova. U ovom sazivu, Savet je prvi put konstituisan 2016. godine. Nakon isteka prvog mandata, članovi su reizabrani. Članove Saveta za mlade predlaže skupštinska odbornička većina. Članovi Saveta su iz različitih organizacija, ustanova, institucija čiji je osnivač Grad Sombor. Sednicu Saveta za mlade saziva </w:t>
      </w:r>
      <w:r w:rsidR="00EA3F26" w:rsidRPr="00B4630F">
        <w:rPr>
          <w:sz w:val="22"/>
          <w:szCs w:val="22"/>
          <w:lang w:val="sr-Latn-RS"/>
        </w:rPr>
        <w:t>k</w:t>
      </w:r>
      <w:r w:rsidRPr="00B4630F">
        <w:rPr>
          <w:sz w:val="22"/>
          <w:szCs w:val="22"/>
          <w:lang w:val="sr-Latn-RS"/>
        </w:rPr>
        <w:t xml:space="preserve">oordinator za decu i mlade. Koordinator za decu i mlade je službenik Gradske uprave, čije je radno mesto raspoređeno u okviru Odeljenja za društvene delatnosti. Službenik na radnom mestu </w:t>
      </w:r>
      <w:r w:rsidR="00EA3F26" w:rsidRPr="00B4630F">
        <w:rPr>
          <w:sz w:val="22"/>
          <w:szCs w:val="22"/>
          <w:lang w:val="sr-Latn-RS"/>
        </w:rPr>
        <w:t>k</w:t>
      </w:r>
      <w:r w:rsidRPr="00B4630F">
        <w:rPr>
          <w:sz w:val="22"/>
          <w:szCs w:val="22"/>
          <w:lang w:val="sr-Latn-RS"/>
        </w:rPr>
        <w:t>oordinatora sprovodi i prati lokalnu omladinsku politiku, inicira izradu i prati sprovođenje LAP-a za mlade, inicira izradu i prati sprovođenje LAP-a za decu, stara se o realizaciji programa i projekata i sara</w:t>
      </w:r>
      <w:r w:rsidR="00433FDD" w:rsidRPr="00B4630F">
        <w:rPr>
          <w:sz w:val="22"/>
          <w:szCs w:val="22"/>
          <w:lang w:val="sr-Latn-RS"/>
        </w:rPr>
        <w:t>dn</w:t>
      </w:r>
      <w:r w:rsidRPr="00B4630F">
        <w:rPr>
          <w:sz w:val="22"/>
          <w:szCs w:val="22"/>
          <w:lang w:val="sr-Latn-RS"/>
        </w:rPr>
        <w:t>j</w:t>
      </w:r>
      <w:r w:rsidR="00060F5C" w:rsidRPr="00B4630F">
        <w:rPr>
          <w:sz w:val="22"/>
          <w:szCs w:val="22"/>
          <w:lang w:val="sr-Latn-RS"/>
        </w:rPr>
        <w:t>i</w:t>
      </w:r>
      <w:r w:rsidRPr="00B4630F">
        <w:rPr>
          <w:sz w:val="22"/>
          <w:szCs w:val="22"/>
          <w:lang w:val="sr-Latn-RS"/>
        </w:rPr>
        <w:t xml:space="preserve"> sa državnim organima i OCD na realizaciji programa i projekata u ovoj oblasti. U Gradskoj upravi postoji i radno mesto </w:t>
      </w:r>
      <w:r w:rsidR="00EA3F26" w:rsidRPr="00B4630F">
        <w:rPr>
          <w:sz w:val="22"/>
          <w:szCs w:val="22"/>
          <w:lang w:val="sr-Latn-RS"/>
        </w:rPr>
        <w:t>k</w:t>
      </w:r>
      <w:r w:rsidRPr="00B4630F">
        <w:rPr>
          <w:sz w:val="22"/>
          <w:szCs w:val="22"/>
          <w:lang w:val="sr-Latn-RS"/>
        </w:rPr>
        <w:t>oordinatora za romska pitanja.</w:t>
      </w:r>
    </w:p>
    <w:p w14:paraId="58CD30EE" w14:textId="77777777" w:rsidR="000656DA" w:rsidRPr="00B4630F" w:rsidRDefault="000656DA" w:rsidP="000656DA">
      <w:pPr>
        <w:pStyle w:val="Normal2"/>
        <w:spacing w:before="0" w:beforeAutospacing="0" w:after="0" w:afterAutospacing="0" w:line="276" w:lineRule="auto"/>
        <w:jc w:val="both"/>
        <w:rPr>
          <w:rFonts w:asciiTheme="minorHAnsi" w:hAnsiTheme="minorHAnsi" w:cstheme="minorHAnsi"/>
          <w:sz w:val="22"/>
          <w:szCs w:val="22"/>
          <w:lang w:val="sr-Latn-RS"/>
        </w:rPr>
      </w:pPr>
    </w:p>
    <w:p w14:paraId="52DAFDAA" w14:textId="6AC022C3" w:rsidR="000656DA" w:rsidRPr="00B4630F" w:rsidRDefault="000656DA" w:rsidP="000656DA">
      <w:pPr>
        <w:pStyle w:val="Normal2"/>
        <w:spacing w:before="0" w:beforeAutospacing="0" w:after="0" w:afterAutospacing="0" w:line="276" w:lineRule="auto"/>
        <w:jc w:val="both"/>
        <w:rPr>
          <w:rFonts w:asciiTheme="minorHAnsi" w:hAnsiTheme="minorHAnsi" w:cstheme="minorHAnsi"/>
          <w:sz w:val="22"/>
          <w:szCs w:val="22"/>
          <w:lang w:val="sr-Latn-RS"/>
        </w:rPr>
      </w:pPr>
      <w:r w:rsidRPr="00B4630F">
        <w:rPr>
          <w:rFonts w:asciiTheme="minorHAnsi" w:hAnsiTheme="minorHAnsi" w:cstheme="minorHAnsi"/>
          <w:sz w:val="22"/>
          <w:szCs w:val="22"/>
          <w:lang w:val="sr-Latn-RS"/>
        </w:rPr>
        <w:t>U Somboru je do 2017. godine postojao i operativno funkcionisao</w:t>
      </w:r>
      <w:r w:rsidRPr="00B4630F">
        <w:rPr>
          <w:rFonts w:asciiTheme="minorHAnsi" w:hAnsiTheme="minorHAnsi" w:cstheme="minorHAnsi"/>
          <w:b/>
          <w:sz w:val="22"/>
          <w:szCs w:val="22"/>
          <w:lang w:val="sr-Latn-RS"/>
        </w:rPr>
        <w:t xml:space="preserve"> </w:t>
      </w:r>
      <w:r w:rsidRPr="00B4630F">
        <w:rPr>
          <w:rFonts w:asciiTheme="minorHAnsi" w:hAnsiTheme="minorHAnsi" w:cstheme="minorHAnsi"/>
          <w:sz w:val="22"/>
          <w:szCs w:val="22"/>
          <w:lang w:val="sr-Latn-RS"/>
        </w:rPr>
        <w:t xml:space="preserve">Savet za planiranje socijalne politike. </w:t>
      </w:r>
      <w:r w:rsidRPr="00B4630F">
        <w:rPr>
          <w:rFonts w:asciiTheme="minorHAnsi" w:hAnsiTheme="minorHAnsi" w:cstheme="minorHAnsi"/>
          <w:color w:val="000000"/>
          <w:sz w:val="22"/>
          <w:szCs w:val="22"/>
          <w:lang w:val="sr-Latn-RS"/>
        </w:rPr>
        <w:t>Savet je bio savetodavno radno telo za definisanje prioriteta u oblasti socijalne politike i u skladu sa tim izradu nacrta strateških dokumenata i akcionih planova iz ove oblasti, iniciranje, razvoj i praćenje partnerstva između lokalne samouprave, s jedne strane</w:t>
      </w:r>
      <w:r w:rsidR="00433FDD" w:rsidRPr="00B4630F">
        <w:rPr>
          <w:rFonts w:asciiTheme="minorHAnsi" w:hAnsiTheme="minorHAnsi" w:cstheme="minorHAnsi"/>
          <w:color w:val="000000"/>
          <w:sz w:val="22"/>
          <w:szCs w:val="22"/>
          <w:lang w:val="sr-Latn-RS"/>
        </w:rPr>
        <w:t>,</w:t>
      </w:r>
      <w:r w:rsidRPr="00B4630F">
        <w:rPr>
          <w:rFonts w:asciiTheme="minorHAnsi" w:hAnsiTheme="minorHAnsi" w:cstheme="minorHAnsi"/>
          <w:color w:val="000000"/>
          <w:sz w:val="22"/>
          <w:szCs w:val="22"/>
          <w:lang w:val="sr-Latn-RS"/>
        </w:rPr>
        <w:t xml:space="preserve"> i institucija i organizacija</w:t>
      </w:r>
      <w:r w:rsidR="00433FDD" w:rsidRPr="00B4630F">
        <w:rPr>
          <w:rFonts w:asciiTheme="minorHAnsi" w:hAnsiTheme="minorHAnsi" w:cstheme="minorHAnsi"/>
          <w:color w:val="000000"/>
          <w:sz w:val="22"/>
          <w:szCs w:val="22"/>
          <w:lang w:val="sr-Latn-RS"/>
        </w:rPr>
        <w:t>,</w:t>
      </w:r>
      <w:r w:rsidRPr="00B4630F">
        <w:rPr>
          <w:rFonts w:asciiTheme="minorHAnsi" w:hAnsiTheme="minorHAnsi" w:cstheme="minorHAnsi"/>
          <w:color w:val="000000"/>
          <w:sz w:val="22"/>
          <w:szCs w:val="22"/>
          <w:lang w:val="sr-Latn-RS"/>
        </w:rPr>
        <w:t xml:space="preserve"> s druge strane</w:t>
      </w:r>
      <w:r w:rsidR="00433FDD" w:rsidRPr="00B4630F">
        <w:rPr>
          <w:rFonts w:asciiTheme="minorHAnsi" w:hAnsiTheme="minorHAnsi" w:cstheme="minorHAnsi"/>
          <w:color w:val="000000"/>
          <w:sz w:val="22"/>
          <w:szCs w:val="22"/>
          <w:lang w:val="sr-Latn-RS"/>
        </w:rPr>
        <w:t>,</w:t>
      </w:r>
      <w:r w:rsidRPr="00B4630F">
        <w:rPr>
          <w:rFonts w:asciiTheme="minorHAnsi" w:hAnsiTheme="minorHAnsi" w:cstheme="minorHAnsi"/>
          <w:color w:val="000000"/>
          <w:sz w:val="22"/>
          <w:szCs w:val="22"/>
          <w:lang w:val="sr-Latn-RS"/>
        </w:rPr>
        <w:t xml:space="preserve"> na </w:t>
      </w:r>
      <w:r w:rsidRPr="00B4630F">
        <w:rPr>
          <w:rFonts w:asciiTheme="minorHAnsi" w:hAnsiTheme="minorHAnsi" w:cstheme="minorHAnsi"/>
          <w:color w:val="000000"/>
          <w:sz w:val="22"/>
          <w:szCs w:val="22"/>
          <w:lang w:val="sr-Latn-RS"/>
        </w:rPr>
        <w:lastRenderedPageBreak/>
        <w:t>lokalnom nivou. Delokrug rada i zadaci Saveta su se odnosili na izradu socijalnih akcionih planova za najugroženije grupe građana, pregled postojećih resursa za zadovoljavanje tih potreba, kao i izradu akcionih planova za poboljšanje mogućih oblika zadovoljavanja potreba, praćenje, koordiniranje, monitoring i evaluaciju sprovođenja strateških i akcionih planova i priprem</w:t>
      </w:r>
      <w:r w:rsidR="00022357" w:rsidRPr="00B4630F">
        <w:rPr>
          <w:rFonts w:asciiTheme="minorHAnsi" w:hAnsiTheme="minorHAnsi" w:cstheme="minorHAnsi"/>
          <w:color w:val="000000"/>
          <w:sz w:val="22"/>
          <w:szCs w:val="22"/>
          <w:lang w:val="sr-Latn-RS"/>
        </w:rPr>
        <w:t>u</w:t>
      </w:r>
      <w:r w:rsidRPr="00B4630F">
        <w:rPr>
          <w:rFonts w:asciiTheme="minorHAnsi" w:hAnsiTheme="minorHAnsi" w:cstheme="minorHAnsi"/>
          <w:color w:val="000000"/>
          <w:sz w:val="22"/>
          <w:szCs w:val="22"/>
          <w:lang w:val="sr-Latn-RS"/>
        </w:rPr>
        <w:t xml:space="preserve"> izveštaja za nadležne organe. </w:t>
      </w:r>
      <w:r w:rsidRPr="00B4630F">
        <w:rPr>
          <w:rFonts w:asciiTheme="minorHAnsi" w:hAnsiTheme="minorHAnsi" w:cstheme="minorHAnsi"/>
          <w:sz w:val="22"/>
          <w:szCs w:val="22"/>
          <w:lang w:val="sr-Latn-RS"/>
        </w:rPr>
        <w:t xml:space="preserve">Poslednjih godina glavni akteri, kreatori i nosioci socijalne politike u Gradu su ustanove – Centar za socijalni rad, Centar za pružanje usluga socijalne zaštite (koji pruža usluge socijalne zaštite koje se finansiraju iz budžeta JLS), NSZ – Filijala Sombor i sl.  </w:t>
      </w:r>
    </w:p>
    <w:p w14:paraId="36424F7B" w14:textId="77777777" w:rsidR="000656DA" w:rsidRPr="00B4630F" w:rsidRDefault="000656DA" w:rsidP="000656DA">
      <w:pPr>
        <w:pStyle w:val="Normal2"/>
        <w:spacing w:before="0" w:beforeAutospacing="0" w:after="0" w:afterAutospacing="0" w:line="276" w:lineRule="auto"/>
        <w:jc w:val="both"/>
        <w:rPr>
          <w:rFonts w:asciiTheme="minorHAnsi" w:hAnsiTheme="minorHAnsi" w:cstheme="minorHAnsi"/>
          <w:sz w:val="22"/>
          <w:szCs w:val="22"/>
          <w:lang w:val="sr-Latn-RS"/>
        </w:rPr>
      </w:pPr>
    </w:p>
    <w:p w14:paraId="28EFEAAA" w14:textId="1F47A7A9" w:rsidR="000656DA" w:rsidRPr="00B4630F" w:rsidRDefault="000656DA" w:rsidP="000656DA">
      <w:pPr>
        <w:spacing w:after="0" w:line="276" w:lineRule="auto"/>
        <w:jc w:val="both"/>
        <w:rPr>
          <w:sz w:val="22"/>
          <w:szCs w:val="22"/>
          <w:lang w:val="sr-Latn-RS"/>
        </w:rPr>
      </w:pPr>
      <w:r w:rsidRPr="00B4630F">
        <w:rPr>
          <w:rFonts w:cstheme="minorHAnsi"/>
          <w:sz w:val="22"/>
          <w:szCs w:val="22"/>
          <w:lang w:val="sr-Latn-RS"/>
        </w:rPr>
        <w:t>Svake godine Grad Sombor raspisuje konkurs za finansiranje i sufinansiranje projekata</w:t>
      </w:r>
      <w:r w:rsidRPr="00B4630F">
        <w:rPr>
          <w:sz w:val="22"/>
          <w:szCs w:val="22"/>
          <w:lang w:val="sr-Latn-RS"/>
        </w:rPr>
        <w:t xml:space="preserve"> i programa udruženja građana iz oblasti socijalne i zdravstvene zaštite. U oblasti socijalne zaštite sredstva se od</w:t>
      </w:r>
      <w:r w:rsidR="0005586D" w:rsidRPr="00B4630F">
        <w:rPr>
          <w:sz w:val="22"/>
          <w:szCs w:val="22"/>
          <w:lang w:val="sr-Latn-RS"/>
        </w:rPr>
        <w:t>o</w:t>
      </w:r>
      <w:r w:rsidRPr="00B4630F">
        <w:rPr>
          <w:sz w:val="22"/>
          <w:szCs w:val="22"/>
          <w:lang w:val="sr-Latn-RS"/>
        </w:rPr>
        <w:t>bravaju za projekte unapređenja položaja ranjivih i marginalizovanih pojedinaca i grupa</w:t>
      </w:r>
      <w:r w:rsidR="00F96F57" w:rsidRPr="00B4630F">
        <w:rPr>
          <w:sz w:val="22"/>
          <w:szCs w:val="22"/>
          <w:lang w:val="sr-Latn-RS"/>
        </w:rPr>
        <w:t>, posebno žena sa invaliditetom,</w:t>
      </w:r>
      <w:r w:rsidRPr="00B4630F">
        <w:rPr>
          <w:sz w:val="22"/>
          <w:szCs w:val="22"/>
          <w:lang w:val="sr-Latn-RS"/>
        </w:rPr>
        <w:t xml:space="preserve"> i </w:t>
      </w:r>
      <w:r w:rsidR="00F96F57" w:rsidRPr="00B4630F">
        <w:rPr>
          <w:sz w:val="22"/>
          <w:szCs w:val="22"/>
          <w:lang w:val="sr-Latn-RS"/>
        </w:rPr>
        <w:t xml:space="preserve">njihovu </w:t>
      </w:r>
      <w:r w:rsidRPr="00B4630F">
        <w:rPr>
          <w:sz w:val="22"/>
          <w:szCs w:val="22"/>
          <w:lang w:val="sr-Latn-RS"/>
        </w:rPr>
        <w:t>integraciju u lokalnu zajednicu, uvođenje i unapređenje inovativnih aktivnosti i programa, obezbeđivanje pristupačnosti postojećim servisima i uslugama socijalne zaštite za osobe sa invaliditetom, unapređenje kvaliteta života starije populacije, razvoj inkluzije i socijalne uključenosti, unapređenje položaja dece sa smetnjama u razvoju</w:t>
      </w:r>
      <w:r w:rsidR="00F96F57" w:rsidRPr="00B4630F">
        <w:rPr>
          <w:sz w:val="22"/>
          <w:szCs w:val="22"/>
          <w:lang w:val="sr-Latn-RS"/>
        </w:rPr>
        <w:t xml:space="preserve"> i</w:t>
      </w:r>
      <w:r w:rsidRPr="00B4630F">
        <w:rPr>
          <w:sz w:val="22"/>
          <w:szCs w:val="22"/>
          <w:lang w:val="sr-Latn-RS"/>
        </w:rPr>
        <w:t xml:space="preserve"> dece bez roditeljskog staranja i zaštit</w:t>
      </w:r>
      <w:r w:rsidR="0005586D" w:rsidRPr="00B4630F">
        <w:rPr>
          <w:sz w:val="22"/>
          <w:szCs w:val="22"/>
          <w:lang w:val="sr-Latn-RS"/>
        </w:rPr>
        <w:t>u</w:t>
      </w:r>
      <w:r w:rsidRPr="00B4630F">
        <w:rPr>
          <w:sz w:val="22"/>
          <w:szCs w:val="22"/>
          <w:lang w:val="sr-Latn-RS"/>
        </w:rPr>
        <w:t xml:space="preserve"> dece od zlostavljanja i zanemarivanja, razvoj preventivnih psihosocijalnih programa, razvijanje i unapređenje principa rodne ravnopravnosti.</w:t>
      </w:r>
    </w:p>
    <w:p w14:paraId="170A5274" w14:textId="77777777" w:rsidR="000656DA" w:rsidRPr="00B4630F" w:rsidRDefault="000656DA" w:rsidP="000656DA">
      <w:pPr>
        <w:spacing w:after="0" w:line="276" w:lineRule="auto"/>
        <w:jc w:val="both"/>
        <w:rPr>
          <w:rFonts w:cstheme="minorHAnsi"/>
          <w:sz w:val="22"/>
          <w:szCs w:val="22"/>
          <w:lang w:val="sr-Latn-RS"/>
        </w:rPr>
      </w:pPr>
    </w:p>
    <w:p w14:paraId="0209E5B1" w14:textId="66B776B0" w:rsidR="000656DA" w:rsidRPr="00B4630F" w:rsidRDefault="000656DA" w:rsidP="000656DA">
      <w:pPr>
        <w:spacing w:after="0" w:line="276" w:lineRule="auto"/>
        <w:jc w:val="both"/>
        <w:rPr>
          <w:rFonts w:cstheme="minorHAnsi"/>
          <w:sz w:val="22"/>
          <w:szCs w:val="22"/>
          <w:lang w:val="sr-Latn-RS"/>
        </w:rPr>
      </w:pPr>
      <w:r w:rsidRPr="00B4630F">
        <w:rPr>
          <w:rFonts w:cstheme="minorHAnsi"/>
          <w:sz w:val="22"/>
          <w:szCs w:val="22"/>
          <w:lang w:val="sr-Latn-RS"/>
        </w:rPr>
        <w:t>Lokalnim akcionim planom zapošljavanja za 2024. godinu koji je usvojen u martu 2024. godine definisane su teže zapošljive kategorije građana, koje imaju prioritet u zapošljavanju. U ovom planskom dokumentu bliže su definisane kategorije lica koje su obuhvaćene merama za teže zapošljive grupe građana. Ukupno deset kategorija ovih lica obuhvataju i mlade do 30 godina starosti bez radnog iskustva, korisnike novčane socijalne pomoći i drugih vidova socijalne zaštite a posebno su, kao korisnici socijalne zaštite</w:t>
      </w:r>
      <w:r w:rsidR="00433FDD" w:rsidRPr="00B4630F">
        <w:rPr>
          <w:rFonts w:cstheme="minorHAnsi"/>
          <w:sz w:val="22"/>
          <w:szCs w:val="22"/>
          <w:lang w:val="sr-Latn-RS"/>
        </w:rPr>
        <w:t>,</w:t>
      </w:r>
      <w:r w:rsidRPr="00B4630F">
        <w:rPr>
          <w:rFonts w:cstheme="minorHAnsi"/>
          <w:sz w:val="22"/>
          <w:szCs w:val="22"/>
          <w:lang w:val="sr-Latn-RS"/>
        </w:rPr>
        <w:t xml:space="preserve"> pomenuti mladi u domskom smeštaju, hraniteljskim i starateljskim porodicama. Poseban prioritet u Planu imaju višestruko ugrožena lica  (npr. mladi sa invaliditetom, samohrani roditelji ili mladi Romi/Romkinje).  </w:t>
      </w:r>
    </w:p>
    <w:p w14:paraId="50BD5798" w14:textId="77777777" w:rsidR="000656DA" w:rsidRPr="00B4630F" w:rsidRDefault="000656DA" w:rsidP="000656DA">
      <w:pPr>
        <w:spacing w:after="0" w:line="276" w:lineRule="auto"/>
        <w:jc w:val="both"/>
        <w:rPr>
          <w:rFonts w:cstheme="minorHAnsi"/>
          <w:sz w:val="22"/>
          <w:szCs w:val="22"/>
          <w:lang w:val="sr-Latn-RS"/>
        </w:rPr>
      </w:pPr>
    </w:p>
    <w:p w14:paraId="0AD64714" w14:textId="61BAA1EC" w:rsidR="000656DA" w:rsidRPr="00B4630F" w:rsidRDefault="000656DA" w:rsidP="000656DA">
      <w:pPr>
        <w:pStyle w:val="selectionshareable"/>
        <w:shd w:val="clear" w:color="auto" w:fill="FFFFFF"/>
        <w:spacing w:before="0" w:beforeAutospacing="0" w:after="0" w:afterAutospacing="0" w:line="276" w:lineRule="auto"/>
        <w:jc w:val="both"/>
        <w:rPr>
          <w:rFonts w:asciiTheme="minorHAnsi" w:hAnsiTheme="minorHAnsi" w:cstheme="minorHAnsi"/>
          <w:sz w:val="22"/>
          <w:szCs w:val="22"/>
          <w:lang w:val="sr-Latn-RS"/>
        </w:rPr>
      </w:pPr>
      <w:r w:rsidRPr="00B4630F">
        <w:rPr>
          <w:rFonts w:asciiTheme="minorHAnsi" w:hAnsiTheme="minorHAnsi" w:cstheme="minorHAnsi"/>
          <w:sz w:val="22"/>
          <w:szCs w:val="22"/>
          <w:lang w:val="sr-Latn-RS"/>
        </w:rPr>
        <w:t>Poslednjih nekoliko godina Nacionalna služba za zapošljavanje i Gradska uprava grada Sombora raspisuju javni poziv nezaposlenima za dodelu subvencija za zapošljavanje. U 2025. godini subvencija se dodeljivala u jednokratnom iznosu od 380.000 RSD</w:t>
      </w:r>
      <w:r w:rsidR="00433FDD" w:rsidRPr="00B4630F">
        <w:rPr>
          <w:rFonts w:asciiTheme="minorHAnsi" w:hAnsiTheme="minorHAnsi" w:cstheme="minorHAnsi"/>
          <w:sz w:val="22"/>
          <w:szCs w:val="22"/>
          <w:lang w:val="sr-Latn-RS"/>
        </w:rPr>
        <w:t>,</w:t>
      </w:r>
      <w:r w:rsidRPr="00B4630F">
        <w:rPr>
          <w:rFonts w:asciiTheme="minorHAnsi" w:hAnsiTheme="minorHAnsi" w:cstheme="minorHAnsi"/>
          <w:sz w:val="22"/>
          <w:szCs w:val="22"/>
          <w:lang w:val="sr-Latn-RS"/>
        </w:rPr>
        <w:t xml:space="preserve"> odnosno 420.000 RSD za osobe sa invaliditetom, radi osn</w:t>
      </w:r>
      <w:r w:rsidR="0005586D" w:rsidRPr="00B4630F">
        <w:rPr>
          <w:rFonts w:asciiTheme="minorHAnsi" w:hAnsiTheme="minorHAnsi" w:cstheme="minorHAnsi"/>
          <w:sz w:val="22"/>
          <w:szCs w:val="22"/>
          <w:lang w:val="sr-Latn-RS"/>
        </w:rPr>
        <w:t>i</w:t>
      </w:r>
      <w:r w:rsidRPr="00B4630F">
        <w:rPr>
          <w:rFonts w:asciiTheme="minorHAnsi" w:hAnsiTheme="minorHAnsi" w:cstheme="minorHAnsi"/>
          <w:sz w:val="22"/>
          <w:szCs w:val="22"/>
          <w:lang w:val="sr-Latn-RS"/>
        </w:rPr>
        <w:t xml:space="preserve">vanja radnje, zadruge ili drugog oblika preduzetništva, kao i osnivanja privrednog društva u kome osnivač zasniva radni odnos. </w:t>
      </w:r>
      <w:r w:rsidRPr="00B4630F">
        <w:rPr>
          <w:rFonts w:asciiTheme="minorHAnsi" w:hAnsiTheme="minorHAnsi" w:cstheme="minorHAnsi"/>
          <w:color w:val="212529"/>
          <w:sz w:val="22"/>
          <w:szCs w:val="22"/>
          <w:shd w:val="clear" w:color="auto" w:fill="FFFFFF"/>
          <w:lang w:val="sr-Latn-RS"/>
        </w:rPr>
        <w:t>Da bi ostvarili pravo na dodelu subvencije, budući preduzetnici moraju da završe obuku za razvoj preduzetništva i izrade biznis plan. </w:t>
      </w:r>
      <w:r w:rsidRPr="00B4630F">
        <w:rPr>
          <w:rFonts w:asciiTheme="minorHAnsi" w:hAnsiTheme="minorHAnsi" w:cstheme="minorHAnsi"/>
          <w:sz w:val="22"/>
          <w:szCs w:val="22"/>
          <w:lang w:val="sr-Latn-RS"/>
        </w:rPr>
        <w:t>Nezaposleno lice koje ostvari pravo na subvenciju u obavezi je da obavlja registrovanu delatnost i po tom osnovu izmiruje poreze i doprinose za obavezno socijalno osiguranje najmanje 12 meseci, počev od dana otpočinjanja obavljanja delatnosti.</w:t>
      </w:r>
      <w:r w:rsidRPr="00B4630F">
        <w:rPr>
          <w:rStyle w:val="FootnoteReference"/>
          <w:rFonts w:asciiTheme="minorHAnsi" w:hAnsiTheme="minorHAnsi" w:cstheme="minorHAnsi"/>
          <w:sz w:val="22"/>
          <w:szCs w:val="22"/>
          <w:lang w:val="sr-Latn-RS"/>
        </w:rPr>
        <w:footnoteReference w:id="62"/>
      </w:r>
    </w:p>
    <w:p w14:paraId="5971811D" w14:textId="61AA14FE" w:rsidR="000656DA" w:rsidRPr="00B4630F" w:rsidRDefault="000656DA" w:rsidP="000656DA">
      <w:pPr>
        <w:pStyle w:val="selectionshareable"/>
        <w:shd w:val="clear" w:color="auto" w:fill="FFFFFF"/>
        <w:spacing w:line="276" w:lineRule="auto"/>
        <w:jc w:val="both"/>
        <w:rPr>
          <w:sz w:val="22"/>
          <w:szCs w:val="22"/>
          <w:lang w:val="sr-Latn-RS"/>
        </w:rPr>
      </w:pPr>
      <w:r w:rsidRPr="00B4630F">
        <w:rPr>
          <w:rFonts w:asciiTheme="minorHAnsi" w:hAnsiTheme="minorHAnsi" w:cstheme="minorHAnsi"/>
          <w:sz w:val="22"/>
          <w:szCs w:val="22"/>
          <w:lang w:val="sr-Latn-RS"/>
        </w:rPr>
        <w:t xml:space="preserve">Lokalni akcioni plan za socijalno uključivanje Roma i Romkinja grada Sombora od 2024. do 2027. godine je izrađen u participativnom procesu, uz konsultacije sa organizacijama civilnog društva koje predvode Romi i Romkinje i uz učešće </w:t>
      </w:r>
      <w:r w:rsidR="00F96F57" w:rsidRPr="00B4630F">
        <w:rPr>
          <w:rFonts w:asciiTheme="minorHAnsi" w:hAnsiTheme="minorHAnsi" w:cstheme="minorHAnsi"/>
          <w:sz w:val="22"/>
          <w:szCs w:val="22"/>
          <w:lang w:val="sr-Latn-RS"/>
        </w:rPr>
        <w:t xml:space="preserve">„Udruženja mladih Roma Sombor” </w:t>
      </w:r>
      <w:r w:rsidRPr="00B4630F">
        <w:rPr>
          <w:rFonts w:asciiTheme="minorHAnsi" w:hAnsiTheme="minorHAnsi" w:cstheme="minorHAnsi"/>
          <w:sz w:val="22"/>
          <w:szCs w:val="22"/>
          <w:lang w:val="sr-Latn-RS"/>
        </w:rPr>
        <w:t xml:space="preserve">koje okuplja mlade pripadnike ove </w:t>
      </w:r>
      <w:r w:rsidRPr="00B4630F">
        <w:rPr>
          <w:rFonts w:asciiTheme="minorHAnsi" w:hAnsiTheme="minorHAnsi" w:cstheme="minorHAnsi"/>
          <w:sz w:val="22"/>
          <w:szCs w:val="22"/>
          <w:lang w:val="sr-Latn-RS"/>
        </w:rPr>
        <w:lastRenderedPageBreak/>
        <w:t>manjinske zajednice.</w:t>
      </w:r>
      <w:r w:rsidRPr="00B4630F">
        <w:rPr>
          <w:rStyle w:val="FootnoteReference"/>
          <w:rFonts w:asciiTheme="minorHAnsi" w:hAnsiTheme="minorHAnsi" w:cstheme="minorHAnsi"/>
          <w:sz w:val="22"/>
          <w:szCs w:val="22"/>
          <w:lang w:val="sr-Latn-RS"/>
        </w:rPr>
        <w:footnoteReference w:id="63"/>
      </w:r>
      <w:r w:rsidRPr="00B4630F">
        <w:rPr>
          <w:rFonts w:asciiTheme="minorHAnsi" w:hAnsiTheme="minorHAnsi" w:cstheme="minorHAnsi"/>
          <w:sz w:val="22"/>
          <w:szCs w:val="22"/>
          <w:lang w:val="sr-Latn-RS"/>
        </w:rPr>
        <w:t xml:space="preserve"> Izrada LAP-a je sprovedena organizacijom dve fokus grupe sa predstavnicima lokalne romske zajednice, a nakon izrađene situacione analize. Nakon prikupljanja podataka za analizu stanja, kako zvaničnih tako i onih koji nisu dostupni u zvaničnoj statistici, kroz fokus grupe su dopunjeni podaci o stanju u romskoj zajednici na terenu. </w:t>
      </w:r>
      <w:r w:rsidR="0005586D" w:rsidRPr="00B4630F">
        <w:rPr>
          <w:rFonts w:asciiTheme="minorHAnsi" w:hAnsiTheme="minorHAnsi" w:cstheme="minorHAnsi"/>
          <w:sz w:val="22"/>
          <w:szCs w:val="22"/>
          <w:lang w:val="sr-Latn-RS"/>
        </w:rPr>
        <w:t>Zarad</w:t>
      </w:r>
      <w:r w:rsidRPr="00B4630F">
        <w:rPr>
          <w:rFonts w:asciiTheme="minorHAnsi" w:hAnsiTheme="minorHAnsi" w:cstheme="minorHAnsi"/>
          <w:sz w:val="22"/>
          <w:szCs w:val="22"/>
          <w:lang w:val="sr-Latn-RS"/>
        </w:rPr>
        <w:t xml:space="preserve"> </w:t>
      </w:r>
      <w:r w:rsidR="0005586D" w:rsidRPr="00B4630F">
        <w:rPr>
          <w:rFonts w:asciiTheme="minorHAnsi" w:hAnsiTheme="minorHAnsi" w:cstheme="minorHAnsi"/>
          <w:sz w:val="22"/>
          <w:szCs w:val="22"/>
          <w:lang w:val="sr-Latn-RS"/>
        </w:rPr>
        <w:t>ispunjenja</w:t>
      </w:r>
      <w:r w:rsidRPr="00B4630F">
        <w:rPr>
          <w:rFonts w:asciiTheme="minorHAnsi" w:hAnsiTheme="minorHAnsi" w:cstheme="minorHAnsi"/>
          <w:sz w:val="22"/>
          <w:szCs w:val="22"/>
          <w:lang w:val="sr-Latn-RS"/>
        </w:rPr>
        <w:t xml:space="preserve"> opšteg cilja LAP-a planirano je ostvarenje pet prioritetnih ciljeva od kojih su četiri u oblastima obrazovanja, zapošljavanja, stanovanja i socijalne zaštite i inkluzije.</w:t>
      </w:r>
      <w:r w:rsidRPr="00B4630F">
        <w:rPr>
          <w:rStyle w:val="FootnoteReference"/>
          <w:sz w:val="22"/>
          <w:szCs w:val="22"/>
          <w:lang w:val="sr-Latn-RS"/>
        </w:rPr>
        <w:footnoteReference w:id="64"/>
      </w:r>
    </w:p>
    <w:p w14:paraId="72730DDF" w14:textId="51034BF8"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ind w:left="1440"/>
        <w:jc w:val="both"/>
        <w:rPr>
          <w:sz w:val="22"/>
          <w:szCs w:val="22"/>
          <w:lang w:val="sr-Latn-RS"/>
        </w:rPr>
      </w:pPr>
      <w:r w:rsidRPr="00B4630F">
        <w:rPr>
          <w:sz w:val="22"/>
          <w:szCs w:val="22"/>
          <w:lang w:val="sr-Latn-RS"/>
        </w:rPr>
        <w:t>„U mom parlamentu nikada nismo pričali o tim temama inkluzije. Priča se o učestvovanju u odlučivanju o budžetu za škole i šta ćemo dobiti. Kad god sam pomenula neku temu koja je uključivala unapređivanj</w:t>
      </w:r>
      <w:r w:rsidR="00433FDD" w:rsidRPr="00B4630F">
        <w:rPr>
          <w:sz w:val="22"/>
          <w:szCs w:val="22"/>
          <w:lang w:val="sr-Latn-RS"/>
        </w:rPr>
        <w:t>e</w:t>
      </w:r>
      <w:r w:rsidRPr="00B4630F">
        <w:rPr>
          <w:sz w:val="22"/>
          <w:szCs w:val="22"/>
          <w:lang w:val="sr-Latn-RS"/>
        </w:rPr>
        <w:t xml:space="preserve"> odnosa nas učenika u školi</w:t>
      </w:r>
      <w:r w:rsidR="00433FDD" w:rsidRPr="00B4630F">
        <w:rPr>
          <w:sz w:val="22"/>
          <w:szCs w:val="22"/>
          <w:lang w:val="sr-Latn-RS"/>
        </w:rPr>
        <w:t>,</w:t>
      </w:r>
      <w:r w:rsidRPr="00B4630F">
        <w:rPr>
          <w:sz w:val="22"/>
          <w:szCs w:val="22"/>
          <w:lang w:val="sr-Latn-RS"/>
        </w:rPr>
        <w:t xml:space="preserve"> dobijala sam odgovore da je to mnogo posla, da to nema ko da radi i da uostalom od toga neće ništa biti.</w:t>
      </w:r>
      <w:r w:rsidR="00D91929" w:rsidRPr="00B4630F">
        <w:rPr>
          <w:sz w:val="22"/>
          <w:szCs w:val="22"/>
          <w:lang w:val="sr-Latn-RS"/>
        </w:rPr>
        <w:t>”</w:t>
      </w:r>
    </w:p>
    <w:p w14:paraId="42E82A22" w14:textId="77777777"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ind w:left="1440"/>
        <w:jc w:val="both"/>
        <w:rPr>
          <w:sz w:val="22"/>
          <w:szCs w:val="22"/>
          <w:lang w:val="sr-Latn-RS"/>
        </w:rPr>
      </w:pPr>
      <w:r w:rsidRPr="00B4630F">
        <w:rPr>
          <w:sz w:val="22"/>
          <w:szCs w:val="22"/>
          <w:lang w:val="sr-Latn-RS"/>
        </w:rPr>
        <w:t>Učenica, 16 godina, fokus grupa u Somboru</w:t>
      </w:r>
    </w:p>
    <w:p w14:paraId="5FA53995" w14:textId="77777777" w:rsidR="000656DA" w:rsidRPr="00B4630F" w:rsidRDefault="000656DA" w:rsidP="000656DA">
      <w:pPr>
        <w:spacing w:after="0" w:line="276" w:lineRule="auto"/>
        <w:jc w:val="both"/>
        <w:rPr>
          <w:rFonts w:cstheme="minorHAnsi"/>
          <w:sz w:val="22"/>
          <w:szCs w:val="22"/>
          <w:lang w:val="sr-Latn-RS"/>
        </w:rPr>
      </w:pPr>
    </w:p>
    <w:p w14:paraId="609F0429" w14:textId="1583426B" w:rsidR="000656DA" w:rsidRPr="00B4630F" w:rsidRDefault="000656DA" w:rsidP="000656DA">
      <w:pPr>
        <w:spacing w:after="0" w:line="276" w:lineRule="auto"/>
        <w:jc w:val="both"/>
        <w:rPr>
          <w:rFonts w:cstheme="minorHAnsi"/>
          <w:sz w:val="22"/>
          <w:szCs w:val="22"/>
          <w:lang w:val="sr-Latn-RS"/>
        </w:rPr>
      </w:pPr>
      <w:r w:rsidRPr="00B4630F">
        <w:rPr>
          <w:rFonts w:cstheme="minorHAnsi"/>
          <w:sz w:val="22"/>
          <w:szCs w:val="22"/>
          <w:lang w:val="sr-Latn-RS"/>
        </w:rPr>
        <w:t>Lokalni akcioni plan za decu Grada Sombora za period 2024</w:t>
      </w:r>
      <w:r w:rsidR="00433FDD" w:rsidRPr="00B4630F">
        <w:rPr>
          <w:rFonts w:cstheme="minorHAnsi"/>
          <w:sz w:val="22"/>
          <w:szCs w:val="22"/>
          <w:lang w:val="sr-Latn-RS"/>
        </w:rPr>
        <w:t>‒</w:t>
      </w:r>
      <w:r w:rsidRPr="00B4630F">
        <w:rPr>
          <w:rFonts w:cstheme="minorHAnsi"/>
          <w:sz w:val="22"/>
          <w:szCs w:val="22"/>
          <w:lang w:val="sr-Latn-RS"/>
        </w:rPr>
        <w:t>2027</w:t>
      </w:r>
      <w:r w:rsidR="00433FDD" w:rsidRPr="00B4630F">
        <w:rPr>
          <w:rFonts w:cstheme="minorHAnsi"/>
          <w:sz w:val="22"/>
          <w:szCs w:val="22"/>
          <w:lang w:val="sr-Latn-RS"/>
        </w:rPr>
        <w:t>.</w:t>
      </w:r>
      <w:r w:rsidRPr="00B4630F">
        <w:rPr>
          <w:rStyle w:val="FootnoteReference"/>
          <w:rFonts w:cstheme="minorHAnsi"/>
          <w:sz w:val="22"/>
          <w:szCs w:val="22"/>
          <w:lang w:val="sr-Latn-RS"/>
        </w:rPr>
        <w:footnoteReference w:id="65"/>
      </w:r>
      <w:r w:rsidRPr="00B4630F">
        <w:rPr>
          <w:rFonts w:cstheme="minorHAnsi"/>
          <w:sz w:val="22"/>
          <w:szCs w:val="22"/>
          <w:lang w:val="sr-Latn-RS"/>
        </w:rPr>
        <w:t xml:space="preserve"> takođe je relevantan za unapređenje sistemske zaštite mladih u riziku. Sadrži pet oblasti – u prvoj, „Obrazovanje i zapošljavanje</w:t>
      </w:r>
      <w:r w:rsidR="00D91929" w:rsidRPr="00B4630F">
        <w:rPr>
          <w:rFonts w:cstheme="minorHAnsi"/>
          <w:sz w:val="22"/>
          <w:szCs w:val="22"/>
          <w:lang w:val="sr-Latn-RS"/>
        </w:rPr>
        <w:t>”</w:t>
      </w:r>
      <w:r w:rsidRPr="00B4630F">
        <w:rPr>
          <w:rFonts w:cstheme="minorHAnsi"/>
          <w:sz w:val="22"/>
          <w:szCs w:val="22"/>
          <w:lang w:val="sr-Latn-RS"/>
        </w:rPr>
        <w:t>, predviđeno je nekoliko mera za mlade u riziku</w:t>
      </w:r>
      <w:r w:rsidR="00433FDD" w:rsidRPr="00B4630F">
        <w:rPr>
          <w:rFonts w:cstheme="minorHAnsi"/>
          <w:sz w:val="22"/>
          <w:szCs w:val="22"/>
          <w:lang w:val="sr-Latn-RS"/>
        </w:rPr>
        <w:t>,</w:t>
      </w:r>
      <w:r w:rsidRPr="00B4630F">
        <w:rPr>
          <w:rFonts w:cstheme="minorHAnsi"/>
          <w:sz w:val="22"/>
          <w:szCs w:val="22"/>
          <w:lang w:val="sr-Latn-RS"/>
        </w:rPr>
        <w:t xml:space="preserve"> i to: </w:t>
      </w:r>
      <w:r w:rsidR="00F96F57" w:rsidRPr="00B4630F">
        <w:rPr>
          <w:rFonts w:cstheme="minorHAnsi"/>
          <w:sz w:val="22"/>
          <w:szCs w:val="22"/>
          <w:lang w:val="sr-Latn-RS"/>
        </w:rPr>
        <w:t>s</w:t>
      </w:r>
      <w:r w:rsidRPr="00B4630F">
        <w:rPr>
          <w:rFonts w:cstheme="minorHAnsi"/>
          <w:sz w:val="22"/>
          <w:szCs w:val="22"/>
          <w:lang w:val="sr-Latn-RS"/>
        </w:rPr>
        <w:t>pecifični cilj 1.2. „Podrška učenicima koji su u specifičnom riziku od napuštanja školovanja sa aktivnostima usmerenim na identifikovanje učenika koji su u riziku od napuštanja školovanja, pružanje savetodavne podrške roditeljima, održavanje besplatnih obuka i radionica i sl</w:t>
      </w:r>
      <w:r w:rsidR="0005586D" w:rsidRPr="00B4630F">
        <w:rPr>
          <w:rFonts w:cstheme="minorHAnsi"/>
          <w:sz w:val="22"/>
          <w:szCs w:val="22"/>
          <w:lang w:val="sr-Latn-RS"/>
        </w:rPr>
        <w:t>.</w:t>
      </w:r>
      <w:r w:rsidR="00D91929" w:rsidRPr="00B4630F">
        <w:rPr>
          <w:rFonts w:cstheme="minorHAnsi"/>
          <w:sz w:val="22"/>
          <w:szCs w:val="22"/>
          <w:lang w:val="sr-Latn-RS"/>
        </w:rPr>
        <w:t>”</w:t>
      </w:r>
      <w:r w:rsidRPr="00B4630F">
        <w:rPr>
          <w:rFonts w:cstheme="minorHAnsi"/>
          <w:sz w:val="22"/>
          <w:szCs w:val="22"/>
          <w:lang w:val="sr-Latn-RS"/>
        </w:rPr>
        <w:t xml:space="preserve">. Specifični cilj 1.6. odnosi se na unapređenje pružanja obrazovne podrške deci i roditeljima iz osetljivih grupa (grupe podrške). U oblasti Socijalne inkluzije Plan predviđa nekoliko specifičnih ciljeva koji se odnose na ostvarivanje politika jednakih mogućnosti, sprečavanje diskriminacije i obezbeđivanje tolerancije. Planom </w:t>
      </w:r>
      <w:r w:rsidR="00F96F57" w:rsidRPr="00B4630F">
        <w:rPr>
          <w:rFonts w:cstheme="minorHAnsi"/>
          <w:sz w:val="22"/>
          <w:szCs w:val="22"/>
          <w:lang w:val="sr-Latn-RS"/>
        </w:rPr>
        <w:t>je</w:t>
      </w:r>
      <w:r w:rsidRPr="00B4630F">
        <w:rPr>
          <w:rFonts w:cstheme="minorHAnsi"/>
          <w:sz w:val="22"/>
          <w:szCs w:val="22"/>
          <w:lang w:val="sr-Latn-RS"/>
        </w:rPr>
        <w:t xml:space="preserve">, kao jedna od aktivnosti, </w:t>
      </w:r>
      <w:r w:rsidR="00F96F57" w:rsidRPr="00B4630F">
        <w:rPr>
          <w:rFonts w:cstheme="minorHAnsi"/>
          <w:sz w:val="22"/>
          <w:szCs w:val="22"/>
          <w:lang w:val="sr-Latn-RS"/>
        </w:rPr>
        <w:t xml:space="preserve">predviđeno </w:t>
      </w:r>
      <w:r w:rsidRPr="00B4630F">
        <w:rPr>
          <w:rFonts w:cstheme="minorHAnsi"/>
          <w:sz w:val="22"/>
          <w:szCs w:val="22"/>
          <w:lang w:val="sr-Latn-RS"/>
        </w:rPr>
        <w:t>praćenje, analiza i unapređenje lokalnih politika u oblasti unapređenja položaja dece.</w:t>
      </w:r>
    </w:p>
    <w:p w14:paraId="4F6F7C79" w14:textId="77777777" w:rsidR="000656DA" w:rsidRPr="00B4630F" w:rsidRDefault="000656DA" w:rsidP="000656DA">
      <w:pPr>
        <w:pStyle w:val="selectionshareable"/>
        <w:shd w:val="clear" w:color="auto" w:fill="FFFFFF"/>
        <w:spacing w:before="0" w:beforeAutospacing="0" w:after="0" w:afterAutospacing="0" w:line="276" w:lineRule="auto"/>
        <w:jc w:val="both"/>
        <w:rPr>
          <w:rFonts w:asciiTheme="minorHAnsi" w:hAnsiTheme="minorHAnsi" w:cstheme="minorHAnsi"/>
          <w:sz w:val="22"/>
          <w:szCs w:val="22"/>
          <w:lang w:val="sr-Latn-RS"/>
        </w:rPr>
      </w:pPr>
    </w:p>
    <w:p w14:paraId="03071729" w14:textId="470D007E" w:rsidR="000656DA" w:rsidRPr="00B4630F" w:rsidRDefault="000656DA" w:rsidP="000656DA">
      <w:pPr>
        <w:pStyle w:val="selectionshareable"/>
        <w:shd w:val="clear" w:color="auto" w:fill="FFFFFF"/>
        <w:spacing w:before="0" w:beforeAutospacing="0" w:after="0" w:afterAutospacing="0" w:line="276" w:lineRule="auto"/>
        <w:jc w:val="both"/>
        <w:rPr>
          <w:rFonts w:asciiTheme="minorHAnsi" w:hAnsiTheme="minorHAnsi" w:cstheme="minorHAnsi"/>
          <w:sz w:val="22"/>
          <w:szCs w:val="22"/>
          <w:lang w:val="sr-Latn-RS"/>
        </w:rPr>
      </w:pPr>
      <w:r w:rsidRPr="00B4630F">
        <w:rPr>
          <w:rFonts w:asciiTheme="minorHAnsi" w:hAnsiTheme="minorHAnsi" w:cstheme="minorHAnsi"/>
          <w:sz w:val="22"/>
          <w:szCs w:val="22"/>
          <w:lang w:val="sr-Latn-RS"/>
        </w:rPr>
        <w:t>Postupci pripreme dve javne politike u gradu Sombor</w:t>
      </w:r>
      <w:r w:rsidR="000A18B3" w:rsidRPr="00B4630F">
        <w:rPr>
          <w:rFonts w:asciiTheme="minorHAnsi" w:hAnsiTheme="minorHAnsi" w:cstheme="minorHAnsi"/>
          <w:sz w:val="22"/>
          <w:szCs w:val="22"/>
          <w:lang w:val="sr-Latn-RS"/>
        </w:rPr>
        <w:t>u</w:t>
      </w:r>
      <w:r w:rsidRPr="00B4630F">
        <w:rPr>
          <w:rFonts w:asciiTheme="minorHAnsi" w:hAnsiTheme="minorHAnsi" w:cstheme="minorHAnsi"/>
          <w:sz w:val="22"/>
          <w:szCs w:val="22"/>
          <w:lang w:val="sr-Latn-RS"/>
        </w:rPr>
        <w:t xml:space="preserve"> su trenutno veoma važn</w:t>
      </w:r>
      <w:r w:rsidR="00F96F57" w:rsidRPr="00B4630F">
        <w:rPr>
          <w:rFonts w:asciiTheme="minorHAnsi" w:hAnsiTheme="minorHAnsi" w:cstheme="minorHAnsi"/>
          <w:sz w:val="22"/>
          <w:szCs w:val="22"/>
          <w:lang w:val="sr-Latn-RS"/>
        </w:rPr>
        <w:t>i</w:t>
      </w:r>
      <w:r w:rsidRPr="00B4630F">
        <w:rPr>
          <w:rFonts w:asciiTheme="minorHAnsi" w:hAnsiTheme="minorHAnsi" w:cstheme="minorHAnsi"/>
          <w:sz w:val="22"/>
          <w:szCs w:val="22"/>
          <w:lang w:val="sr-Latn-RS"/>
        </w:rPr>
        <w:t xml:space="preserve"> za dosezanje mladih u riziku, razvoj individualizovane i integrisane profesionalne podrške ovoj grupi mladih, njihovo motivisanje, osnaživanje i pružanje dodatnih usluga kroz izgradnju odnosa poverenja. </w:t>
      </w:r>
    </w:p>
    <w:p w14:paraId="42103445" w14:textId="77777777" w:rsidR="000656DA" w:rsidRPr="00B4630F" w:rsidRDefault="000656DA" w:rsidP="000656DA">
      <w:pPr>
        <w:pStyle w:val="ListParagraph"/>
        <w:spacing w:after="0" w:line="276" w:lineRule="auto"/>
        <w:jc w:val="both"/>
        <w:rPr>
          <w:rFonts w:cstheme="minorHAnsi"/>
          <w:sz w:val="22"/>
          <w:szCs w:val="22"/>
          <w:lang w:val="sr-Latn-RS"/>
        </w:rPr>
      </w:pPr>
    </w:p>
    <w:p w14:paraId="02B213A3" w14:textId="0C2C3373" w:rsidR="000656DA" w:rsidRPr="00B4630F" w:rsidRDefault="000656DA" w:rsidP="000656DA">
      <w:pPr>
        <w:pStyle w:val="ListParagraph"/>
        <w:numPr>
          <w:ilvl w:val="0"/>
          <w:numId w:val="14"/>
        </w:numPr>
        <w:spacing w:after="0" w:line="276" w:lineRule="auto"/>
        <w:jc w:val="both"/>
        <w:rPr>
          <w:rFonts w:cstheme="minorHAnsi"/>
          <w:sz w:val="22"/>
          <w:szCs w:val="22"/>
          <w:lang w:val="sr-Latn-RS"/>
        </w:rPr>
      </w:pPr>
      <w:r w:rsidRPr="00B4630F">
        <w:rPr>
          <w:rFonts w:cstheme="minorHAnsi"/>
          <w:sz w:val="22"/>
          <w:szCs w:val="22"/>
          <w:lang w:val="sr-Latn-RS"/>
        </w:rPr>
        <w:t>Lokalni akcioni plan za unapređenje socijalne zaštite, koji je izrađen u participativnom procesu, sadrži opšte i posebne ciljeve i mere koje se odnose na poboljšanje položaja mladih u riziku</w:t>
      </w:r>
      <w:r w:rsidR="000A18B3" w:rsidRPr="00B4630F">
        <w:rPr>
          <w:rFonts w:cstheme="minorHAnsi"/>
          <w:sz w:val="22"/>
          <w:szCs w:val="22"/>
          <w:lang w:val="sr-Latn-RS"/>
        </w:rPr>
        <w:t>,</w:t>
      </w:r>
      <w:r w:rsidRPr="00B4630F">
        <w:rPr>
          <w:rFonts w:cstheme="minorHAnsi"/>
          <w:sz w:val="22"/>
          <w:szCs w:val="22"/>
          <w:lang w:val="sr-Latn-RS"/>
        </w:rPr>
        <w:t xml:space="preserve"> te je potrebno što pre doneti odluku o pokretanju javne rasprave o ovom dokumentu javne politike</w:t>
      </w:r>
      <w:r w:rsidR="00433FDD" w:rsidRPr="00B4630F">
        <w:rPr>
          <w:rFonts w:cstheme="minorHAnsi"/>
          <w:sz w:val="22"/>
          <w:szCs w:val="22"/>
          <w:lang w:val="sr-Latn-RS"/>
        </w:rPr>
        <w:t>.</w:t>
      </w:r>
      <w:r w:rsidRPr="00B4630F">
        <w:rPr>
          <w:rFonts w:cstheme="minorHAnsi"/>
          <w:sz w:val="22"/>
          <w:szCs w:val="22"/>
          <w:lang w:val="sr-Latn-RS"/>
        </w:rPr>
        <w:t xml:space="preserve"> </w:t>
      </w:r>
    </w:p>
    <w:p w14:paraId="04A81329" w14:textId="77777777" w:rsidR="000656DA" w:rsidRPr="00B4630F" w:rsidRDefault="000656DA" w:rsidP="000656DA">
      <w:pPr>
        <w:pStyle w:val="ListParagraph"/>
        <w:spacing w:after="0" w:line="276" w:lineRule="auto"/>
        <w:jc w:val="both"/>
        <w:rPr>
          <w:rFonts w:cstheme="minorHAnsi"/>
          <w:sz w:val="22"/>
          <w:szCs w:val="22"/>
          <w:lang w:val="sr-Latn-RS"/>
        </w:rPr>
      </w:pPr>
    </w:p>
    <w:p w14:paraId="3EF3AF30" w14:textId="08B4A8C1" w:rsidR="000656DA" w:rsidRPr="00B4630F" w:rsidRDefault="000656DA" w:rsidP="000656DA">
      <w:pPr>
        <w:pStyle w:val="ListParagraph"/>
        <w:numPr>
          <w:ilvl w:val="0"/>
          <w:numId w:val="14"/>
        </w:numPr>
        <w:spacing w:after="0" w:line="276" w:lineRule="auto"/>
        <w:jc w:val="both"/>
        <w:rPr>
          <w:rFonts w:cstheme="minorHAnsi"/>
          <w:sz w:val="22"/>
          <w:szCs w:val="22"/>
          <w:lang w:val="sr-Latn-RS"/>
        </w:rPr>
      </w:pPr>
      <w:r w:rsidRPr="00B4630F">
        <w:rPr>
          <w:rFonts w:cstheme="minorHAnsi"/>
          <w:sz w:val="22"/>
          <w:szCs w:val="22"/>
          <w:lang w:val="sr-Latn-RS"/>
        </w:rPr>
        <w:t>Lokalni akcioni plan za mlade važi do kraja 2025. i potrebno je započeti proces usvajanja novog  dokumenta javnih politika u skladu sa Zakonom o mladima, Akcionim planom za sprovođenje Strategije za mlade i Zakonom o planskom sistemu.</w:t>
      </w:r>
    </w:p>
    <w:p w14:paraId="2594A41D" w14:textId="77777777" w:rsidR="000656DA" w:rsidRPr="00B4630F" w:rsidRDefault="000656DA" w:rsidP="000656DA">
      <w:pPr>
        <w:pStyle w:val="ListParagraph"/>
        <w:rPr>
          <w:rFonts w:cstheme="minorHAnsi"/>
          <w:sz w:val="22"/>
          <w:szCs w:val="22"/>
          <w:lang w:val="sr-Latn-RS"/>
        </w:rPr>
      </w:pPr>
    </w:p>
    <w:p w14:paraId="5268B55D" w14:textId="77777777" w:rsidR="000656DA" w:rsidRPr="00B4630F" w:rsidRDefault="000656DA" w:rsidP="000656DA">
      <w:pPr>
        <w:pStyle w:val="ListParagraph"/>
        <w:spacing w:after="0" w:line="276" w:lineRule="auto"/>
        <w:jc w:val="both"/>
        <w:rPr>
          <w:rFonts w:cstheme="minorHAnsi"/>
          <w:sz w:val="22"/>
          <w:szCs w:val="22"/>
          <w:lang w:val="sr-Latn-RS"/>
        </w:rPr>
      </w:pPr>
    </w:p>
    <w:p w14:paraId="16029FE8" w14:textId="77777777" w:rsidR="000656DA" w:rsidRPr="00B4630F" w:rsidRDefault="000656DA" w:rsidP="000656DA">
      <w:pPr>
        <w:spacing w:line="276" w:lineRule="auto"/>
        <w:jc w:val="both"/>
        <w:rPr>
          <w:rFonts w:cstheme="minorHAnsi"/>
          <w:b/>
          <w:sz w:val="22"/>
          <w:szCs w:val="22"/>
          <w:lang w:val="sr-Latn-RS"/>
        </w:rPr>
      </w:pPr>
      <w:r w:rsidRPr="00B4630F">
        <w:rPr>
          <w:rFonts w:cstheme="minorHAnsi"/>
          <w:b/>
          <w:sz w:val="22"/>
          <w:szCs w:val="22"/>
          <w:lang w:val="sr-Latn-RS"/>
        </w:rPr>
        <w:t>Preporuke:</w:t>
      </w:r>
    </w:p>
    <w:p w14:paraId="7DBD4911" w14:textId="275C2D64" w:rsidR="000656DA" w:rsidRPr="00B4630F" w:rsidRDefault="000656DA" w:rsidP="000656DA">
      <w:pPr>
        <w:pStyle w:val="ListParagraph"/>
        <w:numPr>
          <w:ilvl w:val="0"/>
          <w:numId w:val="12"/>
        </w:numPr>
        <w:spacing w:line="276" w:lineRule="auto"/>
        <w:jc w:val="both"/>
        <w:rPr>
          <w:rFonts w:cstheme="minorHAnsi"/>
          <w:b/>
          <w:sz w:val="22"/>
          <w:szCs w:val="22"/>
          <w:lang w:val="sr-Latn-RS"/>
        </w:rPr>
      </w:pPr>
      <w:r w:rsidRPr="00B4630F">
        <w:rPr>
          <w:rFonts w:cstheme="minorHAnsi"/>
          <w:b/>
          <w:sz w:val="22"/>
          <w:szCs w:val="22"/>
          <w:lang w:val="sr-Latn-RS"/>
        </w:rPr>
        <w:t xml:space="preserve">Potrebno </w:t>
      </w:r>
      <w:r w:rsidR="000A18B3" w:rsidRPr="00B4630F">
        <w:rPr>
          <w:rFonts w:cstheme="minorHAnsi"/>
          <w:b/>
          <w:sz w:val="22"/>
          <w:szCs w:val="22"/>
          <w:lang w:val="sr-Latn-RS"/>
        </w:rPr>
        <w:t xml:space="preserve">je </w:t>
      </w:r>
      <w:r w:rsidRPr="00B4630F">
        <w:rPr>
          <w:rFonts w:cstheme="minorHAnsi"/>
          <w:b/>
          <w:sz w:val="22"/>
          <w:szCs w:val="22"/>
          <w:lang w:val="sr-Latn-RS"/>
        </w:rPr>
        <w:t>nastaviti proceduru usvajanja Lokalnog akcionog plana za unapređenje socijalne zaštite donošenjem odluke o organizovanju javne rasprave i stavljanjem nacrta dokumenta na javnu raspravu</w:t>
      </w:r>
      <w:r w:rsidR="000A4E9C" w:rsidRPr="00B4630F">
        <w:rPr>
          <w:rFonts w:cstheme="minorHAnsi"/>
          <w:b/>
          <w:sz w:val="22"/>
          <w:szCs w:val="22"/>
          <w:lang w:val="sr-Latn-RS"/>
        </w:rPr>
        <w:t>.</w:t>
      </w:r>
    </w:p>
    <w:p w14:paraId="61A8FD72" w14:textId="5EF9E834" w:rsidR="000656DA" w:rsidRPr="00B4630F" w:rsidRDefault="000656DA" w:rsidP="000656DA">
      <w:pPr>
        <w:pStyle w:val="ListParagraph"/>
        <w:numPr>
          <w:ilvl w:val="0"/>
          <w:numId w:val="12"/>
        </w:numPr>
        <w:spacing w:after="0" w:line="276" w:lineRule="auto"/>
        <w:jc w:val="both"/>
        <w:rPr>
          <w:rFonts w:cstheme="minorHAnsi"/>
          <w:b/>
          <w:sz w:val="22"/>
          <w:szCs w:val="22"/>
          <w:lang w:val="sr-Latn-RS"/>
        </w:rPr>
      </w:pPr>
      <w:r w:rsidRPr="00B4630F">
        <w:rPr>
          <w:rFonts w:cstheme="minorHAnsi"/>
          <w:b/>
          <w:sz w:val="22"/>
          <w:szCs w:val="22"/>
          <w:lang w:val="sr-Latn-RS"/>
        </w:rPr>
        <w:t>Potrebno je započeti proces usvajanja novog dokumenta lokalnih javnih politika za mlade u gradu Somboru (</w:t>
      </w:r>
      <w:r w:rsidR="000A18B3" w:rsidRPr="00B4630F">
        <w:rPr>
          <w:rFonts w:cstheme="minorHAnsi"/>
          <w:b/>
          <w:sz w:val="22"/>
          <w:szCs w:val="22"/>
          <w:lang w:val="sr-Latn-RS"/>
        </w:rPr>
        <w:t>P</w:t>
      </w:r>
      <w:r w:rsidRPr="00B4630F">
        <w:rPr>
          <w:rFonts w:cstheme="minorHAnsi"/>
          <w:b/>
          <w:sz w:val="22"/>
          <w:szCs w:val="22"/>
          <w:lang w:val="sr-Latn-RS"/>
        </w:rPr>
        <w:t>rogram za mlade) u skladu sa Zakonom o mladima, Akcionim planom za sprovođenje Strategije za mlade i Zakonom o planskom sistemu</w:t>
      </w:r>
      <w:r w:rsidR="000A4E9C" w:rsidRPr="00B4630F">
        <w:rPr>
          <w:rFonts w:cstheme="minorHAnsi"/>
          <w:b/>
          <w:sz w:val="22"/>
          <w:szCs w:val="22"/>
          <w:lang w:val="sr-Latn-RS"/>
        </w:rPr>
        <w:t>.</w:t>
      </w:r>
    </w:p>
    <w:p w14:paraId="2B0FEA63" w14:textId="762C9B35" w:rsidR="000656DA" w:rsidRPr="00B4630F" w:rsidRDefault="000656DA" w:rsidP="000656DA">
      <w:pPr>
        <w:pStyle w:val="ListParagraph"/>
        <w:numPr>
          <w:ilvl w:val="0"/>
          <w:numId w:val="12"/>
        </w:numPr>
        <w:jc w:val="both"/>
        <w:rPr>
          <w:rFonts w:ascii="Calibri" w:hAnsi="Calibri" w:cs="Calibri"/>
          <w:b/>
          <w:sz w:val="22"/>
          <w:szCs w:val="22"/>
          <w:lang w:val="sr-Latn-RS"/>
        </w:rPr>
      </w:pPr>
      <w:r w:rsidRPr="00B4630F">
        <w:rPr>
          <w:b/>
          <w:sz w:val="22"/>
          <w:szCs w:val="22"/>
          <w:lang w:val="sr-Latn-RS"/>
        </w:rPr>
        <w:t>Savet za mlade treba da bude funkcionalno telo koje okuplja predstavnike mladih i lokalnih vlasti radi dijaloga o ključnim pitanjima; neophodno je sazivati redovne sednice Saveta uz učešće članova Gradskog veća i nadležnih uprava kako bi mladi mogli da daju predloge i prate sprovođenje lokalnih politika za mlade; u Savetu za mlade bi bar jedno mesto trebalo da bude rezervisano za mlade u riziku</w:t>
      </w:r>
      <w:r w:rsidR="00E70B13" w:rsidRPr="00B4630F">
        <w:rPr>
          <w:b/>
          <w:sz w:val="22"/>
          <w:szCs w:val="22"/>
          <w:lang w:val="sr-Latn-RS"/>
        </w:rPr>
        <w:t>.</w:t>
      </w:r>
    </w:p>
    <w:p w14:paraId="1C9FA7FE" w14:textId="263C34B9" w:rsidR="000656DA" w:rsidRPr="00B4630F" w:rsidRDefault="000656DA" w:rsidP="000656DA">
      <w:pPr>
        <w:pStyle w:val="ListParagraph"/>
        <w:numPr>
          <w:ilvl w:val="0"/>
          <w:numId w:val="12"/>
        </w:numPr>
        <w:shd w:val="clear" w:color="auto" w:fill="FFFFFF"/>
        <w:spacing w:after="225" w:line="276" w:lineRule="auto"/>
        <w:jc w:val="both"/>
        <w:rPr>
          <w:rFonts w:cstheme="minorHAnsi"/>
          <w:sz w:val="22"/>
          <w:szCs w:val="22"/>
          <w:lang w:val="sr-Latn-RS"/>
        </w:rPr>
      </w:pPr>
      <w:r w:rsidRPr="00B4630F">
        <w:rPr>
          <w:b/>
          <w:sz w:val="22"/>
          <w:szCs w:val="22"/>
          <w:lang w:val="sr-Latn-RS"/>
        </w:rPr>
        <w:t xml:space="preserve">Uključiti predstavnike mladih u riziku, one na koje se mere odnose, </w:t>
      </w:r>
      <w:r w:rsidR="003A1A4F" w:rsidRPr="00B4630F">
        <w:rPr>
          <w:b/>
          <w:sz w:val="22"/>
          <w:szCs w:val="22"/>
          <w:lang w:val="sr-Latn-RS"/>
        </w:rPr>
        <w:t>već u proces</w:t>
      </w:r>
      <w:r w:rsidRPr="00B4630F">
        <w:rPr>
          <w:b/>
          <w:sz w:val="22"/>
          <w:szCs w:val="22"/>
          <w:lang w:val="sr-Latn-RS"/>
        </w:rPr>
        <w:t xml:space="preserve"> osmišljavanja specifičnih programa u budućem Programu za mlade grada Sombora, kako bi se bolje </w:t>
      </w:r>
      <w:r w:rsidR="00E70B13" w:rsidRPr="00B4630F">
        <w:rPr>
          <w:b/>
          <w:sz w:val="22"/>
          <w:szCs w:val="22"/>
          <w:lang w:val="sr-Latn-RS"/>
        </w:rPr>
        <w:t>sagledali</w:t>
      </w:r>
      <w:r w:rsidRPr="00B4630F">
        <w:rPr>
          <w:b/>
          <w:sz w:val="22"/>
          <w:szCs w:val="22"/>
          <w:lang w:val="sr-Latn-RS"/>
        </w:rPr>
        <w:t xml:space="preserve"> specifični interesi i izazovi sa kojima se suočavaju pojedine populacije mladih, posebno u oblasti zapošljavanja</w:t>
      </w:r>
      <w:r w:rsidR="00E70B13" w:rsidRPr="00B4630F">
        <w:rPr>
          <w:b/>
          <w:sz w:val="22"/>
          <w:szCs w:val="22"/>
          <w:lang w:val="sr-Latn-RS"/>
        </w:rPr>
        <w:t>.</w:t>
      </w:r>
    </w:p>
    <w:p w14:paraId="33FC6E73" w14:textId="0B8B31F6" w:rsidR="000656DA" w:rsidRPr="00B4630F" w:rsidRDefault="000656DA" w:rsidP="000656DA">
      <w:pPr>
        <w:pStyle w:val="ListParagraph"/>
        <w:numPr>
          <w:ilvl w:val="0"/>
          <w:numId w:val="12"/>
        </w:numPr>
        <w:shd w:val="clear" w:color="auto" w:fill="FFFFFF"/>
        <w:spacing w:after="225" w:line="276" w:lineRule="auto"/>
        <w:jc w:val="both"/>
        <w:rPr>
          <w:rFonts w:cstheme="minorHAnsi"/>
          <w:sz w:val="22"/>
          <w:szCs w:val="22"/>
          <w:lang w:val="sr-Latn-RS"/>
        </w:rPr>
      </w:pPr>
      <w:r w:rsidRPr="00B4630F">
        <w:rPr>
          <w:b/>
          <w:sz w:val="22"/>
          <w:szCs w:val="22"/>
          <w:lang w:val="sr-Latn-RS"/>
        </w:rPr>
        <w:t xml:space="preserve">Da bi se podstakla zainteresovanost učenika za rad učeničkih parlamenata, neophodno je da </w:t>
      </w:r>
      <w:r w:rsidR="00E70B13" w:rsidRPr="00B4630F">
        <w:rPr>
          <w:b/>
          <w:sz w:val="22"/>
          <w:szCs w:val="22"/>
          <w:lang w:val="sr-Latn-RS"/>
        </w:rPr>
        <w:t>k</w:t>
      </w:r>
      <w:r w:rsidRPr="00B4630F">
        <w:rPr>
          <w:b/>
          <w:sz w:val="22"/>
          <w:szCs w:val="22"/>
          <w:lang w:val="sr-Latn-RS"/>
        </w:rPr>
        <w:t>oordinator za decu i mlade u saradnji sa koordinatorima parlamenata i predstavnicima učenika redovno organizuje tribine, radionice, predavanja, tematska dešavanja u koja bi organizaciono bili uključeni i učenici iz grupa u riziku (objave na društvenim mrežama, logistika)</w:t>
      </w:r>
      <w:r w:rsidR="00E70B13" w:rsidRPr="00B4630F">
        <w:rPr>
          <w:b/>
          <w:sz w:val="22"/>
          <w:szCs w:val="22"/>
          <w:lang w:val="sr-Latn-RS"/>
        </w:rPr>
        <w:t>.</w:t>
      </w:r>
    </w:p>
    <w:p w14:paraId="76260DF0" w14:textId="1F2AFBC1" w:rsidR="000656DA" w:rsidRPr="00B4630F" w:rsidRDefault="000656DA" w:rsidP="000656DA">
      <w:pPr>
        <w:pStyle w:val="ListParagraph"/>
        <w:numPr>
          <w:ilvl w:val="0"/>
          <w:numId w:val="12"/>
        </w:numPr>
        <w:shd w:val="clear" w:color="auto" w:fill="FFFFFF"/>
        <w:spacing w:after="225" w:line="276" w:lineRule="auto"/>
        <w:jc w:val="both"/>
        <w:rPr>
          <w:rFonts w:cstheme="minorHAnsi"/>
          <w:sz w:val="22"/>
          <w:szCs w:val="22"/>
          <w:lang w:val="sr-Latn-RS"/>
        </w:rPr>
      </w:pPr>
      <w:r w:rsidRPr="00B4630F">
        <w:rPr>
          <w:b/>
          <w:sz w:val="22"/>
          <w:szCs w:val="22"/>
          <w:lang w:val="sr-Latn-RS"/>
        </w:rPr>
        <w:t xml:space="preserve">Neophodno </w:t>
      </w:r>
      <w:r w:rsidR="00E70B13" w:rsidRPr="00B4630F">
        <w:rPr>
          <w:b/>
          <w:sz w:val="22"/>
          <w:szCs w:val="22"/>
          <w:lang w:val="sr-Latn-RS"/>
        </w:rPr>
        <w:t xml:space="preserve">je </w:t>
      </w:r>
      <w:r w:rsidRPr="00B4630F">
        <w:rPr>
          <w:b/>
          <w:sz w:val="22"/>
          <w:szCs w:val="22"/>
          <w:lang w:val="sr-Latn-RS"/>
        </w:rPr>
        <w:t>unapre</w:t>
      </w:r>
      <w:r w:rsidR="00E70B13" w:rsidRPr="00B4630F">
        <w:rPr>
          <w:b/>
          <w:sz w:val="22"/>
          <w:szCs w:val="22"/>
          <w:lang w:val="sr-Latn-RS"/>
        </w:rPr>
        <w:t>diti</w:t>
      </w:r>
      <w:r w:rsidRPr="00B4630F">
        <w:rPr>
          <w:b/>
          <w:sz w:val="22"/>
          <w:szCs w:val="22"/>
          <w:lang w:val="sr-Latn-RS"/>
        </w:rPr>
        <w:t xml:space="preserve"> rad učeničkih parlamenata kroz organizovanje periodičnih tematskih sastanaka predstavnika svih parlamenata osnovnih i srednjih škola sa Savetom za mlade (npr. jedna od tema bi mogla da bude mobilnost mladih u ruralnim sredinama – nezadovoljavajuća pokrivenost gradskim prevozom sela u Somboru).</w:t>
      </w:r>
    </w:p>
    <w:p w14:paraId="2CF19A10" w14:textId="77777777" w:rsidR="000656DA" w:rsidRPr="00B4630F" w:rsidRDefault="000656DA" w:rsidP="000656DA">
      <w:pPr>
        <w:pStyle w:val="ListParagraph"/>
        <w:shd w:val="clear" w:color="auto" w:fill="FFFFFF"/>
        <w:spacing w:after="225" w:line="276" w:lineRule="auto"/>
        <w:jc w:val="both"/>
        <w:rPr>
          <w:rFonts w:cstheme="minorHAnsi"/>
          <w:sz w:val="22"/>
          <w:szCs w:val="22"/>
          <w:lang w:val="sr-Latn-RS"/>
        </w:rPr>
      </w:pPr>
    </w:p>
    <w:p w14:paraId="4BB0249D" w14:textId="77777777" w:rsidR="000656DA" w:rsidRPr="00B4630F" w:rsidRDefault="000656DA" w:rsidP="000656DA">
      <w:pPr>
        <w:pStyle w:val="Heading2"/>
        <w:rPr>
          <w:lang w:val="sr-Latn-RS"/>
        </w:rPr>
      </w:pPr>
      <w:bookmarkStart w:id="17" w:name="_Toc215772702"/>
      <w:r w:rsidRPr="00B4630F">
        <w:rPr>
          <w:lang w:val="sr-Latn-RS"/>
        </w:rPr>
        <w:t>Grad Zaječar</w:t>
      </w:r>
      <w:bookmarkEnd w:id="17"/>
    </w:p>
    <w:p w14:paraId="3F797BD8" w14:textId="77777777" w:rsidR="000656DA" w:rsidRPr="00B4630F" w:rsidRDefault="000656DA" w:rsidP="000656DA">
      <w:pPr>
        <w:spacing w:line="276" w:lineRule="auto"/>
        <w:jc w:val="both"/>
        <w:rPr>
          <w:rFonts w:cstheme="minorHAnsi"/>
          <w:sz w:val="22"/>
          <w:szCs w:val="22"/>
          <w:lang w:val="sr-Latn-RS"/>
        </w:rPr>
      </w:pPr>
    </w:p>
    <w:p w14:paraId="3290DB05" w14:textId="39F336DF" w:rsidR="000656DA" w:rsidRPr="00B4630F" w:rsidRDefault="000656DA" w:rsidP="000656DA">
      <w:pPr>
        <w:pStyle w:val="NormalWeb"/>
        <w:spacing w:line="276" w:lineRule="auto"/>
        <w:jc w:val="both"/>
        <w:rPr>
          <w:sz w:val="22"/>
          <w:szCs w:val="22"/>
          <w:lang w:val="sr-Latn-RS"/>
        </w:rPr>
      </w:pPr>
      <w:r w:rsidRPr="00B4630F">
        <w:rPr>
          <w:rStyle w:val="Strong"/>
          <w:rFonts w:asciiTheme="minorHAnsi" w:hAnsiTheme="minorHAnsi" w:cstheme="minorHAnsi"/>
          <w:b w:val="0"/>
          <w:bCs w:val="0"/>
          <w:color w:val="000000" w:themeColor="text1"/>
          <w:sz w:val="22"/>
          <w:szCs w:val="22"/>
          <w:lang w:val="sr-Latn-RS"/>
        </w:rPr>
        <w:t>Mlade osobe, učesnici fokus grupe u Zaječaru</w:t>
      </w:r>
      <w:r w:rsidR="00CA7D60" w:rsidRPr="00B4630F">
        <w:rPr>
          <w:rStyle w:val="Strong"/>
          <w:rFonts w:asciiTheme="minorHAnsi" w:hAnsiTheme="minorHAnsi" w:cstheme="minorHAnsi"/>
          <w:b w:val="0"/>
          <w:bCs w:val="0"/>
          <w:color w:val="000000" w:themeColor="text1"/>
          <w:sz w:val="22"/>
          <w:szCs w:val="22"/>
          <w:lang w:val="sr-Latn-RS"/>
        </w:rPr>
        <w:t>,</w:t>
      </w:r>
      <w:r w:rsidRPr="00B4630F">
        <w:rPr>
          <w:rStyle w:val="Strong"/>
          <w:rFonts w:asciiTheme="minorHAnsi" w:hAnsiTheme="minorHAnsi" w:cstheme="minorHAnsi"/>
          <w:b w:val="0"/>
          <w:bCs w:val="0"/>
          <w:color w:val="000000" w:themeColor="text1"/>
          <w:sz w:val="22"/>
          <w:szCs w:val="22"/>
          <w:lang w:val="sr-Latn-RS"/>
        </w:rPr>
        <w:t xml:space="preserve"> kao jedan od važnih problema ističu</w:t>
      </w:r>
      <w:r w:rsidRPr="00B4630F">
        <w:rPr>
          <w:rStyle w:val="Strong"/>
          <w:rFonts w:asciiTheme="minorHAnsi" w:hAnsiTheme="minorHAnsi" w:cstheme="minorHAnsi"/>
          <w:color w:val="000000" w:themeColor="text1"/>
          <w:sz w:val="22"/>
          <w:szCs w:val="22"/>
          <w:lang w:val="sr-Latn-RS"/>
        </w:rPr>
        <w:t xml:space="preserve"> </w:t>
      </w:r>
      <w:r w:rsidRPr="00B4630F">
        <w:rPr>
          <w:rFonts w:asciiTheme="minorHAnsi" w:hAnsiTheme="minorHAnsi" w:cstheme="minorHAnsi"/>
          <w:color w:val="000000" w:themeColor="text1"/>
          <w:sz w:val="22"/>
          <w:szCs w:val="22"/>
          <w:lang w:val="sr-Latn-RS"/>
        </w:rPr>
        <w:t xml:space="preserve">nepostojanje strateških dokumenata koji uređuju položaj mladih, a u onima koji su usvojeni, mladi u riziku nisu prepoznati u dovoljnoj meri. Slaba međuinstitucionalna saradnja i nedovoljna povezanost CSR sa školama, zdravstvenim ustanovama </w:t>
      </w:r>
      <w:r w:rsidR="00E70B13" w:rsidRPr="00B4630F">
        <w:rPr>
          <w:rFonts w:asciiTheme="minorHAnsi" w:hAnsiTheme="minorHAnsi" w:cstheme="minorHAnsi"/>
          <w:color w:val="000000" w:themeColor="text1"/>
          <w:sz w:val="22"/>
          <w:szCs w:val="22"/>
          <w:lang w:val="sr-Latn-RS"/>
        </w:rPr>
        <w:t>i</w:t>
      </w:r>
      <w:r w:rsidRPr="00B4630F">
        <w:rPr>
          <w:rFonts w:asciiTheme="minorHAnsi" w:hAnsiTheme="minorHAnsi" w:cstheme="minorHAnsi"/>
          <w:color w:val="000000" w:themeColor="text1"/>
          <w:sz w:val="22"/>
          <w:szCs w:val="22"/>
          <w:lang w:val="sr-Latn-RS"/>
        </w:rPr>
        <w:t xml:space="preserve"> OCD dovodi do nedovoljne vidljivosti ove grupe mladih u lokalnoj zajednici. Mladi </w:t>
      </w:r>
      <w:r w:rsidR="00E70B13" w:rsidRPr="00B4630F">
        <w:rPr>
          <w:rFonts w:asciiTheme="minorHAnsi" w:hAnsiTheme="minorHAnsi" w:cstheme="minorHAnsi"/>
          <w:color w:val="000000" w:themeColor="text1"/>
          <w:sz w:val="22"/>
          <w:szCs w:val="22"/>
          <w:lang w:val="sr-Latn-RS"/>
        </w:rPr>
        <w:t>generalno,</w:t>
      </w:r>
      <w:r w:rsidRPr="00B4630F">
        <w:rPr>
          <w:rFonts w:asciiTheme="minorHAnsi" w:hAnsiTheme="minorHAnsi" w:cstheme="minorHAnsi"/>
          <w:color w:val="000000" w:themeColor="text1"/>
          <w:sz w:val="22"/>
          <w:szCs w:val="22"/>
          <w:lang w:val="sr-Latn-RS"/>
        </w:rPr>
        <w:t xml:space="preserve"> a posebno mladi iz ove ciljne grupe</w:t>
      </w:r>
      <w:r w:rsidR="00E70B13" w:rsidRPr="00B4630F">
        <w:rPr>
          <w:rFonts w:asciiTheme="minorHAnsi" w:hAnsiTheme="minorHAnsi" w:cstheme="minorHAnsi"/>
          <w:color w:val="000000" w:themeColor="text1"/>
          <w:sz w:val="22"/>
          <w:szCs w:val="22"/>
          <w:lang w:val="sr-Latn-RS"/>
        </w:rPr>
        <w:t>,</w:t>
      </w:r>
      <w:r w:rsidRPr="00B4630F">
        <w:rPr>
          <w:rFonts w:asciiTheme="minorHAnsi" w:hAnsiTheme="minorHAnsi" w:cstheme="minorHAnsi"/>
          <w:color w:val="000000" w:themeColor="text1"/>
          <w:sz w:val="22"/>
          <w:szCs w:val="22"/>
          <w:lang w:val="sr-Latn-RS"/>
        </w:rPr>
        <w:t xml:space="preserve"> u Zaječaru nemaju stambenu sigurnost (socijalni stanovi, subvencionisane stanarine) niti finansijsku pomoć – jednokratnu ili u trajanju od bar godinu dana </w:t>
      </w:r>
      <w:r w:rsidRPr="00B4630F">
        <w:rPr>
          <w:rFonts w:asciiTheme="minorHAnsi" w:hAnsiTheme="minorHAnsi" w:cstheme="minorHAnsi"/>
          <w:sz w:val="22"/>
          <w:szCs w:val="22"/>
          <w:lang w:val="sr-Latn-RS"/>
        </w:rPr>
        <w:t xml:space="preserve">nakon izlaska iz sistema institucionalne zaštite. </w:t>
      </w:r>
    </w:p>
    <w:p w14:paraId="7A2F2894" w14:textId="16C95950" w:rsidR="000656DA" w:rsidRPr="00B4630F" w:rsidRDefault="000656DA" w:rsidP="000656DA">
      <w:pPr>
        <w:spacing w:line="276" w:lineRule="auto"/>
        <w:jc w:val="both"/>
        <w:rPr>
          <w:rFonts w:cstheme="minorHAnsi"/>
          <w:sz w:val="22"/>
          <w:szCs w:val="22"/>
          <w:lang w:val="sr-Latn-RS"/>
        </w:rPr>
      </w:pPr>
      <w:r w:rsidRPr="00B4630F">
        <w:rPr>
          <w:rFonts w:cstheme="minorHAnsi"/>
          <w:sz w:val="22"/>
          <w:szCs w:val="22"/>
          <w:lang w:val="sr-Latn-RS"/>
        </w:rPr>
        <w:t>Dokumenti javnih politika u gradu Zaječaru</w:t>
      </w:r>
      <w:r w:rsidR="00E70B13" w:rsidRPr="00B4630F">
        <w:rPr>
          <w:rFonts w:cstheme="minorHAnsi"/>
          <w:sz w:val="22"/>
          <w:szCs w:val="22"/>
          <w:lang w:val="sr-Latn-RS"/>
        </w:rPr>
        <w:t>,</w:t>
      </w:r>
      <w:r w:rsidRPr="00B4630F">
        <w:rPr>
          <w:rFonts w:cstheme="minorHAnsi"/>
          <w:sz w:val="22"/>
          <w:szCs w:val="22"/>
          <w:lang w:val="sr-Latn-RS"/>
        </w:rPr>
        <w:t xml:space="preserve"> kao i lokalni propisi</w:t>
      </w:r>
      <w:r w:rsidR="00E70B13" w:rsidRPr="00B4630F">
        <w:rPr>
          <w:rFonts w:cstheme="minorHAnsi"/>
          <w:sz w:val="22"/>
          <w:szCs w:val="22"/>
          <w:lang w:val="sr-Latn-RS"/>
        </w:rPr>
        <w:t>,</w:t>
      </w:r>
      <w:r w:rsidRPr="00B4630F">
        <w:rPr>
          <w:rFonts w:cstheme="minorHAnsi"/>
          <w:sz w:val="22"/>
          <w:szCs w:val="22"/>
          <w:lang w:val="sr-Latn-RS"/>
        </w:rPr>
        <w:t xml:space="preserve"> ne prepoznaju posebnu kategoriju mladih u riziku od socijalne isključenosti. </w:t>
      </w:r>
    </w:p>
    <w:p w14:paraId="7E34A6D4" w14:textId="3F849D3E" w:rsidR="000656DA" w:rsidRPr="00B4630F" w:rsidRDefault="000656DA" w:rsidP="000656DA">
      <w:pPr>
        <w:spacing w:line="276" w:lineRule="auto"/>
        <w:jc w:val="both"/>
        <w:rPr>
          <w:rFonts w:cstheme="minorHAnsi"/>
          <w:sz w:val="22"/>
          <w:szCs w:val="22"/>
          <w:lang w:val="sr-Latn-RS"/>
        </w:rPr>
      </w:pPr>
      <w:r w:rsidRPr="00B4630F">
        <w:rPr>
          <w:rFonts w:cstheme="minorHAnsi"/>
          <w:sz w:val="22"/>
          <w:szCs w:val="22"/>
          <w:lang w:val="sr-Latn-RS"/>
        </w:rPr>
        <w:lastRenderedPageBreak/>
        <w:t>Plan razvoja grada Zaječara usvojen je pre dve godine i važi za period 2023</w:t>
      </w:r>
      <w:r w:rsidR="00E70B13" w:rsidRPr="00B4630F">
        <w:rPr>
          <w:rFonts w:cstheme="minorHAnsi"/>
          <w:sz w:val="22"/>
          <w:szCs w:val="22"/>
          <w:lang w:val="sr-Latn-RS"/>
        </w:rPr>
        <w:t>‒</w:t>
      </w:r>
      <w:r w:rsidRPr="00B4630F">
        <w:rPr>
          <w:rFonts w:cstheme="minorHAnsi"/>
          <w:sz w:val="22"/>
          <w:szCs w:val="22"/>
          <w:lang w:val="sr-Latn-RS"/>
        </w:rPr>
        <w:t>2029. Mere kojima se ostvaruje uticaj na položaj mladih nalaze se u okviru Razvojnog pravca 2. „Društveni razvoj (obrazovanje, kultura, sport, omladinska politika, socijalna zaštita, dobra uprava i ljudski resursi)</w:t>
      </w:r>
      <w:r w:rsidR="00D91929" w:rsidRPr="00B4630F">
        <w:rPr>
          <w:rFonts w:cstheme="minorHAnsi"/>
          <w:sz w:val="22"/>
          <w:szCs w:val="22"/>
          <w:lang w:val="sr-Latn-RS"/>
        </w:rPr>
        <w:t>”</w:t>
      </w:r>
      <w:r w:rsidRPr="00B4630F">
        <w:rPr>
          <w:rFonts w:cstheme="minorHAnsi"/>
          <w:sz w:val="22"/>
          <w:szCs w:val="22"/>
          <w:lang w:val="sr-Latn-RS"/>
        </w:rPr>
        <w:t xml:space="preserve">, </w:t>
      </w:r>
      <w:r w:rsidR="0039360F" w:rsidRPr="00B4630F">
        <w:rPr>
          <w:rFonts w:cstheme="minorHAnsi"/>
          <w:sz w:val="22"/>
          <w:szCs w:val="22"/>
          <w:lang w:val="sr-Latn-RS"/>
        </w:rPr>
        <w:t>p</w:t>
      </w:r>
      <w:r w:rsidRPr="00B4630F">
        <w:rPr>
          <w:rFonts w:cstheme="minorHAnsi"/>
          <w:sz w:val="22"/>
          <w:szCs w:val="22"/>
          <w:lang w:val="sr-Latn-RS"/>
        </w:rPr>
        <w:t>rioritetni cilj 2.4. „Unapređen položaj mladih na teritoriji Grada sa svrhom smanjenja migracija.</w:t>
      </w:r>
      <w:r w:rsidR="00D91929" w:rsidRPr="00B4630F">
        <w:rPr>
          <w:rFonts w:cstheme="minorHAnsi"/>
          <w:sz w:val="22"/>
          <w:szCs w:val="22"/>
          <w:lang w:val="sr-Latn-RS"/>
        </w:rPr>
        <w:t>”</w:t>
      </w:r>
      <w:r w:rsidRPr="00B4630F">
        <w:rPr>
          <w:rFonts w:cstheme="minorHAnsi"/>
          <w:sz w:val="22"/>
          <w:szCs w:val="22"/>
          <w:lang w:val="sr-Latn-RS"/>
        </w:rPr>
        <w:t xml:space="preserve"> U okviru ovog prioritetnog cilja predviđene su tri mere</w:t>
      </w:r>
      <w:r w:rsidR="00E70B13" w:rsidRPr="00B4630F">
        <w:rPr>
          <w:rFonts w:cstheme="minorHAnsi"/>
          <w:sz w:val="22"/>
          <w:szCs w:val="22"/>
          <w:lang w:val="sr-Latn-RS"/>
        </w:rPr>
        <w:t>,</w:t>
      </w:r>
      <w:r w:rsidRPr="00B4630F">
        <w:rPr>
          <w:rFonts w:cstheme="minorHAnsi"/>
          <w:sz w:val="22"/>
          <w:szCs w:val="22"/>
          <w:lang w:val="sr-Latn-RS"/>
        </w:rPr>
        <w:t xml:space="preserve"> i to: 4.1. „Uvođenje afirmativnih mera kroz različite programe podrške zapošljavanju i samozapošljavanju</w:t>
      </w:r>
      <w:r w:rsidR="00D91929" w:rsidRPr="00B4630F">
        <w:rPr>
          <w:rFonts w:cstheme="minorHAnsi"/>
          <w:sz w:val="22"/>
          <w:szCs w:val="22"/>
          <w:lang w:val="sr-Latn-RS"/>
        </w:rPr>
        <w:t>”</w:t>
      </w:r>
      <w:r w:rsidRPr="00B4630F">
        <w:rPr>
          <w:rFonts w:cstheme="minorHAnsi"/>
          <w:sz w:val="22"/>
          <w:szCs w:val="22"/>
          <w:lang w:val="sr-Latn-RS"/>
        </w:rPr>
        <w:t>, 4.2. „Unapređenje usluga i prostornih kapaciteta za sprovođenje omladinske politike</w:t>
      </w:r>
      <w:r w:rsidR="00D91929" w:rsidRPr="00B4630F">
        <w:rPr>
          <w:rFonts w:cstheme="minorHAnsi"/>
          <w:sz w:val="22"/>
          <w:szCs w:val="22"/>
          <w:lang w:val="sr-Latn-RS"/>
        </w:rPr>
        <w:t>”</w:t>
      </w:r>
      <w:r w:rsidRPr="00B4630F">
        <w:rPr>
          <w:rFonts w:cstheme="minorHAnsi"/>
          <w:sz w:val="22"/>
          <w:szCs w:val="22"/>
          <w:lang w:val="sr-Latn-RS"/>
        </w:rPr>
        <w:t xml:space="preserve"> i 4.3. „Uspostavljen sistem osiguranja kvaliteta programa omladinskog rada i neformalnog obrazovanja mladih.</w:t>
      </w:r>
      <w:r w:rsidR="00D91929" w:rsidRPr="00B4630F">
        <w:rPr>
          <w:rFonts w:cstheme="minorHAnsi"/>
          <w:sz w:val="22"/>
          <w:szCs w:val="22"/>
          <w:lang w:val="sr-Latn-RS"/>
        </w:rPr>
        <w:t>”</w:t>
      </w:r>
      <w:r w:rsidRPr="00B4630F">
        <w:rPr>
          <w:rFonts w:cstheme="minorHAnsi"/>
          <w:sz w:val="22"/>
          <w:szCs w:val="22"/>
          <w:lang w:val="sr-Latn-RS"/>
        </w:rPr>
        <w:t xml:space="preserve"> Mera 4.1. je prioritizovana kao ključna, jer obuhvata aktivne politike zapošljavanja, koje doprinose povećanju zapošljivosti i samozapošljavanju mladih. U okviru ove mere, u saradnji sa Nacionalnom službom za zapošljavanje, planirano je utvrđivanje programa usmerenih ka zapošljavanju mladih, a koji će detaljno biti razrađeni, kroz mere aktivne politike zapošljavanja u Lokalnom akcionom planu zapošljavanja. Mere obuhvataju kako finansijske tako i nefinansijske podsticaje za </w:t>
      </w:r>
      <w:r w:rsidR="00B4653F" w:rsidRPr="00B4630F">
        <w:rPr>
          <w:rFonts w:cstheme="minorHAnsi"/>
          <w:sz w:val="22"/>
          <w:szCs w:val="22"/>
          <w:lang w:val="sr-Latn-RS"/>
        </w:rPr>
        <w:t xml:space="preserve">mlade koji žele da </w:t>
      </w:r>
      <w:r w:rsidRPr="00B4630F">
        <w:rPr>
          <w:rFonts w:cstheme="minorHAnsi"/>
          <w:sz w:val="22"/>
          <w:szCs w:val="22"/>
          <w:lang w:val="sr-Latn-RS"/>
        </w:rPr>
        <w:t>započ</w:t>
      </w:r>
      <w:r w:rsidR="00B4653F" w:rsidRPr="00B4630F">
        <w:rPr>
          <w:rFonts w:cstheme="minorHAnsi"/>
          <w:sz w:val="22"/>
          <w:szCs w:val="22"/>
          <w:lang w:val="sr-Latn-RS"/>
        </w:rPr>
        <w:t>nu</w:t>
      </w:r>
      <w:r w:rsidRPr="00B4630F">
        <w:rPr>
          <w:rFonts w:cstheme="minorHAnsi"/>
          <w:sz w:val="22"/>
          <w:szCs w:val="22"/>
          <w:lang w:val="sr-Latn-RS"/>
        </w:rPr>
        <w:t xml:space="preserve"> sopstven</w:t>
      </w:r>
      <w:r w:rsidR="00B4653F" w:rsidRPr="00B4630F">
        <w:rPr>
          <w:rFonts w:cstheme="minorHAnsi"/>
          <w:sz w:val="22"/>
          <w:szCs w:val="22"/>
          <w:lang w:val="sr-Latn-RS"/>
        </w:rPr>
        <w:t>i</w:t>
      </w:r>
      <w:r w:rsidRPr="00B4630F">
        <w:rPr>
          <w:rFonts w:cstheme="minorHAnsi"/>
          <w:sz w:val="22"/>
          <w:szCs w:val="22"/>
          <w:lang w:val="sr-Latn-RS"/>
        </w:rPr>
        <w:t xml:space="preserve"> pos</w:t>
      </w:r>
      <w:r w:rsidR="00B4653F" w:rsidRPr="00B4630F">
        <w:rPr>
          <w:rFonts w:cstheme="minorHAnsi"/>
          <w:sz w:val="22"/>
          <w:szCs w:val="22"/>
          <w:lang w:val="sr-Latn-RS"/>
        </w:rPr>
        <w:t>ao</w:t>
      </w:r>
      <w:r w:rsidRPr="00B4630F">
        <w:rPr>
          <w:rFonts w:cstheme="minorHAnsi"/>
          <w:sz w:val="22"/>
          <w:szCs w:val="22"/>
          <w:lang w:val="sr-Latn-RS"/>
        </w:rPr>
        <w:t>. Nefinansijske usluge obuhvataju pružanje savetodavnih usluga, obuke i mentor</w:t>
      </w:r>
      <w:r w:rsidR="000A18B3" w:rsidRPr="00B4630F">
        <w:rPr>
          <w:rFonts w:cstheme="minorHAnsi"/>
          <w:sz w:val="22"/>
          <w:szCs w:val="22"/>
          <w:lang w:val="sr-Latn-RS"/>
        </w:rPr>
        <w:t>stvo</w:t>
      </w:r>
      <w:r w:rsidRPr="00B4630F">
        <w:rPr>
          <w:rFonts w:cstheme="minorHAnsi"/>
          <w:sz w:val="22"/>
          <w:szCs w:val="22"/>
          <w:lang w:val="sr-Latn-RS"/>
        </w:rPr>
        <w:t xml:space="preserve">, dok finansijske mere podrazumevaju subvencije za pokretanje ili unapređenje posla. </w:t>
      </w:r>
    </w:p>
    <w:p w14:paraId="44F116F7" w14:textId="6D06351E" w:rsidR="000656DA" w:rsidRPr="00B4630F" w:rsidRDefault="000656DA" w:rsidP="000656DA">
      <w:pPr>
        <w:spacing w:line="276" w:lineRule="auto"/>
        <w:jc w:val="both"/>
        <w:rPr>
          <w:rFonts w:cstheme="minorHAnsi"/>
          <w:sz w:val="22"/>
          <w:szCs w:val="22"/>
          <w:lang w:val="sr-Latn-RS"/>
        </w:rPr>
      </w:pPr>
      <w:r w:rsidRPr="00B4630F">
        <w:rPr>
          <w:rFonts w:cstheme="minorHAnsi"/>
          <w:sz w:val="22"/>
          <w:szCs w:val="22"/>
          <w:lang w:val="sr-Latn-RS"/>
        </w:rPr>
        <w:t xml:space="preserve">Grad Zaječar je poslednjih godina sprovodio projekte kroz koje je znatan broj polaznika i polaznica pohađao obuke iz biznis planiranja i marketinga, a takođe su osnivani i novi privredni subjekti podržani subvencijama. Zbog toga se i u Planu razvoja nastavlja sa merom koja ima isti sadržaj. Pokazatelji rezultata za ovu meru su broj nezaposlenih mladih (bazna vrednost u 2022. godini je bila 714 a ciljana vrednost u 2029. je 500) i broj privrednih subjekata u vlasništvu mladih (bazna vrednost u 2022. godini je bila 7 a ciljana vrednost u 2029. godini je 20). </w:t>
      </w:r>
    </w:p>
    <w:p w14:paraId="700AD69F" w14:textId="446B61DD" w:rsidR="000656DA" w:rsidRPr="00B4630F" w:rsidRDefault="000656DA" w:rsidP="000656DA">
      <w:pPr>
        <w:spacing w:line="276" w:lineRule="auto"/>
        <w:jc w:val="both"/>
        <w:rPr>
          <w:rFonts w:cstheme="minorHAnsi"/>
          <w:sz w:val="22"/>
          <w:szCs w:val="22"/>
          <w:lang w:val="sr-Latn-RS"/>
        </w:rPr>
      </w:pPr>
      <w:r w:rsidRPr="00B4630F">
        <w:rPr>
          <w:rFonts w:cstheme="minorHAnsi"/>
          <w:sz w:val="22"/>
          <w:szCs w:val="22"/>
          <w:lang w:val="sr-Latn-RS"/>
        </w:rPr>
        <w:t>Grad Zaječar doneo je Odluku o izradi, ko</w:t>
      </w:r>
      <w:r w:rsidR="00B4653F" w:rsidRPr="00B4630F">
        <w:rPr>
          <w:rFonts w:cstheme="minorHAnsi"/>
          <w:sz w:val="22"/>
          <w:szCs w:val="22"/>
          <w:lang w:val="sr-Latn-RS"/>
        </w:rPr>
        <w:t>o</w:t>
      </w:r>
      <w:r w:rsidRPr="00B4630F">
        <w:rPr>
          <w:rFonts w:cstheme="minorHAnsi"/>
          <w:sz w:val="22"/>
          <w:szCs w:val="22"/>
          <w:lang w:val="sr-Latn-RS"/>
        </w:rPr>
        <w:t>rdinisanju sprovođenja, praćenju i izveštavanju o sprovođenju Srednjoročnog plana grada Zaječara</w:t>
      </w:r>
      <w:r w:rsidRPr="00B4630F">
        <w:rPr>
          <w:rStyle w:val="FootnoteReference"/>
          <w:rFonts w:cstheme="minorHAnsi"/>
          <w:sz w:val="22"/>
          <w:szCs w:val="22"/>
          <w:lang w:val="sr-Latn-RS"/>
        </w:rPr>
        <w:footnoteReference w:id="66"/>
      </w:r>
      <w:r w:rsidR="00486EC8" w:rsidRPr="00B4630F">
        <w:rPr>
          <w:rFonts w:cstheme="minorHAnsi"/>
          <w:sz w:val="22"/>
          <w:szCs w:val="22"/>
          <w:lang w:val="sr-Latn-RS"/>
        </w:rPr>
        <w:t>,</w:t>
      </w:r>
      <w:r w:rsidRPr="00B4630F">
        <w:rPr>
          <w:rFonts w:cstheme="minorHAnsi"/>
          <w:sz w:val="22"/>
          <w:szCs w:val="22"/>
          <w:lang w:val="sr-Latn-RS"/>
        </w:rPr>
        <w:t xml:space="preserve"> ali Srednjoročni plan još uvek nije pripremljen i usvojen. Zbog toga prioritetni ciljevi i mere iz Plana razvoja još uvek nisu sistematski uključeni u budžet pa sledstveno tome nije moguće pratiti da li su i u kom iznosu opredeljena sredstva za njihovo sprovođenje i kako će se pratiti efikasnost korišćenja budžetskih sredstava za sprovođenje ovih mera. Posebno se napominje da mladi u riziku nisu prepoznati u Planu razvoja kao posebna grupa na koj</w:t>
      </w:r>
      <w:r w:rsidR="000A18B3" w:rsidRPr="00B4630F">
        <w:rPr>
          <w:rFonts w:cstheme="minorHAnsi"/>
          <w:sz w:val="22"/>
          <w:szCs w:val="22"/>
          <w:lang w:val="sr-Latn-RS"/>
        </w:rPr>
        <w:t>u</w:t>
      </w:r>
      <w:r w:rsidRPr="00B4630F">
        <w:rPr>
          <w:rFonts w:cstheme="minorHAnsi"/>
          <w:sz w:val="22"/>
          <w:szCs w:val="22"/>
          <w:lang w:val="sr-Latn-RS"/>
        </w:rPr>
        <w:t xml:space="preserve"> bi se mogla odnositi neka od posebnih mera i aktivnosti u Srednjoročnom planu (koji je veza između Plana razvoja i budžeta), te ne postoji ni osnov za prikupljanje podataka o mladima u riziku niti su planirane bilo kakve aktivnosti finansirane iz budžeta grada koje se odnose na poboljšanje ekonomskog i/ili socijalnog položaja ove grupe mladih.  </w:t>
      </w:r>
    </w:p>
    <w:p w14:paraId="6AD88A3E" w14:textId="6E3DA527" w:rsidR="000656DA" w:rsidRPr="00B4630F" w:rsidRDefault="000656DA" w:rsidP="000A1CD7">
      <w:pPr>
        <w:tabs>
          <w:tab w:val="left" w:pos="6946"/>
        </w:tabs>
        <w:spacing w:line="276" w:lineRule="auto"/>
        <w:jc w:val="both"/>
        <w:rPr>
          <w:rFonts w:cstheme="minorHAnsi"/>
          <w:color w:val="333333"/>
          <w:sz w:val="22"/>
          <w:szCs w:val="22"/>
          <w:lang w:val="sr-Latn-RS"/>
        </w:rPr>
      </w:pPr>
      <w:r w:rsidRPr="00B4630F">
        <w:rPr>
          <w:rFonts w:cstheme="minorHAnsi"/>
          <w:sz w:val="22"/>
          <w:szCs w:val="22"/>
          <w:lang w:val="sr-Latn-RS"/>
        </w:rPr>
        <w:t>U martu 2024. godine, uz učešće predstavnika civilnog sektora u Zaječaru</w:t>
      </w:r>
      <w:r w:rsidR="00EC7B19" w:rsidRPr="00B4630F">
        <w:rPr>
          <w:rFonts w:cstheme="minorHAnsi"/>
          <w:sz w:val="22"/>
          <w:szCs w:val="22"/>
          <w:lang w:val="sr-Latn-RS"/>
        </w:rPr>
        <w:t>,</w:t>
      </w:r>
      <w:r w:rsidRPr="00B4630F">
        <w:rPr>
          <w:rFonts w:cstheme="minorHAnsi"/>
          <w:sz w:val="22"/>
          <w:szCs w:val="22"/>
          <w:lang w:val="sr-Latn-RS"/>
        </w:rPr>
        <w:t xml:space="preserve"> </w:t>
      </w:r>
      <w:r w:rsidR="00EC7B19" w:rsidRPr="00B4630F">
        <w:rPr>
          <w:rFonts w:cstheme="minorHAnsi"/>
          <w:sz w:val="22"/>
          <w:szCs w:val="22"/>
          <w:lang w:val="sr-Latn-RS"/>
        </w:rPr>
        <w:t>za</w:t>
      </w:r>
      <w:r w:rsidRPr="00B4630F">
        <w:rPr>
          <w:rFonts w:cstheme="minorHAnsi"/>
          <w:sz w:val="22"/>
          <w:szCs w:val="22"/>
          <w:lang w:val="sr-Latn-RS"/>
        </w:rPr>
        <w:t>poč</w:t>
      </w:r>
      <w:r w:rsidR="00EC7B19" w:rsidRPr="00B4630F">
        <w:rPr>
          <w:rFonts w:cstheme="minorHAnsi"/>
          <w:sz w:val="22"/>
          <w:szCs w:val="22"/>
          <w:lang w:val="sr-Latn-RS"/>
        </w:rPr>
        <w:t>et je</w:t>
      </w:r>
      <w:r w:rsidRPr="00B4630F">
        <w:rPr>
          <w:rFonts w:cstheme="minorHAnsi"/>
          <w:sz w:val="22"/>
          <w:szCs w:val="22"/>
          <w:lang w:val="sr-Latn-RS"/>
        </w:rPr>
        <w:t xml:space="preserve"> proces pripreme </w:t>
      </w:r>
      <w:r w:rsidRPr="00B4630F">
        <w:rPr>
          <w:rFonts w:cstheme="minorHAnsi"/>
          <w:color w:val="333333"/>
          <w:sz w:val="22"/>
          <w:szCs w:val="22"/>
          <w:lang w:val="sr-Latn-RS"/>
        </w:rPr>
        <w:t xml:space="preserve"> Strategije razvoja socijalne politike Grada Zaječara. Najpre je Gradska uprava Zaječar formirala Radnu grupu sačinjenu od relevantnih inst</w:t>
      </w:r>
      <w:r w:rsidR="000A18B3" w:rsidRPr="00B4630F">
        <w:rPr>
          <w:rFonts w:cstheme="minorHAnsi"/>
          <w:color w:val="333333"/>
          <w:sz w:val="22"/>
          <w:szCs w:val="22"/>
          <w:lang w:val="sr-Latn-RS"/>
        </w:rPr>
        <w:t>it</w:t>
      </w:r>
      <w:r w:rsidRPr="00B4630F">
        <w:rPr>
          <w:rFonts w:cstheme="minorHAnsi"/>
          <w:color w:val="333333"/>
          <w:sz w:val="22"/>
          <w:szCs w:val="22"/>
          <w:lang w:val="sr-Latn-RS"/>
        </w:rPr>
        <w:t>ucija i organizacija koje rade u sistemu socijalne zaštite ili rade sa korisnicima socijalnih usluga na lokalu. Nakon toga usledili su sastanci i radionica u okviru kojih je Radna grupa započela izradu ovog dokumenta javnih politika. U prvoj fazi tokom proleća 2024. godine, Radna grupa je bila usmerena na definisanje ciljnih grupa koje bi trebalo da obuhvati Strategija, kao i na definisanj</w:t>
      </w:r>
      <w:r w:rsidR="00EC7B19" w:rsidRPr="00B4630F">
        <w:rPr>
          <w:rFonts w:cstheme="minorHAnsi"/>
          <w:color w:val="333333"/>
          <w:sz w:val="22"/>
          <w:szCs w:val="22"/>
          <w:lang w:val="sr-Latn-RS"/>
        </w:rPr>
        <w:t xml:space="preserve">e </w:t>
      </w:r>
      <w:r w:rsidRPr="00B4630F">
        <w:rPr>
          <w:rFonts w:cstheme="minorHAnsi"/>
          <w:color w:val="333333"/>
          <w:sz w:val="22"/>
          <w:szCs w:val="22"/>
          <w:lang w:val="sr-Latn-RS"/>
        </w:rPr>
        <w:t>potreba, ali i raspolož</w:t>
      </w:r>
      <w:r w:rsidR="00EC7B19" w:rsidRPr="00B4630F">
        <w:rPr>
          <w:rFonts w:cstheme="minorHAnsi"/>
          <w:color w:val="333333"/>
          <w:sz w:val="22"/>
          <w:szCs w:val="22"/>
          <w:lang w:val="sr-Latn-RS"/>
        </w:rPr>
        <w:t>i</w:t>
      </w:r>
      <w:r w:rsidRPr="00B4630F">
        <w:rPr>
          <w:rFonts w:cstheme="minorHAnsi"/>
          <w:color w:val="333333"/>
          <w:sz w:val="22"/>
          <w:szCs w:val="22"/>
          <w:lang w:val="sr-Latn-RS"/>
        </w:rPr>
        <w:t xml:space="preserve">vih i potrebnih resursa kada je u pitanju socijalna zaštita. U prvoj fazi pripreme Strategije razvoja socijalne politike Grada Zaječara bilo je aktivno uključeno i udruženje građana TOC </w:t>
      </w:r>
      <w:r w:rsidR="000A18B3" w:rsidRPr="00B4630F">
        <w:rPr>
          <w:rFonts w:cstheme="minorHAnsi"/>
          <w:color w:val="333333"/>
          <w:sz w:val="22"/>
          <w:szCs w:val="22"/>
          <w:lang w:val="sr-Latn-RS"/>
        </w:rPr>
        <w:t xml:space="preserve">‒ </w:t>
      </w:r>
      <w:r w:rsidRPr="00B4630F">
        <w:rPr>
          <w:rFonts w:cstheme="minorHAnsi"/>
          <w:color w:val="333333"/>
          <w:sz w:val="22"/>
          <w:szCs w:val="22"/>
          <w:lang w:val="sr-Latn-RS"/>
        </w:rPr>
        <w:t xml:space="preserve">Asocijacija za razvoj održivih zajednica. Aktivnosti TOC-a su bile deo zagovaračkog procesa koji TOC </w:t>
      </w:r>
      <w:r w:rsidRPr="00B4630F">
        <w:rPr>
          <w:rFonts w:cstheme="minorHAnsi"/>
          <w:color w:val="333333"/>
          <w:sz w:val="22"/>
          <w:szCs w:val="22"/>
          <w:lang w:val="sr-Latn-RS"/>
        </w:rPr>
        <w:lastRenderedPageBreak/>
        <w:t xml:space="preserve">sprovodi u okviru programa </w:t>
      </w:r>
      <w:r w:rsidR="00BE6B2C" w:rsidRPr="00B4630F">
        <w:rPr>
          <w:rFonts w:cstheme="minorHAnsi"/>
          <w:color w:val="333333"/>
          <w:sz w:val="22"/>
          <w:szCs w:val="22"/>
          <w:lang w:val="sr-Latn-RS"/>
        </w:rPr>
        <w:t>„</w:t>
      </w:r>
      <w:r w:rsidRPr="00B4630F">
        <w:rPr>
          <w:rFonts w:cstheme="minorHAnsi"/>
          <w:color w:val="333333"/>
          <w:sz w:val="22"/>
          <w:szCs w:val="22"/>
          <w:lang w:val="sr-Latn-RS"/>
        </w:rPr>
        <w:t>Terenski rad u zajednici</w:t>
      </w:r>
      <w:r w:rsidR="00BE6B2C" w:rsidRPr="00B4630F">
        <w:rPr>
          <w:rFonts w:cstheme="minorHAnsi"/>
          <w:color w:val="333333"/>
          <w:sz w:val="22"/>
          <w:szCs w:val="22"/>
          <w:lang w:val="sr-Latn-RS"/>
        </w:rPr>
        <w:t>”</w:t>
      </w:r>
      <w:r w:rsidRPr="00B4630F">
        <w:rPr>
          <w:rFonts w:cstheme="minorHAnsi"/>
          <w:color w:val="333333"/>
          <w:sz w:val="22"/>
          <w:szCs w:val="22"/>
          <w:lang w:val="sr-Latn-RS"/>
        </w:rPr>
        <w:t xml:space="preserve"> u partnerstvu sa Gradom Zaječarom. Na predlog TOC-a, u</w:t>
      </w:r>
      <w:r w:rsidRPr="00B4630F">
        <w:rPr>
          <w:rFonts w:cstheme="minorHAnsi"/>
          <w:sz w:val="22"/>
          <w:szCs w:val="22"/>
          <w:lang w:val="sr-Latn-RS"/>
        </w:rPr>
        <w:t xml:space="preserve"> </w:t>
      </w:r>
      <w:r w:rsidR="00C12021" w:rsidRPr="00B4630F">
        <w:rPr>
          <w:rFonts w:cstheme="minorHAnsi"/>
          <w:sz w:val="22"/>
          <w:szCs w:val="22"/>
          <w:lang w:val="sr-Latn-RS"/>
        </w:rPr>
        <w:t>N</w:t>
      </w:r>
      <w:r w:rsidRPr="00B4630F">
        <w:rPr>
          <w:rFonts w:cstheme="minorHAnsi"/>
          <w:sz w:val="22"/>
          <w:szCs w:val="22"/>
          <w:lang w:val="sr-Latn-RS"/>
        </w:rPr>
        <w:t xml:space="preserve">acrtu </w:t>
      </w:r>
      <w:r w:rsidR="00C12021" w:rsidRPr="00B4630F">
        <w:rPr>
          <w:rFonts w:cstheme="minorHAnsi"/>
          <w:sz w:val="22"/>
          <w:szCs w:val="22"/>
          <w:lang w:val="sr-Latn-RS"/>
        </w:rPr>
        <w:t>s</w:t>
      </w:r>
      <w:r w:rsidRPr="00B4630F">
        <w:rPr>
          <w:rFonts w:cstheme="minorHAnsi"/>
          <w:sz w:val="22"/>
          <w:szCs w:val="22"/>
          <w:lang w:val="sr-Latn-RS"/>
        </w:rPr>
        <w:t xml:space="preserve">trategije (oktobar 2024) je prepoznata usluga terenskog saradnika u zajednici – kao važnog aktera institucionalne podrške </w:t>
      </w:r>
      <w:r w:rsidR="00992E2A" w:rsidRPr="00B4630F">
        <w:rPr>
          <w:rFonts w:cstheme="minorHAnsi"/>
          <w:sz w:val="22"/>
          <w:szCs w:val="22"/>
          <w:lang w:val="sr-Latn-RS"/>
        </w:rPr>
        <w:t xml:space="preserve">u </w:t>
      </w:r>
      <w:r w:rsidRPr="00B4630F">
        <w:rPr>
          <w:rFonts w:cstheme="minorHAnsi"/>
          <w:sz w:val="22"/>
          <w:szCs w:val="22"/>
          <w:lang w:val="sr-Latn-RS"/>
        </w:rPr>
        <w:t xml:space="preserve">procesima osnaživanja mladih u riziku od socijalne isključenosti. Ova inicijativa za institucionalizaciju terenskog saradnika u zajednici pokrenuta je kroz projekat </w:t>
      </w:r>
      <w:r w:rsidR="00D9645C" w:rsidRPr="00B4630F">
        <w:rPr>
          <w:rFonts w:cstheme="minorHAnsi"/>
          <w:sz w:val="22"/>
          <w:szCs w:val="22"/>
          <w:lang w:val="sr-Latn-RS"/>
        </w:rPr>
        <w:t>„</w:t>
      </w:r>
      <w:r w:rsidRPr="00B4630F">
        <w:rPr>
          <w:rFonts w:cstheme="minorHAnsi"/>
          <w:sz w:val="22"/>
          <w:szCs w:val="22"/>
          <w:lang w:val="sr-Latn-RS"/>
        </w:rPr>
        <w:t xml:space="preserve">Jaki mladi – nove perspektive”. Od jeseni 2024. </w:t>
      </w:r>
      <w:r w:rsidRPr="00B4630F">
        <w:rPr>
          <w:rFonts w:cstheme="minorHAnsi"/>
          <w:color w:val="333333"/>
          <w:sz w:val="22"/>
          <w:szCs w:val="22"/>
          <w:lang w:val="sr-Latn-RS"/>
        </w:rPr>
        <w:t xml:space="preserve">nije bilo većeg napretka na planu finalizacije </w:t>
      </w:r>
      <w:r w:rsidR="00C12021" w:rsidRPr="00B4630F">
        <w:rPr>
          <w:rFonts w:cstheme="minorHAnsi"/>
          <w:color w:val="333333"/>
          <w:sz w:val="22"/>
          <w:szCs w:val="22"/>
          <w:lang w:val="sr-Latn-RS"/>
        </w:rPr>
        <w:t>N</w:t>
      </w:r>
      <w:r w:rsidRPr="00B4630F">
        <w:rPr>
          <w:rFonts w:cstheme="minorHAnsi"/>
          <w:color w:val="333333"/>
          <w:sz w:val="22"/>
          <w:szCs w:val="22"/>
          <w:lang w:val="sr-Latn-RS"/>
        </w:rPr>
        <w:t xml:space="preserve">acrta </w:t>
      </w:r>
      <w:r w:rsidR="00C12021" w:rsidRPr="00B4630F">
        <w:rPr>
          <w:rFonts w:cstheme="minorHAnsi"/>
          <w:color w:val="333333"/>
          <w:sz w:val="22"/>
          <w:szCs w:val="22"/>
          <w:lang w:val="sr-Latn-RS"/>
        </w:rPr>
        <w:t>s</w:t>
      </w:r>
      <w:r w:rsidRPr="00B4630F">
        <w:rPr>
          <w:rFonts w:cstheme="minorHAnsi"/>
          <w:color w:val="333333"/>
          <w:sz w:val="22"/>
          <w:szCs w:val="22"/>
          <w:lang w:val="sr-Latn-RS"/>
        </w:rPr>
        <w:t>trategije i eventualnog održavanja javne rasprave.</w:t>
      </w:r>
    </w:p>
    <w:p w14:paraId="103C6FBA" w14:textId="25014EBE" w:rsidR="000656DA" w:rsidRPr="00B4630F" w:rsidRDefault="000656DA" w:rsidP="000656DA">
      <w:pPr>
        <w:pStyle w:val="clan"/>
        <w:spacing w:before="240" w:beforeAutospacing="0" w:after="120" w:afterAutospacing="0" w:line="276" w:lineRule="auto"/>
        <w:jc w:val="both"/>
        <w:rPr>
          <w:rFonts w:asciiTheme="minorHAnsi" w:hAnsiTheme="minorHAnsi" w:cstheme="minorHAnsi"/>
          <w:color w:val="FF0000"/>
          <w:sz w:val="22"/>
          <w:szCs w:val="22"/>
          <w:lang w:val="sr-Latn-RS"/>
        </w:rPr>
      </w:pPr>
      <w:r w:rsidRPr="00B4630F">
        <w:rPr>
          <w:rFonts w:asciiTheme="minorHAnsi" w:hAnsiTheme="minorHAnsi" w:cstheme="minorHAnsi"/>
          <w:color w:val="333333"/>
          <w:sz w:val="22"/>
          <w:szCs w:val="22"/>
          <w:lang w:val="sr-Latn-RS"/>
        </w:rPr>
        <w:t xml:space="preserve">Odluka o socijalnoj zaštiti građana na teritoriji </w:t>
      </w:r>
      <w:r w:rsidR="00992E2A" w:rsidRPr="00B4630F">
        <w:rPr>
          <w:rFonts w:asciiTheme="minorHAnsi" w:hAnsiTheme="minorHAnsi" w:cstheme="minorHAnsi"/>
          <w:color w:val="333333"/>
          <w:sz w:val="22"/>
          <w:szCs w:val="22"/>
          <w:lang w:val="sr-Latn-RS"/>
        </w:rPr>
        <w:t>G</w:t>
      </w:r>
      <w:r w:rsidRPr="00B4630F">
        <w:rPr>
          <w:rFonts w:asciiTheme="minorHAnsi" w:hAnsiTheme="minorHAnsi" w:cstheme="minorHAnsi"/>
          <w:color w:val="333333"/>
          <w:sz w:val="22"/>
          <w:szCs w:val="22"/>
          <w:lang w:val="sr-Latn-RS"/>
        </w:rPr>
        <w:t>rada Zaječara</w:t>
      </w:r>
      <w:r w:rsidRPr="00B4630F">
        <w:rPr>
          <w:rStyle w:val="FootnoteReference"/>
          <w:rFonts w:asciiTheme="minorHAnsi" w:hAnsiTheme="minorHAnsi" w:cstheme="minorHAnsi"/>
          <w:color w:val="333333"/>
          <w:sz w:val="22"/>
          <w:szCs w:val="22"/>
          <w:lang w:val="sr-Latn-RS"/>
        </w:rPr>
        <w:footnoteReference w:id="67"/>
      </w:r>
      <w:r w:rsidRPr="00B4630F">
        <w:rPr>
          <w:rFonts w:asciiTheme="minorHAnsi" w:hAnsiTheme="minorHAnsi" w:cstheme="minorHAnsi"/>
          <w:color w:val="333333"/>
          <w:sz w:val="22"/>
          <w:szCs w:val="22"/>
          <w:lang w:val="sr-Latn-RS"/>
        </w:rPr>
        <w:t xml:space="preserve"> kao prava i usluge socijalne zaštite u smislu ove odluke podrazumeva i uslugu socijalne zaštite u zaštićenim uslovima. Članom 22 ove odluke predviđeno je da p</w:t>
      </w:r>
      <w:r w:rsidRPr="00B4630F">
        <w:rPr>
          <w:rFonts w:asciiTheme="minorHAnsi" w:hAnsiTheme="minorHAnsi" w:cstheme="minorHAnsi"/>
          <w:color w:val="000000"/>
          <w:sz w:val="22"/>
          <w:szCs w:val="22"/>
          <w:lang w:val="sr-Latn-RS"/>
        </w:rPr>
        <w:t xml:space="preserve">ravo na socijalno stanovanje u zaštićenim uslovima imaju stambeno neobezbeđena lica i porodice u stanju socijalne potrebe. Pod ovim licima se podrazumevaju izbegla lica, interno raseljena lica sa Kosova i Metohije i lica sa prebivalištem na teritoriji grada Zaječara (prema terminologiji Odluke to je </w:t>
      </w:r>
      <w:r w:rsidR="00D9645C" w:rsidRPr="00B4630F">
        <w:rPr>
          <w:rFonts w:asciiTheme="minorHAnsi" w:hAnsiTheme="minorHAnsi" w:cstheme="minorHAnsi"/>
          <w:color w:val="000000"/>
          <w:sz w:val="22"/>
          <w:szCs w:val="22"/>
          <w:lang w:val="sr-Latn-RS"/>
        </w:rPr>
        <w:t>„</w:t>
      </w:r>
      <w:r w:rsidRPr="00B4630F">
        <w:rPr>
          <w:rFonts w:asciiTheme="minorHAnsi" w:hAnsiTheme="minorHAnsi" w:cstheme="minorHAnsi"/>
          <w:color w:val="000000"/>
          <w:sz w:val="22"/>
          <w:szCs w:val="22"/>
          <w:lang w:val="sr-Latn-RS"/>
        </w:rPr>
        <w:t>domicilno stanovništvo”). Korisnici prava su bliže definisani kao korisnici prava na novčanu socijalnu pomoć, žene preko 60 godina i muškarci preko 65 godina života, kojima nije potrebna tuđa nega, samohrani roditelji maloletne dece čiji prosečni mesečni prihodi (u tri meseca koji prethode mesecu podnošenja zahteva) ne prelaze 50% prosečne mesečne zarade ostvarene po zaposlenom u gradu Zaječaru</w:t>
      </w:r>
      <w:r w:rsidR="00D9645C" w:rsidRPr="00B4630F">
        <w:rPr>
          <w:rFonts w:asciiTheme="minorHAnsi" w:hAnsiTheme="minorHAnsi" w:cstheme="minorHAnsi"/>
          <w:color w:val="000000"/>
          <w:sz w:val="22"/>
          <w:szCs w:val="22"/>
          <w:lang w:val="sr-Latn-RS"/>
        </w:rPr>
        <w:t>,</w:t>
      </w:r>
      <w:r w:rsidRPr="00B4630F">
        <w:rPr>
          <w:rFonts w:asciiTheme="minorHAnsi" w:hAnsiTheme="minorHAnsi" w:cstheme="minorHAnsi"/>
          <w:color w:val="000000"/>
          <w:sz w:val="22"/>
          <w:szCs w:val="22"/>
          <w:lang w:val="sr-Latn-RS"/>
        </w:rPr>
        <w:t xml:space="preserve"> kao i lica koja su kao maloletna bila pod posebnom zaštitom države (starateljstvo, hraniteljstvo, smeštaj u ustanovu socijalne zaštite ili drugu porodicu), ako nisu dovoljno osposobljena za život, bez pomoći društvene zajednice. Navedena usluga socijalne zaštite u zaštićenim uslovima ne predstavlja standardizovanu uslugu u smislu Pravilnika o bližim uslovima i standa</w:t>
      </w:r>
      <w:r w:rsidR="00D9645C" w:rsidRPr="00B4630F">
        <w:rPr>
          <w:rFonts w:asciiTheme="minorHAnsi" w:hAnsiTheme="minorHAnsi" w:cstheme="minorHAnsi"/>
          <w:color w:val="000000"/>
          <w:sz w:val="22"/>
          <w:szCs w:val="22"/>
          <w:lang w:val="sr-Latn-RS"/>
        </w:rPr>
        <w:t>r</w:t>
      </w:r>
      <w:r w:rsidRPr="00B4630F">
        <w:rPr>
          <w:rFonts w:asciiTheme="minorHAnsi" w:hAnsiTheme="minorHAnsi" w:cstheme="minorHAnsi"/>
          <w:color w:val="000000"/>
          <w:sz w:val="22"/>
          <w:szCs w:val="22"/>
          <w:lang w:val="sr-Latn-RS"/>
        </w:rPr>
        <w:t>dima za pružanje usluga socijalne zaštite</w:t>
      </w:r>
      <w:r w:rsidRPr="00B4630F">
        <w:rPr>
          <w:rStyle w:val="FootnoteReference"/>
          <w:rFonts w:asciiTheme="minorHAnsi" w:hAnsiTheme="minorHAnsi" w:cstheme="minorHAnsi"/>
          <w:color w:val="000000"/>
          <w:sz w:val="22"/>
          <w:szCs w:val="22"/>
          <w:lang w:val="sr-Latn-RS"/>
        </w:rPr>
        <w:footnoteReference w:id="68"/>
      </w:r>
      <w:r w:rsidRPr="00B4630F">
        <w:rPr>
          <w:rFonts w:asciiTheme="minorHAnsi" w:hAnsiTheme="minorHAnsi" w:cstheme="minorHAnsi"/>
          <w:color w:val="000000"/>
          <w:sz w:val="22"/>
          <w:szCs w:val="22"/>
          <w:lang w:val="sr-Latn-RS"/>
        </w:rPr>
        <w:t xml:space="preserve"> i ne obezbeđuje/garantuje korisnicima okruženje u kome su im zadovoljene </w:t>
      </w:r>
      <w:r w:rsidRPr="00B4630F">
        <w:rPr>
          <w:rFonts w:asciiTheme="minorHAnsi" w:hAnsiTheme="minorHAnsi" w:cstheme="minorHAnsi"/>
          <w:sz w:val="22"/>
          <w:szCs w:val="22"/>
          <w:lang w:val="sr-Latn-RS"/>
        </w:rPr>
        <w:t>socijalne i obrazovne potrebe, pripremu za održiv nezavisan život, podršku pri školovanju i zapošlјavanju. Na primer, Odlukom nije utvrđena obaveza da se korisnicima stanovanja u zaštićenim uslovima obezbedi asistencija savetnika za osamostaljivanje. Prema informaciji dobijenoj od predstavnika udruženja građana T</w:t>
      </w:r>
      <w:r w:rsidR="00992E2A" w:rsidRPr="00B4630F">
        <w:rPr>
          <w:rFonts w:asciiTheme="minorHAnsi" w:hAnsiTheme="minorHAnsi" w:cstheme="minorHAnsi"/>
          <w:sz w:val="22"/>
          <w:szCs w:val="22"/>
          <w:lang w:val="sr-Latn-RS"/>
        </w:rPr>
        <w:t>O</w:t>
      </w:r>
      <w:r w:rsidRPr="00B4630F">
        <w:rPr>
          <w:rFonts w:asciiTheme="minorHAnsi" w:hAnsiTheme="minorHAnsi" w:cstheme="minorHAnsi"/>
          <w:sz w:val="22"/>
          <w:szCs w:val="22"/>
          <w:lang w:val="sr-Latn-RS"/>
        </w:rPr>
        <w:t>C u Zaječaru ne postoje</w:t>
      </w:r>
      <w:r w:rsidR="00067509">
        <w:rPr>
          <w:rFonts w:asciiTheme="minorHAnsi" w:hAnsiTheme="minorHAnsi" w:cstheme="minorHAnsi"/>
          <w:sz w:val="22"/>
          <w:szCs w:val="22"/>
          <w:lang w:val="sr-Latn-RS"/>
        </w:rPr>
        <w:t xml:space="preserve"> raspoloživi</w:t>
      </w:r>
      <w:r w:rsidRPr="00B4630F">
        <w:rPr>
          <w:rFonts w:asciiTheme="minorHAnsi" w:hAnsiTheme="minorHAnsi" w:cstheme="minorHAnsi"/>
          <w:sz w:val="22"/>
          <w:szCs w:val="22"/>
          <w:lang w:val="sr-Latn-RS"/>
        </w:rPr>
        <w:t xml:space="preserve"> stanovi u javnoj svojini koji bi mogli da se ustupaju korisnicima za stanovanje u zaštićenim uslovima</w:t>
      </w:r>
      <w:r w:rsidRPr="00B4630F">
        <w:rPr>
          <w:rStyle w:val="FootnoteReference"/>
          <w:rFonts w:asciiTheme="minorHAnsi" w:hAnsiTheme="minorHAnsi" w:cstheme="minorHAnsi"/>
          <w:sz w:val="22"/>
          <w:szCs w:val="22"/>
          <w:lang w:val="sr-Latn-RS"/>
        </w:rPr>
        <w:footnoteReference w:id="69"/>
      </w:r>
      <w:r w:rsidRPr="00B4630F">
        <w:rPr>
          <w:rFonts w:asciiTheme="minorHAnsi" w:hAnsiTheme="minorHAnsi" w:cstheme="minorHAnsi"/>
          <w:sz w:val="22"/>
          <w:szCs w:val="22"/>
          <w:lang w:val="sr-Latn-RS"/>
        </w:rPr>
        <w:t>.</w:t>
      </w:r>
    </w:p>
    <w:p w14:paraId="7996E824" w14:textId="1768EE31" w:rsidR="000656DA" w:rsidRPr="00B4630F" w:rsidRDefault="000656DA" w:rsidP="000656DA">
      <w:pPr>
        <w:spacing w:line="276" w:lineRule="auto"/>
        <w:jc w:val="both"/>
        <w:rPr>
          <w:rFonts w:cstheme="minorHAnsi"/>
          <w:sz w:val="22"/>
          <w:szCs w:val="22"/>
          <w:lang w:val="sr-Latn-RS"/>
        </w:rPr>
      </w:pPr>
      <w:r w:rsidRPr="00B4630F">
        <w:rPr>
          <w:rFonts w:cstheme="minorHAnsi"/>
          <w:sz w:val="22"/>
          <w:szCs w:val="22"/>
          <w:lang w:val="sr-Latn-RS"/>
        </w:rPr>
        <w:t xml:space="preserve">Izrada Lokalnog akcionog plana za zapošljavanje nije trenutno prioritet lokalnim donosiocima odluka. TOC je 2022. godine izradio Predlog praktične politike za smanjenje nezaposlenosti mladih u Zaječaru koji sadrži ključne preporuke za ponovno uspostavljanje mehanizama za podršku zapošljavanju mladih (sa posebnim fokusom na zapošljavanje mladih u riziku). TOC planira da obezbeđivanjem dodatnih sredstava preko konkursa i </w:t>
      </w:r>
      <w:r w:rsidR="00D9645C" w:rsidRPr="00B4630F">
        <w:rPr>
          <w:rFonts w:cstheme="minorHAnsi"/>
          <w:sz w:val="22"/>
          <w:szCs w:val="22"/>
          <w:lang w:val="sr-Latn-RS"/>
        </w:rPr>
        <w:t xml:space="preserve">kroz </w:t>
      </w:r>
      <w:r w:rsidRPr="00B4630F">
        <w:rPr>
          <w:rFonts w:cstheme="minorHAnsi"/>
          <w:sz w:val="22"/>
          <w:szCs w:val="22"/>
          <w:lang w:val="sr-Latn-RS"/>
        </w:rPr>
        <w:t xml:space="preserve">zagovaračku inicijativu ponovo pokrene proces pripreme Lokalnog akcionog plana za zapošljavanje i da obezbedi nastavak rada svojih predstavnika u već formiranim radnim grupama. </w:t>
      </w:r>
    </w:p>
    <w:p w14:paraId="2D54A869" w14:textId="77777777" w:rsidR="000656DA" w:rsidRPr="00B4630F" w:rsidRDefault="000656DA" w:rsidP="000656DA">
      <w:pPr>
        <w:jc w:val="both"/>
        <w:rPr>
          <w:sz w:val="22"/>
          <w:szCs w:val="22"/>
          <w:lang w:val="sr-Latn-RS"/>
        </w:rPr>
      </w:pPr>
      <w:r w:rsidRPr="00B4630F">
        <w:rPr>
          <w:rFonts w:cstheme="minorHAnsi"/>
          <w:sz w:val="22"/>
          <w:szCs w:val="22"/>
          <w:lang w:val="sr-Latn-RS"/>
        </w:rPr>
        <w:t xml:space="preserve">Na fokus grupama sa mladima u riziku od socijalne isključenosti i mladima iz Omladinskog kluba je posebno istaknut problem nezaštićenosti mladih koji rade uz posredovanje omladinske zadruge ili rade bez ugovora. </w:t>
      </w:r>
      <w:r w:rsidRPr="00B4630F">
        <w:rPr>
          <w:sz w:val="22"/>
          <w:szCs w:val="22"/>
          <w:lang w:val="sr-Latn-RS"/>
        </w:rPr>
        <w:t xml:space="preserve">Grad Zaječar u saradnji sa OCD bi trebalo da obezbedi sigurnosnu mrežu (informacije na nalogu Grada, informacije na ostalim društvenim mrežama, telefonska linija za informacije, inspekcijski nadzor, </w:t>
      </w:r>
      <w:r w:rsidRPr="00B4630F">
        <w:rPr>
          <w:sz w:val="22"/>
          <w:szCs w:val="22"/>
          <w:lang w:val="sr-Latn-RS"/>
        </w:rPr>
        <w:lastRenderedPageBreak/>
        <w:t xml:space="preserve">pravna pomoć) kako bi mladi i posebno mladi u riziku koji rade na sezonskim poslovima bili adekvatno zaštićeni uz ostvarivanje svih garantovanih prava predviđenih propisima. </w:t>
      </w:r>
    </w:p>
    <w:p w14:paraId="23CD9D63" w14:textId="5826675C" w:rsidR="000656DA" w:rsidRPr="00B4630F" w:rsidRDefault="000656DA" w:rsidP="000656DA">
      <w:pPr>
        <w:jc w:val="both"/>
        <w:rPr>
          <w:sz w:val="22"/>
          <w:szCs w:val="22"/>
          <w:lang w:val="sr-Latn-RS"/>
        </w:rPr>
      </w:pPr>
      <w:r w:rsidRPr="00B4630F">
        <w:rPr>
          <w:rFonts w:cstheme="minorHAnsi"/>
          <w:sz w:val="22"/>
          <w:szCs w:val="22"/>
          <w:lang w:val="sr-Latn-RS"/>
        </w:rPr>
        <w:t xml:space="preserve">Organizacioni kapaciteti za kreiranje, sprovođenje i praćenje i izveštavanje o merama omladinske politike u Zaječaru postoje, ali su zbog institucionalne krize u lokalnoj samoupravi delimično funkcionalni. </w:t>
      </w:r>
      <w:r w:rsidRPr="00B4630F">
        <w:rPr>
          <w:sz w:val="22"/>
          <w:szCs w:val="22"/>
          <w:lang w:val="sr-Latn-RS"/>
        </w:rPr>
        <w:t>Savet za mlade je konstituisan, participativno je formiran na osnovu javnog poziva i kandidovanja članova iz organizacija koje se bave omladinskim radom, pitanjima od interesa za mlade,</w:t>
      </w:r>
      <w:r w:rsidR="00327F60" w:rsidRPr="00B4630F">
        <w:rPr>
          <w:sz w:val="22"/>
          <w:szCs w:val="22"/>
          <w:lang w:val="sr-Latn-RS"/>
        </w:rPr>
        <w:t xml:space="preserve"> i </w:t>
      </w:r>
      <w:r w:rsidRPr="00B4630F">
        <w:rPr>
          <w:sz w:val="22"/>
          <w:szCs w:val="22"/>
          <w:lang w:val="sr-Latn-RS"/>
        </w:rPr>
        <w:t>predstavni</w:t>
      </w:r>
      <w:r w:rsidR="00327F60" w:rsidRPr="00B4630F">
        <w:rPr>
          <w:sz w:val="22"/>
          <w:szCs w:val="22"/>
          <w:lang w:val="sr-Latn-RS"/>
        </w:rPr>
        <w:t>ka</w:t>
      </w:r>
      <w:r w:rsidRPr="00B4630F">
        <w:rPr>
          <w:sz w:val="22"/>
          <w:szCs w:val="22"/>
          <w:lang w:val="sr-Latn-RS"/>
        </w:rPr>
        <w:t xml:space="preserve"> đačkih parlamenata i predstavni</w:t>
      </w:r>
      <w:r w:rsidR="00327F60" w:rsidRPr="00B4630F">
        <w:rPr>
          <w:sz w:val="22"/>
          <w:szCs w:val="22"/>
          <w:lang w:val="sr-Latn-RS"/>
        </w:rPr>
        <w:t>ka</w:t>
      </w:r>
      <w:r w:rsidRPr="00B4630F">
        <w:rPr>
          <w:sz w:val="22"/>
          <w:szCs w:val="22"/>
          <w:lang w:val="sr-Latn-RS"/>
        </w:rPr>
        <w:t xml:space="preserve"> mladih. U tom smislu, Savet za mlade ima legitimitet</w:t>
      </w:r>
      <w:r w:rsidR="00D9645C" w:rsidRPr="00B4630F">
        <w:rPr>
          <w:sz w:val="22"/>
          <w:szCs w:val="22"/>
          <w:lang w:val="sr-Latn-RS"/>
        </w:rPr>
        <w:t>. M</w:t>
      </w:r>
      <w:r w:rsidRPr="00B4630F">
        <w:rPr>
          <w:sz w:val="22"/>
          <w:szCs w:val="22"/>
          <w:lang w:val="sr-Latn-RS"/>
        </w:rPr>
        <w:t>eđutim</w:t>
      </w:r>
      <w:r w:rsidR="00D9645C" w:rsidRPr="00B4630F">
        <w:rPr>
          <w:sz w:val="22"/>
          <w:szCs w:val="22"/>
          <w:lang w:val="sr-Latn-RS"/>
        </w:rPr>
        <w:t>,</w:t>
      </w:r>
      <w:r w:rsidRPr="00B4630F">
        <w:rPr>
          <w:sz w:val="22"/>
          <w:szCs w:val="22"/>
          <w:lang w:val="sr-Latn-RS"/>
        </w:rPr>
        <w:t xml:space="preserve"> imao je samo nekoliko sednica u prošlom mandatu, jer omladinska politika nije bila visoko na listi prioriteta člana gradskog veća koji je resorno zadužen za omladinsku politiku i zakazivanje sednica Saveta. U poslednjih godinu dana uopšte nije bilo sednica. Imajući u vidu trenutnu nejasnu pravnu i političku situaciju sa sudski osporenim legitimitetom konstituisanja Skupštine grada Zaječara, Savet za mlade je blokiran do daljeg.</w:t>
      </w:r>
    </w:p>
    <w:p w14:paraId="221B9F41" w14:textId="791AF038" w:rsidR="000656DA" w:rsidRPr="00B4630F" w:rsidRDefault="000656DA" w:rsidP="000656DA">
      <w:pPr>
        <w:spacing w:line="276" w:lineRule="auto"/>
        <w:jc w:val="both"/>
        <w:rPr>
          <w:sz w:val="22"/>
          <w:szCs w:val="22"/>
          <w:lang w:val="sr-Latn-RS"/>
        </w:rPr>
      </w:pPr>
      <w:r w:rsidRPr="00B4630F">
        <w:rPr>
          <w:rFonts w:cstheme="minorHAnsi"/>
          <w:sz w:val="22"/>
          <w:szCs w:val="22"/>
          <w:lang w:val="sr-Latn-RS"/>
        </w:rPr>
        <w:t xml:space="preserve">Kancelarija za mlade ne postoji kao posebna služba, već je u okviru Kancelarije za LER sistematizovano radno mesto koordinatora </w:t>
      </w:r>
      <w:r w:rsidR="00327F60" w:rsidRPr="00B4630F">
        <w:rPr>
          <w:rFonts w:cstheme="minorHAnsi"/>
          <w:sz w:val="22"/>
          <w:szCs w:val="22"/>
          <w:lang w:val="sr-Latn-RS"/>
        </w:rPr>
        <w:t>K</w:t>
      </w:r>
      <w:r w:rsidRPr="00B4630F">
        <w:rPr>
          <w:rFonts w:cstheme="minorHAnsi"/>
          <w:sz w:val="22"/>
          <w:szCs w:val="22"/>
          <w:lang w:val="sr-Latn-RS"/>
        </w:rPr>
        <w:t>ancelarije za mlade koji planira, sprovodi i prati razvoj omladinske politike i programe od i</w:t>
      </w:r>
      <w:r w:rsidR="00D9645C" w:rsidRPr="00B4630F">
        <w:rPr>
          <w:rFonts w:cstheme="minorHAnsi"/>
          <w:sz w:val="22"/>
          <w:szCs w:val="22"/>
          <w:lang w:val="sr-Latn-RS"/>
        </w:rPr>
        <w:t>n</w:t>
      </w:r>
      <w:r w:rsidRPr="00B4630F">
        <w:rPr>
          <w:rFonts w:cstheme="minorHAnsi"/>
          <w:sz w:val="22"/>
          <w:szCs w:val="22"/>
          <w:lang w:val="sr-Latn-RS"/>
        </w:rPr>
        <w:t>teresa za mlade na lokalnom nivou. U Zaječaru je ustanovljen Savet za mlade kao multisektorsko telo koje razmatra pitanja u vezi sa unapređenjem položaja mladih, inicira i učestvuje u izradi lokalne omladinske politike.</w:t>
      </w:r>
      <w:r w:rsidRPr="00B4630F">
        <w:rPr>
          <w:sz w:val="22"/>
          <w:szCs w:val="22"/>
          <w:lang w:val="sr-Latn-RS"/>
        </w:rPr>
        <w:t xml:space="preserve"> U sklopu Kancelarije za lokalni ekonomski razvoj je sistematizovano radno mesto savetnika </w:t>
      </w:r>
      <w:r w:rsidR="00992E2A" w:rsidRPr="00B4630F">
        <w:rPr>
          <w:sz w:val="22"/>
          <w:szCs w:val="22"/>
          <w:lang w:val="sr-Latn-RS"/>
        </w:rPr>
        <w:t>pod</w:t>
      </w:r>
      <w:r w:rsidRPr="00B4630F">
        <w:rPr>
          <w:sz w:val="22"/>
          <w:szCs w:val="22"/>
          <w:lang w:val="sr-Latn-RS"/>
        </w:rPr>
        <w:t xml:space="preserve"> nazivom Pripremni administrativni poslovi na izradi projekata i poslovi Kancelarije za mlade. Savetnica koja obavlja poslove iz delokruga Kancelarije za mlade sarađuje sa udruženjima građana, učeničkim parlamentima i svim grupacijama mladih. </w:t>
      </w:r>
    </w:p>
    <w:p w14:paraId="18B9549C" w14:textId="54017827" w:rsidR="000656DA" w:rsidRPr="00B4630F" w:rsidRDefault="000656DA" w:rsidP="000656DA">
      <w:pPr>
        <w:spacing w:line="276" w:lineRule="auto"/>
        <w:jc w:val="both"/>
        <w:rPr>
          <w:sz w:val="22"/>
          <w:szCs w:val="22"/>
          <w:lang w:val="sr-Latn-RS"/>
        </w:rPr>
      </w:pPr>
      <w:r w:rsidRPr="00B4630F">
        <w:rPr>
          <w:sz w:val="22"/>
          <w:szCs w:val="22"/>
          <w:lang w:val="sr-Latn-RS"/>
        </w:rPr>
        <w:t xml:space="preserve">Zaječar je prepoznat kao primer dobre prakse jer je mladima dao centralno mesto u planiranju mera i aktivnosti koje ih se direktno tiču. U izradi nove </w:t>
      </w:r>
      <w:r w:rsidR="00203BB0" w:rsidRPr="00B4630F">
        <w:rPr>
          <w:sz w:val="22"/>
          <w:szCs w:val="22"/>
          <w:lang w:val="sr-Latn-RS"/>
        </w:rPr>
        <w:t>s</w:t>
      </w:r>
      <w:r w:rsidRPr="00B4630F">
        <w:rPr>
          <w:sz w:val="22"/>
          <w:szCs w:val="22"/>
          <w:lang w:val="sr-Latn-RS"/>
        </w:rPr>
        <w:t>trategije za mlade grada Zaječara za period 2025–2029. godine, aktivno su učestvovali učenici, nezaposleni mladi, mladi iz ruralnih sredina, pripadnici osetljivih društvenih grupa, TOC – Asocijacija za razvoj održivih zajednica</w:t>
      </w:r>
      <w:r w:rsidR="00D9645C" w:rsidRPr="00B4630F">
        <w:rPr>
          <w:sz w:val="22"/>
          <w:szCs w:val="22"/>
          <w:lang w:val="sr-Latn-RS"/>
        </w:rPr>
        <w:t>,</w:t>
      </w:r>
      <w:r w:rsidRPr="00B4630F">
        <w:rPr>
          <w:sz w:val="22"/>
          <w:szCs w:val="22"/>
          <w:lang w:val="sr-Latn-RS"/>
        </w:rPr>
        <w:t xml:space="preserve"> kao i mladi angažovani u civilnom sektoru. Organizovane su fokus grupe, javne konsultacije, onlajn anketiranja, kao i terenske aktivnosti. Poseban kvalitet ovog procesa predstavlja uključivanje omladinskih radnika kao nosilaca procesa komunikacije sa mladima. Ovaj pristup je ne samo inovativan već i suštinski značajan jer omogućava kvalitetan, stručan i mladima prilagođen rad. Ova strategija još uvek nije usvojena.  </w:t>
      </w:r>
    </w:p>
    <w:p w14:paraId="18EFAFE7" w14:textId="77777777" w:rsidR="000656DA" w:rsidRPr="00B4630F" w:rsidRDefault="000656DA" w:rsidP="000656DA">
      <w:pPr>
        <w:pStyle w:val="NormalWeb"/>
        <w:rPr>
          <w:rFonts w:asciiTheme="minorHAnsi" w:hAnsiTheme="minorHAnsi" w:cstheme="minorHAnsi"/>
          <w:sz w:val="22"/>
          <w:szCs w:val="22"/>
          <w:lang w:val="sr-Latn-RS"/>
        </w:rPr>
      </w:pPr>
    </w:p>
    <w:p w14:paraId="3E3BF27B" w14:textId="301ACFE5"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spacing w:line="276" w:lineRule="auto"/>
        <w:ind w:left="720"/>
        <w:jc w:val="both"/>
        <w:rPr>
          <w:sz w:val="22"/>
          <w:szCs w:val="22"/>
          <w:lang w:val="sr-Latn-RS"/>
        </w:rPr>
      </w:pPr>
      <w:r w:rsidRPr="00B4630F">
        <w:rPr>
          <w:sz w:val="22"/>
          <w:szCs w:val="22"/>
          <w:lang w:val="sr-Latn-RS"/>
        </w:rPr>
        <w:t xml:space="preserve">U junu 2025. Ministarstvo za državnu upravu i lokalnu samoupravu dodelilo je Zaječaru novčanu nagradu od 1.850.000,00 dinara u okviru godišnjih nagrada za primere dobre uprave. Zaječar je ovu nagradu dobio kao primer dobre prakse za uključivanje mladih u izradu nove </w:t>
      </w:r>
      <w:r w:rsidR="00203BB0" w:rsidRPr="00B4630F">
        <w:rPr>
          <w:sz w:val="22"/>
          <w:szCs w:val="22"/>
          <w:lang w:val="sr-Latn-RS"/>
        </w:rPr>
        <w:t>s</w:t>
      </w:r>
      <w:r w:rsidRPr="00B4630F">
        <w:rPr>
          <w:sz w:val="22"/>
          <w:szCs w:val="22"/>
          <w:lang w:val="sr-Latn-RS"/>
        </w:rPr>
        <w:t xml:space="preserve">trategije za mlade za period 2025–2029. godine, za prvo mesto u kategoriji „Transparentnost i uključivanje javnosti”.  </w:t>
      </w:r>
    </w:p>
    <w:p w14:paraId="1CD2300D" w14:textId="77777777" w:rsidR="000656DA" w:rsidRPr="00B4630F" w:rsidRDefault="000656DA" w:rsidP="000656DA">
      <w:pPr>
        <w:spacing w:line="276" w:lineRule="auto"/>
        <w:jc w:val="both"/>
        <w:rPr>
          <w:sz w:val="22"/>
          <w:szCs w:val="22"/>
          <w:lang w:val="sr-Latn-RS"/>
        </w:rPr>
      </w:pPr>
    </w:p>
    <w:p w14:paraId="468A349F" w14:textId="77777777" w:rsidR="000656DA" w:rsidRPr="00B4630F" w:rsidRDefault="000656DA" w:rsidP="000656DA">
      <w:pPr>
        <w:spacing w:line="276" w:lineRule="auto"/>
        <w:jc w:val="both"/>
        <w:rPr>
          <w:rFonts w:cstheme="minorHAnsi"/>
          <w:b/>
          <w:sz w:val="22"/>
          <w:szCs w:val="22"/>
          <w:lang w:val="sr-Latn-RS"/>
        </w:rPr>
      </w:pPr>
      <w:r w:rsidRPr="00B4630F">
        <w:rPr>
          <w:rFonts w:cstheme="minorHAnsi"/>
          <w:b/>
          <w:sz w:val="22"/>
          <w:szCs w:val="22"/>
          <w:lang w:val="sr-Latn-RS"/>
        </w:rPr>
        <w:t xml:space="preserve">Preporuke: </w:t>
      </w:r>
    </w:p>
    <w:p w14:paraId="3F117FB1" w14:textId="55BE3145" w:rsidR="000656DA" w:rsidRPr="00B4630F" w:rsidRDefault="000656DA" w:rsidP="000656DA">
      <w:pPr>
        <w:pStyle w:val="ListParagraph"/>
        <w:numPr>
          <w:ilvl w:val="0"/>
          <w:numId w:val="10"/>
        </w:numPr>
        <w:spacing w:line="276" w:lineRule="auto"/>
        <w:jc w:val="both"/>
        <w:rPr>
          <w:rFonts w:cstheme="minorHAnsi"/>
          <w:sz w:val="22"/>
          <w:szCs w:val="22"/>
          <w:lang w:val="sr-Latn-RS"/>
        </w:rPr>
      </w:pPr>
      <w:r w:rsidRPr="00B4630F">
        <w:rPr>
          <w:rFonts w:cstheme="minorHAnsi"/>
          <w:sz w:val="22"/>
          <w:szCs w:val="22"/>
          <w:lang w:val="sr-Latn-RS"/>
        </w:rPr>
        <w:lastRenderedPageBreak/>
        <w:t xml:space="preserve">Priprema i usvajanje Srednjoročnog plana grada Zaječara, kojim bi se bliže definisale aktivnosti u okviru prioritetne mere 4.1. </w:t>
      </w:r>
      <w:r w:rsidR="00992E2A" w:rsidRPr="00B4630F">
        <w:rPr>
          <w:rFonts w:cstheme="minorHAnsi"/>
          <w:sz w:val="22"/>
          <w:szCs w:val="22"/>
          <w:lang w:val="sr-Latn-RS"/>
        </w:rPr>
        <w:t>„</w:t>
      </w:r>
      <w:r w:rsidRPr="00B4630F">
        <w:rPr>
          <w:rFonts w:cstheme="minorHAnsi"/>
          <w:sz w:val="22"/>
          <w:szCs w:val="22"/>
          <w:lang w:val="sr-Latn-RS"/>
        </w:rPr>
        <w:t>Plan razvoja grada Zaječara</w:t>
      </w:r>
      <w:r w:rsidR="00992E2A" w:rsidRPr="00B4630F">
        <w:rPr>
          <w:rFonts w:cstheme="minorHAnsi"/>
          <w:sz w:val="22"/>
          <w:szCs w:val="22"/>
          <w:lang w:val="sr-Latn-RS"/>
        </w:rPr>
        <w:t>ˮ,</w:t>
      </w:r>
      <w:r w:rsidRPr="00B4630F">
        <w:rPr>
          <w:rFonts w:cstheme="minorHAnsi"/>
          <w:sz w:val="22"/>
          <w:szCs w:val="22"/>
          <w:lang w:val="sr-Latn-RS"/>
        </w:rPr>
        <w:t xml:space="preserve"> a koje se odnose na uvođenje afirmativnih mera kroz različite programe podrške zapošljavanju i samozapošljavanju mladih. Neophodno je da Srednjoročni plan prepozna mlade u riziku kao posebnu grupu mladih i definiše afirmativne mere za unapređenje zapošljavanja i samozapošljivosti ove grupe mladih – na ovaj način se stvara i osnov za prikupljanje i ukrštanje podataka o mladima u riziku koje vode zvanični državni organi i ustanove (obrazovne ustanove, NSZ, CSR i druge)</w:t>
      </w:r>
      <w:r w:rsidR="001C1070" w:rsidRPr="00B4630F">
        <w:rPr>
          <w:rFonts w:cstheme="minorHAnsi"/>
          <w:sz w:val="22"/>
          <w:szCs w:val="22"/>
          <w:lang w:val="sr-Latn-RS"/>
        </w:rPr>
        <w:t>.</w:t>
      </w:r>
    </w:p>
    <w:p w14:paraId="1D5C9187" w14:textId="39E51484" w:rsidR="000656DA" w:rsidRPr="00B4630F" w:rsidRDefault="000656DA" w:rsidP="000656DA">
      <w:pPr>
        <w:pStyle w:val="ListParagraph"/>
        <w:numPr>
          <w:ilvl w:val="0"/>
          <w:numId w:val="8"/>
        </w:numPr>
        <w:jc w:val="both"/>
        <w:rPr>
          <w:rFonts w:cstheme="minorHAnsi"/>
          <w:sz w:val="22"/>
          <w:szCs w:val="22"/>
          <w:lang w:val="sr-Latn-RS"/>
        </w:rPr>
      </w:pPr>
      <w:r w:rsidRPr="00B4630F">
        <w:rPr>
          <w:rFonts w:cstheme="minorHAnsi"/>
          <w:sz w:val="22"/>
          <w:szCs w:val="22"/>
          <w:lang w:val="sr-Latn-RS"/>
        </w:rPr>
        <w:t>Osnivanje funkcionalnog i operativnog Privrednog saveta grada Zaječara, kao radnog tela Gradskog veća grada Zaječara. Odlukom o osnivanju Privrednog saveta potrebno je definisati zadatke i način rada Saveta uz aktivno učešće pre</w:t>
      </w:r>
      <w:r w:rsidR="00992E2A" w:rsidRPr="00B4630F">
        <w:rPr>
          <w:rFonts w:cstheme="minorHAnsi"/>
          <w:sz w:val="22"/>
          <w:szCs w:val="22"/>
          <w:lang w:val="sr-Latn-RS"/>
        </w:rPr>
        <w:t>d</w:t>
      </w:r>
      <w:r w:rsidRPr="00B4630F">
        <w:rPr>
          <w:rFonts w:cstheme="minorHAnsi"/>
          <w:sz w:val="22"/>
          <w:szCs w:val="22"/>
          <w:lang w:val="sr-Latn-RS"/>
        </w:rPr>
        <w:t>stavnika NSZ, privrede i privrednih udruženja i participaciju mladih</w:t>
      </w:r>
      <w:r w:rsidR="001C1070" w:rsidRPr="00B4630F">
        <w:rPr>
          <w:rFonts w:cstheme="minorHAnsi"/>
          <w:sz w:val="22"/>
          <w:szCs w:val="22"/>
          <w:lang w:val="sr-Latn-RS"/>
        </w:rPr>
        <w:t>.</w:t>
      </w:r>
    </w:p>
    <w:p w14:paraId="0347B4EC" w14:textId="4DB9CA2A" w:rsidR="000656DA" w:rsidRPr="00B4630F" w:rsidRDefault="000656DA" w:rsidP="000656DA">
      <w:pPr>
        <w:pStyle w:val="ListParagraph"/>
        <w:numPr>
          <w:ilvl w:val="0"/>
          <w:numId w:val="8"/>
        </w:numPr>
        <w:shd w:val="clear" w:color="auto" w:fill="FFFFFF"/>
        <w:spacing w:after="225" w:line="276" w:lineRule="auto"/>
        <w:jc w:val="both"/>
        <w:rPr>
          <w:rFonts w:cstheme="minorHAnsi"/>
          <w:sz w:val="22"/>
          <w:szCs w:val="22"/>
          <w:lang w:val="sr-Latn-RS"/>
        </w:rPr>
      </w:pPr>
      <w:r w:rsidRPr="00B4630F">
        <w:rPr>
          <w:rFonts w:cstheme="minorHAnsi"/>
          <w:sz w:val="22"/>
          <w:szCs w:val="22"/>
          <w:lang w:val="sr-Latn-RS"/>
        </w:rPr>
        <w:t>Grad Zaječar treba da obezbedi uslove za početak rada Saveta za zapošljavanje koji bi započeo aktivnosti na izradi Lokalnog akcionog plana za zapošljavanje, koji će sadržati podsticajne mere za zapošljavanje pre svega mladih u riziku</w:t>
      </w:r>
      <w:r w:rsidR="001C1070" w:rsidRPr="00B4630F">
        <w:rPr>
          <w:rFonts w:cstheme="minorHAnsi"/>
          <w:sz w:val="22"/>
          <w:szCs w:val="22"/>
          <w:lang w:val="sr-Latn-RS"/>
        </w:rPr>
        <w:t>.</w:t>
      </w:r>
    </w:p>
    <w:p w14:paraId="70F48325" w14:textId="553CCDFA" w:rsidR="000656DA" w:rsidRPr="00B4630F" w:rsidRDefault="000656DA" w:rsidP="000656DA">
      <w:pPr>
        <w:pStyle w:val="ListParagraph"/>
        <w:numPr>
          <w:ilvl w:val="0"/>
          <w:numId w:val="8"/>
        </w:numPr>
        <w:shd w:val="clear" w:color="auto" w:fill="FFFFFF" w:themeFill="background1"/>
        <w:spacing w:after="225" w:line="276" w:lineRule="auto"/>
        <w:jc w:val="both"/>
        <w:rPr>
          <w:rFonts w:cstheme="minorHAnsi"/>
          <w:b/>
          <w:sz w:val="22"/>
          <w:szCs w:val="22"/>
          <w:lang w:val="sr-Latn-RS"/>
        </w:rPr>
      </w:pPr>
      <w:r w:rsidRPr="00B4630F">
        <w:rPr>
          <w:b/>
          <w:sz w:val="22"/>
          <w:szCs w:val="22"/>
          <w:lang w:val="sr-Latn-RS"/>
        </w:rPr>
        <w:t xml:space="preserve">Neophodno </w:t>
      </w:r>
      <w:r w:rsidR="001C1070" w:rsidRPr="00B4630F">
        <w:rPr>
          <w:b/>
          <w:sz w:val="22"/>
          <w:szCs w:val="22"/>
          <w:lang w:val="sr-Latn-RS"/>
        </w:rPr>
        <w:t xml:space="preserve">je </w:t>
      </w:r>
      <w:r w:rsidRPr="00B4630F">
        <w:rPr>
          <w:b/>
          <w:sz w:val="22"/>
          <w:szCs w:val="22"/>
          <w:lang w:val="sr-Latn-RS"/>
        </w:rPr>
        <w:t>obezbe</w:t>
      </w:r>
      <w:r w:rsidR="001C1070" w:rsidRPr="00B4630F">
        <w:rPr>
          <w:b/>
          <w:sz w:val="22"/>
          <w:szCs w:val="22"/>
          <w:lang w:val="sr-Latn-RS"/>
        </w:rPr>
        <w:t>diti</w:t>
      </w:r>
      <w:r w:rsidRPr="00B4630F">
        <w:rPr>
          <w:b/>
          <w:sz w:val="22"/>
          <w:szCs w:val="22"/>
          <w:lang w:val="sr-Latn-RS"/>
        </w:rPr>
        <w:t xml:space="preserve"> prostorn</w:t>
      </w:r>
      <w:r w:rsidR="001C1070" w:rsidRPr="00B4630F">
        <w:rPr>
          <w:b/>
          <w:sz w:val="22"/>
          <w:szCs w:val="22"/>
          <w:lang w:val="sr-Latn-RS"/>
        </w:rPr>
        <w:t>u</w:t>
      </w:r>
      <w:r w:rsidRPr="00B4630F">
        <w:rPr>
          <w:b/>
          <w:sz w:val="22"/>
          <w:szCs w:val="22"/>
          <w:lang w:val="sr-Latn-RS"/>
        </w:rPr>
        <w:t xml:space="preserve"> podršk</w:t>
      </w:r>
      <w:r w:rsidR="001C1070" w:rsidRPr="00B4630F">
        <w:rPr>
          <w:b/>
          <w:sz w:val="22"/>
          <w:szCs w:val="22"/>
          <w:lang w:val="sr-Latn-RS"/>
        </w:rPr>
        <w:t>u</w:t>
      </w:r>
      <w:r w:rsidRPr="00B4630F">
        <w:rPr>
          <w:b/>
          <w:sz w:val="22"/>
          <w:szCs w:val="22"/>
          <w:lang w:val="sr-Latn-RS"/>
        </w:rPr>
        <w:t xml:space="preserve"> za OCD i omladinske inicijative – grad Zaječar treba da obezbedi pristupačne prostore za rad udruženja i omladinskih inicijativa</w:t>
      </w:r>
      <w:r w:rsidR="001C1070" w:rsidRPr="00B4630F">
        <w:rPr>
          <w:b/>
          <w:sz w:val="22"/>
          <w:szCs w:val="22"/>
          <w:lang w:val="sr-Latn-RS"/>
        </w:rPr>
        <w:t>.</w:t>
      </w:r>
      <w:r w:rsidRPr="00B4630F">
        <w:rPr>
          <w:b/>
          <w:sz w:val="22"/>
          <w:szCs w:val="22"/>
          <w:lang w:val="sr-Latn-RS"/>
        </w:rPr>
        <w:t xml:space="preserve"> </w:t>
      </w:r>
    </w:p>
    <w:p w14:paraId="6F58123C" w14:textId="5C161C1C" w:rsidR="000656DA" w:rsidRPr="00B4630F" w:rsidRDefault="000656DA" w:rsidP="000656DA">
      <w:pPr>
        <w:pStyle w:val="ListParagraph"/>
        <w:numPr>
          <w:ilvl w:val="0"/>
          <w:numId w:val="8"/>
        </w:numPr>
        <w:shd w:val="clear" w:color="auto" w:fill="FFFFFF" w:themeFill="background1"/>
        <w:spacing w:after="225" w:line="276" w:lineRule="auto"/>
        <w:jc w:val="both"/>
        <w:rPr>
          <w:rFonts w:cstheme="minorHAnsi"/>
          <w:b/>
          <w:sz w:val="22"/>
          <w:szCs w:val="22"/>
          <w:lang w:val="sr-Latn-RS"/>
        </w:rPr>
      </w:pPr>
      <w:r w:rsidRPr="00B4630F">
        <w:rPr>
          <w:b/>
          <w:sz w:val="22"/>
          <w:szCs w:val="22"/>
          <w:lang w:val="sr-Latn-RS"/>
        </w:rPr>
        <w:t>Obezbeđivanje sigurnosne mreže za mlade u riziku (informacije na nalogu Grada, informacije na ostalim društvenim mrežama, telefonska linija za informacije, inspekcijski nadzor, pravna pomoć) kako bi mladi i posebno mladi u riziku koji rade na sezonskim poslovima bili adekvatno zaštićeni uz ostvarivanje svih garantovanih prava predviđenih propisima</w:t>
      </w:r>
      <w:r w:rsidR="001C1070" w:rsidRPr="00B4630F">
        <w:rPr>
          <w:b/>
          <w:sz w:val="22"/>
          <w:szCs w:val="22"/>
          <w:lang w:val="sr-Latn-RS"/>
        </w:rPr>
        <w:t>.</w:t>
      </w:r>
    </w:p>
    <w:p w14:paraId="20C07904" w14:textId="423F16BB" w:rsidR="000656DA" w:rsidRPr="00B4630F" w:rsidRDefault="000656DA" w:rsidP="000656DA">
      <w:pPr>
        <w:pStyle w:val="ListParagraph"/>
        <w:numPr>
          <w:ilvl w:val="0"/>
          <w:numId w:val="8"/>
        </w:numPr>
        <w:shd w:val="clear" w:color="auto" w:fill="FFFFFF"/>
        <w:spacing w:after="225" w:line="276" w:lineRule="auto"/>
        <w:jc w:val="both"/>
        <w:rPr>
          <w:rFonts w:cstheme="minorHAnsi"/>
          <w:sz w:val="22"/>
          <w:szCs w:val="22"/>
          <w:lang w:val="sr-Latn-RS"/>
        </w:rPr>
      </w:pPr>
      <w:r w:rsidRPr="00B4630F">
        <w:rPr>
          <w:rFonts w:cstheme="minorHAnsi"/>
          <w:sz w:val="22"/>
          <w:szCs w:val="22"/>
          <w:lang w:val="sr-Latn-RS"/>
        </w:rPr>
        <w:t>U okviru Gradske uprave grada Zaječara uspostavljeno</w:t>
      </w:r>
      <w:r w:rsidR="00327F60" w:rsidRPr="00B4630F">
        <w:rPr>
          <w:rFonts w:cstheme="minorHAnsi"/>
          <w:sz w:val="22"/>
          <w:szCs w:val="22"/>
          <w:lang w:val="sr-Latn-RS"/>
        </w:rPr>
        <w:t xml:space="preserve"> je</w:t>
      </w:r>
      <w:r w:rsidRPr="00B4630F">
        <w:rPr>
          <w:rFonts w:cstheme="minorHAnsi"/>
          <w:sz w:val="22"/>
          <w:szCs w:val="22"/>
          <w:lang w:val="sr-Latn-RS"/>
        </w:rPr>
        <w:t xml:space="preserve"> radno mesto </w:t>
      </w:r>
      <w:r w:rsidR="00B63A1D" w:rsidRPr="00B4630F">
        <w:rPr>
          <w:rFonts w:cstheme="minorHAnsi"/>
          <w:sz w:val="22"/>
          <w:szCs w:val="22"/>
          <w:lang w:val="sr-Latn-RS"/>
        </w:rPr>
        <w:t>koordinatora</w:t>
      </w:r>
      <w:r w:rsidRPr="00B4630F">
        <w:rPr>
          <w:rFonts w:cstheme="minorHAnsi"/>
          <w:sz w:val="22"/>
          <w:szCs w:val="22"/>
          <w:lang w:val="sr-Latn-RS"/>
        </w:rPr>
        <w:t xml:space="preserve"> </w:t>
      </w:r>
      <w:r w:rsidR="00F32CEF" w:rsidRPr="00B4630F">
        <w:rPr>
          <w:rFonts w:cstheme="minorHAnsi"/>
          <w:sz w:val="22"/>
          <w:szCs w:val="22"/>
          <w:lang w:val="sr-Latn-RS"/>
        </w:rPr>
        <w:t>K</w:t>
      </w:r>
      <w:r w:rsidRPr="00B4630F">
        <w:rPr>
          <w:rFonts w:cstheme="minorHAnsi"/>
          <w:sz w:val="22"/>
          <w:szCs w:val="22"/>
          <w:lang w:val="sr-Latn-RS"/>
        </w:rPr>
        <w:t>ancelarije za mlade u zvanju savetnika</w:t>
      </w:r>
      <w:r w:rsidRPr="00B4630F">
        <w:rPr>
          <w:rStyle w:val="FootnoteReference"/>
          <w:rFonts w:cstheme="minorHAnsi"/>
          <w:sz w:val="22"/>
          <w:szCs w:val="22"/>
          <w:lang w:val="sr-Latn-RS"/>
        </w:rPr>
        <w:footnoteReference w:id="70"/>
      </w:r>
      <w:r w:rsidRPr="00B4630F">
        <w:rPr>
          <w:rFonts w:cstheme="minorHAnsi"/>
          <w:sz w:val="22"/>
          <w:szCs w:val="22"/>
          <w:lang w:val="sr-Latn-RS"/>
        </w:rPr>
        <w:t>. Opis poslova ovog radnog mesta bi nužno trebalo da obuhvati i uspostavljanje i ažuriranje baze podataka o mladima u riziku od socijalne isključenosti, posebno mladima koji ne nastavljaju dalje školovanje a učenici su završnih razreda osnovnih i srednjih škola, mladima u NEET statusu, mladima koji napuštaju sistem alternativnog staranja</w:t>
      </w:r>
      <w:r w:rsidR="001C1070" w:rsidRPr="00B4630F">
        <w:rPr>
          <w:rFonts w:cstheme="minorHAnsi"/>
          <w:sz w:val="22"/>
          <w:szCs w:val="22"/>
          <w:lang w:val="sr-Latn-RS"/>
        </w:rPr>
        <w:t>,</w:t>
      </w:r>
      <w:r w:rsidRPr="00B4630F">
        <w:rPr>
          <w:rFonts w:cstheme="minorHAnsi"/>
          <w:sz w:val="22"/>
          <w:szCs w:val="22"/>
          <w:lang w:val="sr-Latn-RS"/>
        </w:rPr>
        <w:t xml:space="preserve"> itd.</w:t>
      </w:r>
    </w:p>
    <w:p w14:paraId="12EF539D" w14:textId="020552CD" w:rsidR="000656DA" w:rsidRPr="00B4630F" w:rsidRDefault="001C1070" w:rsidP="000656DA">
      <w:pPr>
        <w:pStyle w:val="ListParagraph"/>
        <w:numPr>
          <w:ilvl w:val="0"/>
          <w:numId w:val="8"/>
        </w:numPr>
        <w:jc w:val="both"/>
        <w:rPr>
          <w:rFonts w:cstheme="minorHAnsi"/>
          <w:sz w:val="22"/>
          <w:szCs w:val="22"/>
          <w:lang w:val="sr-Latn-RS"/>
        </w:rPr>
      </w:pPr>
      <w:r w:rsidRPr="00B4630F">
        <w:rPr>
          <w:rFonts w:cstheme="minorHAnsi"/>
          <w:sz w:val="22"/>
          <w:szCs w:val="22"/>
          <w:lang w:val="sr-Latn-RS"/>
        </w:rPr>
        <w:t>K</w:t>
      </w:r>
      <w:r w:rsidR="000656DA" w:rsidRPr="00B4630F">
        <w:rPr>
          <w:rFonts w:cstheme="minorHAnsi"/>
          <w:sz w:val="22"/>
          <w:szCs w:val="22"/>
          <w:lang w:val="sr-Latn-RS"/>
        </w:rPr>
        <w:t xml:space="preserve">roz tematske radionice sa mladima iz </w:t>
      </w:r>
      <w:r w:rsidR="00992E2A" w:rsidRPr="00B4630F">
        <w:rPr>
          <w:rFonts w:cstheme="minorHAnsi"/>
          <w:sz w:val="22"/>
          <w:szCs w:val="22"/>
          <w:lang w:val="sr-Latn-RS"/>
        </w:rPr>
        <w:t>o</w:t>
      </w:r>
      <w:r w:rsidR="000656DA" w:rsidRPr="00B4630F">
        <w:rPr>
          <w:rFonts w:cstheme="minorHAnsi"/>
          <w:sz w:val="22"/>
          <w:szCs w:val="22"/>
          <w:lang w:val="sr-Latn-RS"/>
        </w:rPr>
        <w:t>mladinskih klubova potrebno je na praktičnim primerima i slučajevima iz budžetske prakse ojačati kapacitete mladih da razumeju suštinu budžetskog procesa i svoju ulogu tokom pripreme i praćenja realizacije budžeta, odnosno onih delova budžeta koji su važni za finansiranje aktivnosti od značaja za njih – preporučuje se uključivanje vršnjačkih edukatora iz ranjivih grupa</w:t>
      </w:r>
      <w:r w:rsidRPr="00B4630F">
        <w:rPr>
          <w:rFonts w:cstheme="minorHAnsi"/>
          <w:sz w:val="22"/>
          <w:szCs w:val="22"/>
          <w:lang w:val="sr-Latn-RS"/>
        </w:rPr>
        <w:t>.</w:t>
      </w:r>
      <w:r w:rsidR="000656DA" w:rsidRPr="00B4630F">
        <w:rPr>
          <w:rFonts w:cstheme="minorHAnsi"/>
          <w:sz w:val="22"/>
          <w:szCs w:val="22"/>
          <w:lang w:val="sr-Latn-RS"/>
        </w:rPr>
        <w:t xml:space="preserve"> </w:t>
      </w:r>
    </w:p>
    <w:p w14:paraId="02677A9E" w14:textId="11388F64" w:rsidR="000656DA" w:rsidRPr="00B4630F" w:rsidRDefault="001C1070" w:rsidP="000656DA">
      <w:pPr>
        <w:pStyle w:val="ListParagraph"/>
        <w:numPr>
          <w:ilvl w:val="0"/>
          <w:numId w:val="8"/>
        </w:numPr>
        <w:jc w:val="both"/>
        <w:rPr>
          <w:rFonts w:cstheme="minorHAnsi"/>
          <w:sz w:val="22"/>
          <w:szCs w:val="22"/>
          <w:lang w:val="sr-Latn-RS"/>
        </w:rPr>
      </w:pPr>
      <w:r w:rsidRPr="00B4630F">
        <w:rPr>
          <w:rFonts w:cstheme="minorHAnsi"/>
          <w:sz w:val="22"/>
          <w:szCs w:val="22"/>
          <w:lang w:val="sr-Latn-RS"/>
        </w:rPr>
        <w:t>U</w:t>
      </w:r>
      <w:r w:rsidR="000656DA" w:rsidRPr="00B4630F">
        <w:rPr>
          <w:rFonts w:cstheme="minorHAnsi"/>
          <w:sz w:val="22"/>
          <w:szCs w:val="22"/>
          <w:lang w:val="sr-Latn-RS"/>
        </w:rPr>
        <w:t xml:space="preserve"> saradnji sa Gradskom upravom pripremiti plan za uključivanje mladih i posebno mladih u riziku u javne rasprave o budžetu – npr. prezentacija </w:t>
      </w:r>
      <w:r w:rsidR="006014C2" w:rsidRPr="00B4630F">
        <w:rPr>
          <w:rFonts w:cstheme="minorHAnsi"/>
          <w:sz w:val="22"/>
          <w:szCs w:val="22"/>
          <w:lang w:val="sr-Latn-RS"/>
        </w:rPr>
        <w:t>g</w:t>
      </w:r>
      <w:r w:rsidR="000656DA" w:rsidRPr="00B4630F">
        <w:rPr>
          <w:rFonts w:cstheme="minorHAnsi"/>
          <w:sz w:val="22"/>
          <w:szCs w:val="22"/>
          <w:lang w:val="sr-Latn-RS"/>
        </w:rPr>
        <w:t>rađanskog budžeta sa posebnim osvrtom na zapošljavanje, socijalnu zaštitu i obrazovanje za mlade u Omladinskom klubu</w:t>
      </w:r>
      <w:r w:rsidRPr="00B4630F">
        <w:rPr>
          <w:rFonts w:cstheme="minorHAnsi"/>
          <w:sz w:val="22"/>
          <w:szCs w:val="22"/>
          <w:lang w:val="sr-Latn-RS"/>
        </w:rPr>
        <w:t>.</w:t>
      </w:r>
    </w:p>
    <w:p w14:paraId="56D7A4F0" w14:textId="5EF00F4E" w:rsidR="000656DA" w:rsidRPr="00B4630F" w:rsidRDefault="000656DA" w:rsidP="000656DA">
      <w:pPr>
        <w:pStyle w:val="ListParagraph"/>
        <w:numPr>
          <w:ilvl w:val="0"/>
          <w:numId w:val="8"/>
        </w:numPr>
        <w:shd w:val="clear" w:color="auto" w:fill="FFFFFF"/>
        <w:spacing w:after="225" w:line="276" w:lineRule="auto"/>
        <w:jc w:val="both"/>
        <w:rPr>
          <w:rFonts w:cstheme="minorHAnsi"/>
          <w:sz w:val="22"/>
          <w:szCs w:val="22"/>
          <w:lang w:val="sr-Latn-RS"/>
        </w:rPr>
      </w:pPr>
      <w:r w:rsidRPr="00B4630F">
        <w:rPr>
          <w:rFonts w:cstheme="minorHAnsi"/>
          <w:sz w:val="22"/>
          <w:szCs w:val="22"/>
          <w:lang w:val="sr-Latn-RS"/>
        </w:rPr>
        <w:t xml:space="preserve">Gradska uprava grada Zaječara u saradnji sa udruženjima građana kao što je TOC trebalo bi da preuzme ulogu </w:t>
      </w:r>
      <w:proofErr w:type="spellStart"/>
      <w:r w:rsidRPr="00B4630F">
        <w:rPr>
          <w:rFonts w:cstheme="minorHAnsi"/>
          <w:sz w:val="22"/>
          <w:szCs w:val="22"/>
          <w:lang w:val="sr-Latn-RS"/>
        </w:rPr>
        <w:t>facilitatora</w:t>
      </w:r>
      <w:proofErr w:type="spellEnd"/>
      <w:r w:rsidRPr="00B4630F">
        <w:rPr>
          <w:rFonts w:cstheme="minorHAnsi"/>
          <w:sz w:val="22"/>
          <w:szCs w:val="22"/>
          <w:lang w:val="sr-Latn-RS"/>
        </w:rPr>
        <w:t xml:space="preserve"> – posrednika u razmeni podataka između Centra za socijalni rad i Nacionalne službe za zapošljavanje – Filijala Zaječar, kako bi se prepoznali i identifikovali mladi iz osetljivih grupa – mladi koji napuštaju sistem alternativnog staranja, mladi Romi i Romkinje,  mladi samohrani roditelji, osobe u NEET statusu, koji su korisnici usluga Centra za socijalni rad i/ili se </w:t>
      </w:r>
      <w:r w:rsidRPr="00B4630F">
        <w:rPr>
          <w:rFonts w:cstheme="minorHAnsi"/>
          <w:sz w:val="22"/>
          <w:szCs w:val="22"/>
          <w:lang w:val="sr-Latn-RS"/>
        </w:rPr>
        <w:lastRenderedPageBreak/>
        <w:t>nalaze na evidenciji Nacionalne službe za zapošljavanje, kako bi im se ponudile usluge socijalnog stanovanja, obuke za sticanje opštih i posebnih funkcionalnih kompetencija (znanja i veština) i druge vrste usmerene finansijske i nefinansijske podrške predviđene lokalnim propisima</w:t>
      </w:r>
      <w:r w:rsidR="001C1070" w:rsidRPr="00B4630F">
        <w:rPr>
          <w:rFonts w:cstheme="minorHAnsi"/>
          <w:sz w:val="22"/>
          <w:szCs w:val="22"/>
          <w:lang w:val="sr-Latn-RS"/>
        </w:rPr>
        <w:t>.</w:t>
      </w:r>
    </w:p>
    <w:p w14:paraId="29DF651B" w14:textId="0ECA34AD" w:rsidR="000656DA" w:rsidRPr="00B4630F" w:rsidRDefault="000656DA" w:rsidP="000656DA">
      <w:pPr>
        <w:pStyle w:val="ListParagraph"/>
        <w:numPr>
          <w:ilvl w:val="0"/>
          <w:numId w:val="12"/>
        </w:numPr>
        <w:shd w:val="clear" w:color="auto" w:fill="FFFFFF"/>
        <w:spacing w:after="225" w:line="276" w:lineRule="auto"/>
        <w:jc w:val="both"/>
        <w:rPr>
          <w:rFonts w:cstheme="minorHAnsi"/>
          <w:b/>
          <w:sz w:val="22"/>
          <w:szCs w:val="22"/>
          <w:lang w:val="sr-Latn-RS"/>
        </w:rPr>
      </w:pPr>
      <w:r w:rsidRPr="00B4630F">
        <w:rPr>
          <w:b/>
          <w:sz w:val="22"/>
          <w:szCs w:val="22"/>
          <w:lang w:val="sr-Latn-RS"/>
        </w:rPr>
        <w:t xml:space="preserve">Obezbediti finansiranje iz budžeta Grada Zaječara </w:t>
      </w:r>
      <w:r w:rsidR="001C1070" w:rsidRPr="00B4630F">
        <w:rPr>
          <w:b/>
          <w:sz w:val="22"/>
          <w:szCs w:val="22"/>
          <w:lang w:val="sr-Latn-RS"/>
        </w:rPr>
        <w:t xml:space="preserve">za </w:t>
      </w:r>
      <w:r w:rsidRPr="00B4630F">
        <w:rPr>
          <w:b/>
          <w:sz w:val="22"/>
          <w:szCs w:val="22"/>
          <w:lang w:val="sr-Latn-RS"/>
        </w:rPr>
        <w:t xml:space="preserve">pružanje standardizovane usluge socijalne zaštite stanovanja uz podršku ili privremenog stanovanja. Kako Grad Zaječar nema stanove u javnoj svojini, obezbediti mogućnost stanovanja za mlade u riziku uz subvencionisani zakup u stanovima u privatnoj svojini (mogućnost da </w:t>
      </w:r>
      <w:r w:rsidRPr="00B4630F">
        <w:rPr>
          <w:rFonts w:cstheme="minorHAnsi"/>
          <w:b/>
          <w:sz w:val="22"/>
          <w:szCs w:val="22"/>
          <w:lang w:val="sr-Latn-RS"/>
        </w:rPr>
        <w:t>Grad ponudi vlasnicima stanova za izdavanje tržišnu cenu zakupa, u kojoj bi proporcionalno učestvovali i mladi)</w:t>
      </w:r>
      <w:r w:rsidR="001C1070" w:rsidRPr="00B4630F">
        <w:rPr>
          <w:rFonts w:cstheme="minorHAnsi"/>
          <w:b/>
          <w:sz w:val="22"/>
          <w:szCs w:val="22"/>
          <w:lang w:val="sr-Latn-RS"/>
        </w:rPr>
        <w:t>.</w:t>
      </w:r>
    </w:p>
    <w:p w14:paraId="7A368616" w14:textId="4AA4150C" w:rsidR="000656DA" w:rsidRPr="00B4630F" w:rsidRDefault="000656DA" w:rsidP="000656DA">
      <w:pPr>
        <w:pStyle w:val="ListParagraph"/>
        <w:numPr>
          <w:ilvl w:val="0"/>
          <w:numId w:val="12"/>
        </w:numPr>
        <w:shd w:val="clear" w:color="auto" w:fill="FFFFFF"/>
        <w:spacing w:after="225" w:line="276" w:lineRule="auto"/>
        <w:jc w:val="both"/>
        <w:rPr>
          <w:rFonts w:cstheme="minorHAnsi"/>
          <w:sz w:val="22"/>
          <w:szCs w:val="22"/>
          <w:lang w:val="sr-Latn-RS"/>
        </w:rPr>
      </w:pPr>
      <w:r w:rsidRPr="00B4630F">
        <w:rPr>
          <w:sz w:val="22"/>
          <w:szCs w:val="22"/>
          <w:lang w:val="sr-Latn-RS"/>
        </w:rPr>
        <w:t xml:space="preserve">Neophodno </w:t>
      </w:r>
      <w:proofErr w:type="spellStart"/>
      <w:r w:rsidR="001C1070" w:rsidRPr="00B4630F">
        <w:rPr>
          <w:sz w:val="22"/>
          <w:szCs w:val="22"/>
          <w:lang w:val="sr-Latn-RS"/>
        </w:rPr>
        <w:t>је</w:t>
      </w:r>
      <w:proofErr w:type="spellEnd"/>
      <w:r w:rsidR="001C1070" w:rsidRPr="00B4630F">
        <w:rPr>
          <w:sz w:val="22"/>
          <w:szCs w:val="22"/>
          <w:lang w:val="sr-Latn-RS"/>
        </w:rPr>
        <w:t xml:space="preserve"> </w:t>
      </w:r>
      <w:r w:rsidRPr="00B4630F">
        <w:rPr>
          <w:sz w:val="22"/>
          <w:szCs w:val="22"/>
          <w:lang w:val="sr-Latn-RS"/>
        </w:rPr>
        <w:t>ažurira</w:t>
      </w:r>
      <w:r w:rsidR="001C1070" w:rsidRPr="00B4630F">
        <w:rPr>
          <w:sz w:val="22"/>
          <w:szCs w:val="22"/>
          <w:lang w:val="sr-Latn-RS"/>
        </w:rPr>
        <w:t>ti</w:t>
      </w:r>
      <w:r w:rsidRPr="00B4630F">
        <w:rPr>
          <w:sz w:val="22"/>
          <w:szCs w:val="22"/>
          <w:lang w:val="sr-Latn-RS"/>
        </w:rPr>
        <w:t xml:space="preserve"> zvanič</w:t>
      </w:r>
      <w:r w:rsidR="001C1070" w:rsidRPr="00B4630F">
        <w:rPr>
          <w:sz w:val="22"/>
          <w:szCs w:val="22"/>
          <w:lang w:val="sr-Latn-RS"/>
        </w:rPr>
        <w:t>ni</w:t>
      </w:r>
      <w:r w:rsidRPr="00B4630F">
        <w:rPr>
          <w:sz w:val="22"/>
          <w:szCs w:val="22"/>
          <w:lang w:val="sr-Latn-RS"/>
        </w:rPr>
        <w:t xml:space="preserve"> sajt Centra za socijalni rad Zaječar podacima od značaja za mlade u riziku </w:t>
      </w:r>
      <w:r w:rsidR="001C1070" w:rsidRPr="00B4630F">
        <w:rPr>
          <w:rFonts w:cstheme="minorHAnsi"/>
          <w:sz w:val="22"/>
          <w:szCs w:val="22"/>
          <w:lang w:val="sr-Latn-RS"/>
        </w:rPr>
        <w:t>‒</w:t>
      </w:r>
      <w:r w:rsidRPr="00B4630F">
        <w:rPr>
          <w:sz w:val="22"/>
          <w:szCs w:val="22"/>
          <w:lang w:val="sr-Latn-RS"/>
        </w:rPr>
        <w:t xml:space="preserve"> koje sve usluge pruža, kako se podnosi zahtev, koj</w:t>
      </w:r>
      <w:r w:rsidR="001C1070" w:rsidRPr="00B4630F">
        <w:rPr>
          <w:sz w:val="22"/>
          <w:szCs w:val="22"/>
          <w:lang w:val="sr-Latn-RS"/>
        </w:rPr>
        <w:t>e</w:t>
      </w:r>
      <w:r w:rsidRPr="00B4630F">
        <w:rPr>
          <w:sz w:val="22"/>
          <w:szCs w:val="22"/>
          <w:lang w:val="sr-Latn-RS"/>
        </w:rPr>
        <w:t xml:space="preserve"> dokaze je potrebno podneti i u kojoj formi</w:t>
      </w:r>
      <w:r w:rsidR="001C1070" w:rsidRPr="00B4630F">
        <w:rPr>
          <w:sz w:val="22"/>
          <w:szCs w:val="22"/>
          <w:lang w:val="sr-Latn-RS"/>
        </w:rPr>
        <w:t>,</w:t>
      </w:r>
      <w:r w:rsidRPr="00B4630F">
        <w:rPr>
          <w:sz w:val="22"/>
          <w:szCs w:val="22"/>
          <w:lang w:val="sr-Latn-RS"/>
        </w:rPr>
        <w:t xml:space="preserve"> kao i da li podnosilac zahteva ima pravo na još neke beneficije ukoliko ostvari pravo na novčanu socijalnu pomoć ili na uvećani dodatak za tuđu negu (npr. korisnik prava na novčanu socijalnu pomoć ostvaruje pravo na status energetski zaštićenog kupca)</w:t>
      </w:r>
      <w:r w:rsidR="001C1070" w:rsidRPr="00B4630F">
        <w:rPr>
          <w:sz w:val="22"/>
          <w:szCs w:val="22"/>
          <w:lang w:val="sr-Latn-RS"/>
        </w:rPr>
        <w:t>.</w:t>
      </w:r>
    </w:p>
    <w:p w14:paraId="18C2EC8F" w14:textId="7F80F838" w:rsidR="000656DA" w:rsidRPr="00B4630F" w:rsidRDefault="000656DA" w:rsidP="000656DA">
      <w:pPr>
        <w:pStyle w:val="ListParagraph"/>
        <w:numPr>
          <w:ilvl w:val="0"/>
          <w:numId w:val="8"/>
        </w:numPr>
        <w:shd w:val="clear" w:color="auto" w:fill="FFFFFF"/>
        <w:spacing w:after="225" w:line="276" w:lineRule="auto"/>
        <w:jc w:val="both"/>
        <w:rPr>
          <w:rFonts w:cstheme="minorHAnsi"/>
          <w:b/>
          <w:sz w:val="22"/>
          <w:szCs w:val="22"/>
          <w:lang w:val="sr-Latn-RS"/>
        </w:rPr>
      </w:pPr>
      <w:r w:rsidRPr="00B4630F">
        <w:rPr>
          <w:b/>
          <w:sz w:val="22"/>
          <w:szCs w:val="22"/>
          <w:lang w:val="sr-Latn-RS"/>
        </w:rPr>
        <w:t>Sve vreme stanovanja uz podršku mladi</w:t>
      </w:r>
      <w:r w:rsidR="00266BD8" w:rsidRPr="00B4630F">
        <w:rPr>
          <w:b/>
          <w:sz w:val="22"/>
          <w:szCs w:val="22"/>
          <w:lang w:val="sr-Latn-RS"/>
        </w:rPr>
        <w:t>ma</w:t>
      </w:r>
      <w:r w:rsidRPr="00B4630F">
        <w:rPr>
          <w:b/>
          <w:sz w:val="22"/>
          <w:szCs w:val="22"/>
          <w:lang w:val="sr-Latn-RS"/>
        </w:rPr>
        <w:t xml:space="preserve"> bi </w:t>
      </w:r>
      <w:r w:rsidR="00266BD8" w:rsidRPr="00B4630F">
        <w:rPr>
          <w:b/>
          <w:sz w:val="22"/>
          <w:szCs w:val="22"/>
          <w:lang w:val="sr-Latn-RS"/>
        </w:rPr>
        <w:t xml:space="preserve">na raspolaganju </w:t>
      </w:r>
      <w:r w:rsidRPr="00B4630F">
        <w:rPr>
          <w:b/>
          <w:sz w:val="22"/>
          <w:szCs w:val="22"/>
          <w:lang w:val="sr-Latn-RS"/>
        </w:rPr>
        <w:t xml:space="preserve">trebalo da </w:t>
      </w:r>
      <w:r w:rsidR="00266BD8" w:rsidRPr="00B4630F">
        <w:rPr>
          <w:b/>
          <w:sz w:val="22"/>
          <w:szCs w:val="22"/>
          <w:lang w:val="sr-Latn-RS"/>
        </w:rPr>
        <w:t>bude</w:t>
      </w:r>
      <w:r w:rsidRPr="00B4630F">
        <w:rPr>
          <w:b/>
          <w:sz w:val="22"/>
          <w:szCs w:val="22"/>
          <w:lang w:val="sr-Latn-RS"/>
        </w:rPr>
        <w:t xml:space="preserve"> i asistencij</w:t>
      </w:r>
      <w:r w:rsidR="00266BD8" w:rsidRPr="00B4630F">
        <w:rPr>
          <w:b/>
          <w:sz w:val="22"/>
          <w:szCs w:val="22"/>
          <w:lang w:val="sr-Latn-RS"/>
        </w:rPr>
        <w:t>a</w:t>
      </w:r>
      <w:r w:rsidRPr="00B4630F">
        <w:rPr>
          <w:b/>
          <w:sz w:val="22"/>
          <w:szCs w:val="22"/>
          <w:lang w:val="sr-Latn-RS"/>
        </w:rPr>
        <w:t xml:space="preserve"> savetnika za osamostaljivanje.</w:t>
      </w:r>
    </w:p>
    <w:p w14:paraId="08F9F974" w14:textId="77777777" w:rsidR="000656DA" w:rsidRPr="00B4630F" w:rsidRDefault="000656DA" w:rsidP="000656DA">
      <w:pPr>
        <w:pStyle w:val="Heading2"/>
        <w:rPr>
          <w:lang w:val="sr-Latn-RS"/>
        </w:rPr>
      </w:pPr>
    </w:p>
    <w:p w14:paraId="78E37FE6" w14:textId="77777777" w:rsidR="000656DA" w:rsidRPr="00B4630F" w:rsidRDefault="000656DA" w:rsidP="000656DA">
      <w:pPr>
        <w:pStyle w:val="Heading2"/>
        <w:rPr>
          <w:lang w:val="sr-Latn-RS"/>
        </w:rPr>
      </w:pPr>
      <w:bookmarkStart w:id="18" w:name="_Toc215772703"/>
      <w:r w:rsidRPr="00B4630F">
        <w:rPr>
          <w:lang w:val="sr-Latn-RS"/>
        </w:rPr>
        <w:t>Opština Požega</w:t>
      </w:r>
      <w:bookmarkEnd w:id="18"/>
    </w:p>
    <w:p w14:paraId="4AAE9390" w14:textId="77777777" w:rsidR="000656DA" w:rsidRPr="00B4630F" w:rsidRDefault="000656DA" w:rsidP="000656DA">
      <w:pPr>
        <w:jc w:val="both"/>
        <w:rPr>
          <w:rFonts w:cstheme="minorHAnsi"/>
          <w:sz w:val="22"/>
          <w:szCs w:val="22"/>
          <w:lang w:val="sr-Latn-RS"/>
        </w:rPr>
      </w:pPr>
    </w:p>
    <w:p w14:paraId="265FE2A4" w14:textId="4B3F1DFA" w:rsidR="000656DA" w:rsidRPr="00B4630F" w:rsidRDefault="000656DA" w:rsidP="000656DA">
      <w:pPr>
        <w:jc w:val="both"/>
        <w:rPr>
          <w:rFonts w:cstheme="minorHAnsi"/>
          <w:sz w:val="22"/>
          <w:szCs w:val="22"/>
          <w:lang w:val="sr-Latn-RS"/>
        </w:rPr>
      </w:pPr>
      <w:r w:rsidRPr="00B4630F">
        <w:rPr>
          <w:rFonts w:cstheme="minorHAnsi"/>
          <w:sz w:val="22"/>
          <w:szCs w:val="22"/>
          <w:lang w:val="sr-Latn-RS"/>
        </w:rPr>
        <w:t>Na postojanje i obim ostvarivanja prava mladih u riziku od socijalne isključenosti u Požegi direktno utiče nepostojanje lokalnih mehanizama koji bi mladima, i posebno mladima u riziku</w:t>
      </w:r>
      <w:r w:rsidR="002B0D7D" w:rsidRPr="00B4630F">
        <w:rPr>
          <w:rFonts w:cstheme="minorHAnsi"/>
          <w:sz w:val="22"/>
          <w:szCs w:val="22"/>
          <w:lang w:val="sr-Latn-RS"/>
        </w:rPr>
        <w:t>,</w:t>
      </w:r>
      <w:r w:rsidRPr="00B4630F">
        <w:rPr>
          <w:rFonts w:cstheme="minorHAnsi"/>
          <w:sz w:val="22"/>
          <w:szCs w:val="22"/>
          <w:lang w:val="sr-Latn-RS"/>
        </w:rPr>
        <w:t xml:space="preserve"> otvorili prostor za aktivno delovanje. Savet za mlade ne postoji, strateški okvir za mlade nije usvojen, zaštita NEET mladih nije uspostavljena. Op</w:t>
      </w:r>
      <w:r w:rsidR="006E35FE" w:rsidRPr="00B4630F">
        <w:rPr>
          <w:rFonts w:cstheme="minorHAnsi"/>
          <w:sz w:val="22"/>
          <w:szCs w:val="22"/>
          <w:lang w:val="sr-Latn-RS"/>
        </w:rPr>
        <w:t>š</w:t>
      </w:r>
      <w:r w:rsidRPr="00B4630F">
        <w:rPr>
          <w:rFonts w:cstheme="minorHAnsi"/>
          <w:sz w:val="22"/>
          <w:szCs w:val="22"/>
          <w:lang w:val="sr-Latn-RS"/>
        </w:rPr>
        <w:t xml:space="preserve">tina Požega </w:t>
      </w:r>
      <w:r w:rsidRPr="00B4630F">
        <w:rPr>
          <w:sz w:val="22"/>
          <w:szCs w:val="22"/>
          <w:lang w:val="sr-Latn-RS"/>
        </w:rPr>
        <w:t xml:space="preserve">ne izdvaja sredstva za finansiranje udruženja mladih i za mlade za realizaciju lokalne omladinske politike a nema ni omladinski prostor. </w:t>
      </w:r>
    </w:p>
    <w:p w14:paraId="47867390" w14:textId="77777777" w:rsidR="000656DA" w:rsidRPr="00B4630F" w:rsidRDefault="000656DA" w:rsidP="000656DA">
      <w:pPr>
        <w:jc w:val="both"/>
        <w:rPr>
          <w:rFonts w:cstheme="minorHAnsi"/>
          <w:sz w:val="22"/>
          <w:szCs w:val="22"/>
          <w:lang w:val="sr-Latn-RS"/>
        </w:rPr>
      </w:pPr>
      <w:r w:rsidRPr="00B4630F">
        <w:rPr>
          <w:rFonts w:cstheme="minorHAnsi"/>
          <w:sz w:val="22"/>
          <w:szCs w:val="22"/>
          <w:lang w:val="sr-Latn-RS"/>
        </w:rPr>
        <w:t xml:space="preserve">Opština Požega nema usvojen Plan razvoja opštine, niti Srednjoročni plan. Krovni dokument koji utvrđuje pravce unapređenja položaja mladih u riziku je </w:t>
      </w:r>
      <w:r w:rsidRPr="00B4630F">
        <w:rPr>
          <w:rFonts w:cstheme="minorHAnsi"/>
          <w:i/>
          <w:sz w:val="22"/>
          <w:szCs w:val="22"/>
          <w:lang w:val="sr-Latn-RS"/>
        </w:rPr>
        <w:t>Strategija razvoja socijalne zaštite opštine Požega</w:t>
      </w:r>
      <w:r w:rsidRPr="00B4630F">
        <w:rPr>
          <w:rFonts w:cstheme="minorHAnsi"/>
          <w:sz w:val="22"/>
          <w:szCs w:val="22"/>
          <w:lang w:val="sr-Latn-RS"/>
        </w:rPr>
        <w:t xml:space="preserve"> </w:t>
      </w:r>
      <w:r w:rsidRPr="00B4630F">
        <w:rPr>
          <w:rFonts w:cstheme="minorHAnsi"/>
          <w:i/>
          <w:sz w:val="22"/>
          <w:szCs w:val="22"/>
          <w:lang w:val="sr-Latn-RS"/>
        </w:rPr>
        <w:t>za period od 2024. do 2029. godine</w:t>
      </w:r>
      <w:r w:rsidRPr="00B4630F">
        <w:rPr>
          <w:rFonts w:cstheme="minorHAnsi"/>
          <w:sz w:val="22"/>
          <w:szCs w:val="22"/>
          <w:lang w:val="sr-Latn-RS"/>
        </w:rPr>
        <w:t xml:space="preserve">. Strategijom je izdvojeno šest prioritetnih ciljnih grupa: starije osobe, deca i mladi, osobe sa invaliditetom, žrtve nasilja, Romi, izbeglice, interno raseljena lica i povratnici po osnovu sporazuma o readmisiji. Utvrđeno je po nekoliko specifičnih ciljeva za svaku ciljnu grupu, kao i zadaci, čije je obavljanje planirano radi dostizanja tih ciljeva. </w:t>
      </w:r>
    </w:p>
    <w:p w14:paraId="0C0C27D1" w14:textId="49AC4CD3" w:rsidR="000656DA" w:rsidRPr="00B4630F" w:rsidRDefault="000656DA" w:rsidP="000656DA">
      <w:pPr>
        <w:jc w:val="both"/>
        <w:rPr>
          <w:rFonts w:cstheme="minorHAnsi"/>
          <w:sz w:val="22"/>
          <w:szCs w:val="22"/>
          <w:lang w:val="sr-Latn-RS"/>
        </w:rPr>
      </w:pPr>
      <w:r w:rsidRPr="00B4630F">
        <w:rPr>
          <w:rFonts w:cstheme="minorHAnsi"/>
          <w:sz w:val="22"/>
          <w:szCs w:val="22"/>
          <w:lang w:val="sr-Latn-RS"/>
        </w:rPr>
        <w:t xml:space="preserve">Osnovni dokument za sprovođenje Strategije razvoja socijalne zaštite u opštini Požega je </w:t>
      </w:r>
      <w:r w:rsidRPr="00B63A1D">
        <w:rPr>
          <w:rFonts w:cstheme="minorHAnsi"/>
          <w:iCs/>
          <w:sz w:val="22"/>
          <w:szCs w:val="22"/>
          <w:lang w:val="sr-Latn-RS"/>
        </w:rPr>
        <w:t>Program unapređenja socijalne zaštite opštine Požega za period 2025</w:t>
      </w:r>
      <w:r w:rsidR="006E35FE" w:rsidRPr="00B4630F">
        <w:rPr>
          <w:rFonts w:cstheme="minorHAnsi"/>
          <w:iCs/>
          <w:sz w:val="22"/>
          <w:szCs w:val="22"/>
          <w:lang w:val="sr-Latn-RS"/>
        </w:rPr>
        <w:t>‒</w:t>
      </w:r>
      <w:r w:rsidRPr="00B63A1D">
        <w:rPr>
          <w:rFonts w:cstheme="minorHAnsi"/>
          <w:iCs/>
          <w:sz w:val="22"/>
          <w:szCs w:val="22"/>
          <w:lang w:val="sr-Latn-RS"/>
        </w:rPr>
        <w:t>2027</w:t>
      </w:r>
      <w:r w:rsidRPr="00B4630F">
        <w:rPr>
          <w:rFonts w:cstheme="minorHAnsi"/>
          <w:sz w:val="22"/>
          <w:szCs w:val="22"/>
          <w:lang w:val="sr-Latn-RS"/>
        </w:rPr>
        <w:t>,</w:t>
      </w:r>
      <w:r w:rsidRPr="00B4630F">
        <w:rPr>
          <w:rStyle w:val="FootnoteReference"/>
          <w:rFonts w:cstheme="minorHAnsi"/>
          <w:sz w:val="22"/>
          <w:szCs w:val="22"/>
          <w:lang w:val="sr-Latn-RS"/>
        </w:rPr>
        <w:footnoteReference w:id="71"/>
      </w:r>
      <w:r w:rsidRPr="00B4630F">
        <w:rPr>
          <w:rFonts w:cstheme="minorHAnsi"/>
          <w:sz w:val="22"/>
          <w:szCs w:val="22"/>
          <w:lang w:val="sr-Latn-RS"/>
        </w:rPr>
        <w:t xml:space="preserve"> koji je usvojen u decembru 2024. Prilikom izrade programa nije korišćena metodologija za izradu javnih politika predviđena tada važećom </w:t>
      </w:r>
      <w:r w:rsidR="006E35FE" w:rsidRPr="00B4630F">
        <w:rPr>
          <w:rFonts w:cstheme="minorHAnsi"/>
          <w:sz w:val="22"/>
          <w:szCs w:val="22"/>
          <w:lang w:val="sr-Latn-RS"/>
        </w:rPr>
        <w:t>u</w:t>
      </w:r>
      <w:r w:rsidRPr="00B4630F">
        <w:rPr>
          <w:rFonts w:cstheme="minorHAnsi"/>
          <w:sz w:val="22"/>
          <w:szCs w:val="22"/>
          <w:lang w:val="sr-Latn-RS"/>
        </w:rPr>
        <w:t>redbom,</w:t>
      </w:r>
      <w:r w:rsidRPr="00B4630F">
        <w:rPr>
          <w:rStyle w:val="FootnoteReference"/>
          <w:rFonts w:cstheme="minorHAnsi"/>
          <w:sz w:val="22"/>
          <w:szCs w:val="22"/>
          <w:lang w:val="sr-Latn-RS"/>
        </w:rPr>
        <w:footnoteReference w:id="72"/>
      </w:r>
      <w:r w:rsidRPr="00B4630F">
        <w:rPr>
          <w:rFonts w:cstheme="minorHAnsi"/>
          <w:sz w:val="22"/>
          <w:szCs w:val="22"/>
          <w:lang w:val="sr-Latn-RS"/>
        </w:rPr>
        <w:t xml:space="preserve"> u izradu programa nisu uključene ključne ciljne grupe na koje bi Program trebalo da se </w:t>
      </w:r>
      <w:r w:rsidRPr="00B4630F">
        <w:rPr>
          <w:rFonts w:cstheme="minorHAnsi"/>
          <w:sz w:val="22"/>
          <w:szCs w:val="22"/>
          <w:lang w:val="sr-Latn-RS"/>
        </w:rPr>
        <w:lastRenderedPageBreak/>
        <w:t>primenjuje i koje će biti uključene u njegovo sprovođenje, a Programom nisu predviđeni ni kvantitativni pokazatelji merenja učinka predviđenih mera (ishoda, efekata, rezultata, niti način izveštavanja o sprovođenju Programa). Program ne sadrži mere specifično usmerene na mlade i ne prepoznaje mlade u riziku kao posebno ugroženu grupu. Ovaj trogodišnji dokument je pre svega usmeren na definisanje mera populacione politike kroz aktivnosti finansijske podrške porodicama sa decom</w:t>
      </w:r>
      <w:r w:rsidR="002B0D7D" w:rsidRPr="00B4630F">
        <w:rPr>
          <w:rFonts w:cstheme="minorHAnsi"/>
          <w:sz w:val="22"/>
          <w:szCs w:val="22"/>
          <w:lang w:val="sr-Latn-RS"/>
        </w:rPr>
        <w:t>,</w:t>
      </w:r>
      <w:r w:rsidRPr="00B4630F">
        <w:rPr>
          <w:rFonts w:cstheme="minorHAnsi"/>
          <w:sz w:val="22"/>
          <w:szCs w:val="22"/>
          <w:lang w:val="sr-Latn-RS"/>
        </w:rPr>
        <w:t xml:space="preserve"> odnosno brige o deci i porodici, koje su planirane za sprovođenje u Odluci </w:t>
      </w:r>
      <w:r w:rsidR="005022EC" w:rsidRPr="00B4630F">
        <w:rPr>
          <w:rFonts w:cstheme="minorHAnsi"/>
          <w:sz w:val="22"/>
          <w:szCs w:val="22"/>
          <w:lang w:val="sr-Latn-RS"/>
        </w:rPr>
        <w:t>o</w:t>
      </w:r>
      <w:r w:rsidRPr="00B4630F">
        <w:rPr>
          <w:rFonts w:cstheme="minorHAnsi"/>
          <w:sz w:val="22"/>
          <w:szCs w:val="22"/>
          <w:lang w:val="sr-Latn-RS"/>
        </w:rPr>
        <w:t xml:space="preserve"> budžetu za 2025. godinu (besplatni udžbenici za učenike osnovnih i srednjih škola, stipendije za učenike i studente</w:t>
      </w:r>
      <w:r w:rsidR="002B0D7D" w:rsidRPr="00B4630F">
        <w:rPr>
          <w:rFonts w:cstheme="minorHAnsi"/>
          <w:sz w:val="22"/>
          <w:szCs w:val="22"/>
          <w:lang w:val="sr-Latn-RS"/>
        </w:rPr>
        <w:t>,</w:t>
      </w:r>
      <w:r w:rsidRPr="00B4630F">
        <w:rPr>
          <w:rFonts w:cstheme="minorHAnsi"/>
          <w:sz w:val="22"/>
          <w:szCs w:val="22"/>
          <w:lang w:val="sr-Latn-RS"/>
        </w:rPr>
        <w:t xml:space="preserve"> itd</w:t>
      </w:r>
      <w:r w:rsidR="002B0D7D" w:rsidRPr="00B4630F">
        <w:rPr>
          <w:rFonts w:cstheme="minorHAnsi"/>
          <w:sz w:val="22"/>
          <w:szCs w:val="22"/>
          <w:lang w:val="sr-Latn-RS"/>
        </w:rPr>
        <w:t>.</w:t>
      </w:r>
      <w:r w:rsidRPr="00B4630F">
        <w:rPr>
          <w:rFonts w:cstheme="minorHAnsi"/>
          <w:sz w:val="22"/>
          <w:szCs w:val="22"/>
          <w:lang w:val="sr-Latn-RS"/>
        </w:rPr>
        <w:t xml:space="preserve">).  </w:t>
      </w:r>
    </w:p>
    <w:p w14:paraId="496041DC" w14:textId="4B6293E3" w:rsidR="000656DA" w:rsidRPr="00B4630F" w:rsidRDefault="000656DA" w:rsidP="000656DA">
      <w:pPr>
        <w:jc w:val="both"/>
        <w:rPr>
          <w:sz w:val="22"/>
          <w:szCs w:val="22"/>
          <w:lang w:val="sr-Latn-RS"/>
        </w:rPr>
      </w:pPr>
      <w:r w:rsidRPr="00B4630F">
        <w:rPr>
          <w:sz w:val="22"/>
          <w:szCs w:val="22"/>
          <w:lang w:val="sr-Latn-RS"/>
        </w:rPr>
        <w:t>Još jedan od važnih dokumenata javnih politika koji uređuje pravce unapređenja položaja mladih u riziku je</w:t>
      </w:r>
      <w:r w:rsidR="002B0D7D" w:rsidRPr="00B4630F">
        <w:rPr>
          <w:sz w:val="22"/>
          <w:szCs w:val="22"/>
          <w:lang w:val="sr-Latn-RS"/>
        </w:rPr>
        <w:t>ste</w:t>
      </w:r>
      <w:r w:rsidRPr="00B4630F">
        <w:rPr>
          <w:sz w:val="22"/>
          <w:szCs w:val="22"/>
          <w:lang w:val="sr-Latn-RS"/>
        </w:rPr>
        <w:t xml:space="preserve"> Lokalni akcioni plan za socijalno uključivanje Roma i Romkinja u opštini Požega 2025</w:t>
      </w:r>
      <w:r w:rsidR="002B0D7D" w:rsidRPr="00B4630F">
        <w:rPr>
          <w:rFonts w:cstheme="minorHAnsi"/>
          <w:sz w:val="22"/>
          <w:szCs w:val="22"/>
          <w:lang w:val="sr-Latn-RS"/>
        </w:rPr>
        <w:t>‒</w:t>
      </w:r>
      <w:r w:rsidRPr="00B4630F">
        <w:rPr>
          <w:sz w:val="22"/>
          <w:szCs w:val="22"/>
          <w:lang w:val="sr-Latn-RS"/>
        </w:rPr>
        <w:t>2027. LAP je razvijen u participativnom procesu uz identičnu metodologiju kao i ostali LAP-ovi u gradovima i opštinama koji su usvajani u protekle dve godine. Na postizanju opšteg cilja LAP-a planirane su aktivnosti u sedam prioritetnih oblasti od kojih su četiri obrazovanje, zapošljavanje, stanovanje i participacija. U okviru posebnog cilja 7 „Podržati aktivno učešće Roma u procesima donošenja odluka na lokalnom nivou</w:t>
      </w:r>
      <w:r w:rsidR="00D91929" w:rsidRPr="00B4630F">
        <w:rPr>
          <w:sz w:val="22"/>
          <w:szCs w:val="22"/>
          <w:lang w:val="sr-Latn-RS"/>
        </w:rPr>
        <w:t>”</w:t>
      </w:r>
      <w:r w:rsidRPr="00B4630F">
        <w:rPr>
          <w:sz w:val="22"/>
          <w:szCs w:val="22"/>
          <w:lang w:val="sr-Latn-RS"/>
        </w:rPr>
        <w:t xml:space="preserve"> predviđa se kao druga mera aktiviranje programa mentorstva za mlade Rome i Romkinje, senzibilisanje lokalnih javnih institucija za volontersko uključivanje Roma u njihov rad, </w:t>
      </w:r>
      <w:r w:rsidR="002B0D7D" w:rsidRPr="00B4630F">
        <w:rPr>
          <w:sz w:val="22"/>
          <w:szCs w:val="22"/>
          <w:lang w:val="sr-Latn-RS"/>
        </w:rPr>
        <w:t>p</w:t>
      </w:r>
      <w:r w:rsidRPr="00B4630F">
        <w:rPr>
          <w:sz w:val="22"/>
          <w:szCs w:val="22"/>
          <w:lang w:val="sr-Latn-RS"/>
        </w:rPr>
        <w:t xml:space="preserve">otpisivanje Memoranduma o saradnji sa lokalnim institucijama u vezi sa volontiranjem mladih, </w:t>
      </w:r>
      <w:r w:rsidR="002B0D7D" w:rsidRPr="00B4630F">
        <w:rPr>
          <w:sz w:val="22"/>
          <w:szCs w:val="22"/>
          <w:lang w:val="sr-Latn-RS"/>
        </w:rPr>
        <w:t>o</w:t>
      </w:r>
      <w:r w:rsidRPr="00B4630F">
        <w:rPr>
          <w:sz w:val="22"/>
          <w:szCs w:val="22"/>
          <w:lang w:val="sr-Latn-RS"/>
        </w:rPr>
        <w:t xml:space="preserve">snivanje mreže mentora iz javnog sektora za rad sa mladim Romima i </w:t>
      </w:r>
      <w:r w:rsidR="002B0D7D" w:rsidRPr="00B4630F">
        <w:rPr>
          <w:sz w:val="22"/>
          <w:szCs w:val="22"/>
          <w:lang w:val="sr-Latn-RS"/>
        </w:rPr>
        <w:t>u</w:t>
      </w:r>
      <w:r w:rsidRPr="00B4630F">
        <w:rPr>
          <w:sz w:val="22"/>
          <w:szCs w:val="22"/>
          <w:lang w:val="sr-Latn-RS"/>
        </w:rPr>
        <w:t>vođenje mladih Roma u radno okruženje u okviru javnih institucija izabranog mentora. LAP posebno ističe potrebu za finansiranjem afirmativnih mera u oblasti obrazovanja kroz obezbeđivanje materijalne podrške i pune uključenosti dece romske nacionalnosti u pojedine oblike vaspitanja i obrazovanja, zatim za povećanjem/unapređenjem zapošljivosti romskog stanovništva sa teritorije opštine Požega.</w:t>
      </w:r>
    </w:p>
    <w:p w14:paraId="0CCB72F6" w14:textId="41A24DC4" w:rsidR="000656DA" w:rsidRPr="00B4630F" w:rsidRDefault="000656DA" w:rsidP="000656DA">
      <w:pPr>
        <w:jc w:val="both"/>
        <w:rPr>
          <w:sz w:val="22"/>
          <w:szCs w:val="22"/>
          <w:lang w:val="sr-Latn-RS"/>
        </w:rPr>
      </w:pPr>
      <w:r w:rsidRPr="00B4630F">
        <w:rPr>
          <w:sz w:val="22"/>
          <w:szCs w:val="22"/>
          <w:lang w:val="sr-Latn-RS"/>
        </w:rPr>
        <w:t>Institucionalni kapaciteti za formulisanje, predlaganje, usvajanje i praćenje javnih politika od interesa za mlade u riziku su u Požegi nedovoljni. Savet za mlade nije konstituisan</w:t>
      </w:r>
      <w:r w:rsidR="002B0D7D" w:rsidRPr="00B4630F">
        <w:rPr>
          <w:sz w:val="22"/>
          <w:szCs w:val="22"/>
          <w:lang w:val="sr-Latn-RS"/>
        </w:rPr>
        <w:t>,</w:t>
      </w:r>
      <w:r w:rsidRPr="00B4630F">
        <w:rPr>
          <w:sz w:val="22"/>
          <w:szCs w:val="22"/>
          <w:lang w:val="sr-Latn-RS"/>
        </w:rPr>
        <w:t xml:space="preserve"> odnosno udruženjima građana nije poznato da u Požegi postoji funkcionalni Savet za mlade, ili mu je ma</w:t>
      </w:r>
      <w:r w:rsidR="005022EC" w:rsidRPr="00B4630F">
        <w:rPr>
          <w:sz w:val="22"/>
          <w:szCs w:val="22"/>
          <w:lang w:val="sr-Latn-RS"/>
        </w:rPr>
        <w:t>n</w:t>
      </w:r>
      <w:r w:rsidRPr="00B4630F">
        <w:rPr>
          <w:sz w:val="22"/>
          <w:szCs w:val="22"/>
          <w:lang w:val="sr-Latn-RS"/>
        </w:rPr>
        <w:t>dat istekao. Ako je Savet i konstituisan, on postoji samo formalno, ne ostvaruje saradnju sa predstavnicima civilnog sektora, nije vidljiv među mladima, ne oglašava se na društvenim mrežama, ne sprovodi aktivnosti od značaja za mlade. Dakle, nije akter sa kojim se može sarađivati u ostvarivanju zagovaračkih ciljeva. U Opštinskoj upravi ne postoji Kancelarija za mlade, mada je u Pravilniku o organizaciji i sistematizaciji radnih mesta u opštinskoj upravi i opštinskom pravobranilaštvu opštine Požega sistematizovano jedno radno mesto „Poslovi sporta i omladinske politike</w:t>
      </w:r>
      <w:r w:rsidR="00D91929" w:rsidRPr="00B4630F">
        <w:rPr>
          <w:sz w:val="22"/>
          <w:szCs w:val="22"/>
          <w:lang w:val="sr-Latn-RS"/>
        </w:rPr>
        <w:t>”</w:t>
      </w:r>
      <w:r w:rsidRPr="00B4630F">
        <w:rPr>
          <w:sz w:val="22"/>
          <w:szCs w:val="22"/>
          <w:lang w:val="sr-Latn-RS"/>
        </w:rPr>
        <w:t xml:space="preserve"> u zvanju savetnika. Ovaj službenik prema opisu poslova „prati potrebe mladih analizom trendova, stanja i potreba, sprovodi istraživanja o potrebama i problemima mladih u lokalnoj zajednici, uspostavlja saradnju sa svim relevantnim partnerima omladinske politike; vodi bazu podataka o aktivnim udruženjima mladih; sprovodi i prati lokalnu omladinsku politiku, inicira izradu i prati sprovođenje LAP</w:t>
      </w:r>
      <w:r w:rsidR="006E35FE" w:rsidRPr="00B4630F">
        <w:rPr>
          <w:sz w:val="22"/>
          <w:szCs w:val="22"/>
          <w:lang w:val="sr-Latn-RS"/>
        </w:rPr>
        <w:t>-a</w:t>
      </w:r>
      <w:r w:rsidRPr="00B4630F">
        <w:rPr>
          <w:sz w:val="22"/>
          <w:szCs w:val="22"/>
          <w:lang w:val="sr-Latn-RS"/>
        </w:rPr>
        <w:t xml:space="preserve"> (</w:t>
      </w:r>
      <w:r w:rsidR="005022EC" w:rsidRPr="00B4630F">
        <w:rPr>
          <w:sz w:val="22"/>
          <w:szCs w:val="22"/>
          <w:lang w:val="sr-Latn-RS"/>
        </w:rPr>
        <w:t>L</w:t>
      </w:r>
      <w:r w:rsidRPr="00B4630F">
        <w:rPr>
          <w:sz w:val="22"/>
          <w:szCs w:val="22"/>
          <w:lang w:val="sr-Latn-RS"/>
        </w:rPr>
        <w:t>okalnog akcionog plana za mlade), priprema i realizuje projekte za mlade; učestvuje u postupku sprovođenja konkursa za realizaciju LAP-a, prati i prikuplja izveštaje o realizaciji projekata za mlade koji se finansiraju iz budžeta opštine.</w:t>
      </w:r>
      <w:r w:rsidR="00D91929" w:rsidRPr="00B4630F">
        <w:rPr>
          <w:sz w:val="22"/>
          <w:szCs w:val="22"/>
          <w:lang w:val="sr-Latn-RS"/>
        </w:rPr>
        <w:t>”</w:t>
      </w:r>
      <w:r w:rsidRPr="00B4630F">
        <w:rPr>
          <w:sz w:val="22"/>
          <w:szCs w:val="22"/>
          <w:lang w:val="sr-Latn-RS"/>
        </w:rPr>
        <w:t xml:space="preserve"> Imajući u vidu </w:t>
      </w:r>
      <w:r w:rsidR="00113B9A" w:rsidRPr="00B4630F">
        <w:rPr>
          <w:sz w:val="22"/>
          <w:szCs w:val="22"/>
          <w:lang w:val="sr-Latn-RS"/>
        </w:rPr>
        <w:t xml:space="preserve">to </w:t>
      </w:r>
      <w:r w:rsidRPr="00B4630F">
        <w:rPr>
          <w:sz w:val="22"/>
          <w:szCs w:val="22"/>
          <w:lang w:val="sr-Latn-RS"/>
        </w:rPr>
        <w:t xml:space="preserve">da opština Požega nema LAP za mlade i ne izdvaja sredstva za finansiranje udruženja mladih i za mlade za realizaciju lokalne omladinske politike, a </w:t>
      </w:r>
      <w:r w:rsidRPr="00B4630F">
        <w:rPr>
          <w:sz w:val="22"/>
          <w:szCs w:val="22"/>
          <w:lang w:val="sr-Latn-RS"/>
        </w:rPr>
        <w:lastRenderedPageBreak/>
        <w:t>nema ni omladinski prostor</w:t>
      </w:r>
      <w:r w:rsidR="00113B9A" w:rsidRPr="00B4630F">
        <w:rPr>
          <w:sz w:val="22"/>
          <w:szCs w:val="22"/>
          <w:lang w:val="sr-Latn-RS"/>
        </w:rPr>
        <w:t>,</w:t>
      </w:r>
      <w:r w:rsidRPr="00B4630F">
        <w:rPr>
          <w:sz w:val="22"/>
          <w:szCs w:val="22"/>
          <w:lang w:val="sr-Latn-RS"/>
        </w:rPr>
        <w:t xml:space="preserve"> nije jasno šta od poslova </w:t>
      </w:r>
      <w:r w:rsidR="00113B9A" w:rsidRPr="00B4630F">
        <w:rPr>
          <w:sz w:val="22"/>
          <w:szCs w:val="22"/>
          <w:lang w:val="sr-Latn-RS"/>
        </w:rPr>
        <w:t>koji se odnose na</w:t>
      </w:r>
      <w:r w:rsidRPr="00B4630F">
        <w:rPr>
          <w:sz w:val="22"/>
          <w:szCs w:val="22"/>
          <w:lang w:val="sr-Latn-RS"/>
        </w:rPr>
        <w:t xml:space="preserve"> omladinsku politiku ovaj službenik obavlja.</w:t>
      </w:r>
      <w:r w:rsidRPr="00B4630F">
        <w:rPr>
          <w:rStyle w:val="FootnoteReference"/>
          <w:sz w:val="22"/>
          <w:szCs w:val="22"/>
          <w:lang w:val="sr-Latn-RS"/>
        </w:rPr>
        <w:footnoteReference w:id="73"/>
      </w:r>
      <w:r w:rsidRPr="00B4630F">
        <w:rPr>
          <w:sz w:val="22"/>
          <w:szCs w:val="22"/>
          <w:lang w:val="sr-Latn-RS"/>
        </w:rPr>
        <w:t xml:space="preserve"> </w:t>
      </w:r>
    </w:p>
    <w:p w14:paraId="7405F944" w14:textId="77777777" w:rsidR="000656DA" w:rsidRPr="00B4630F" w:rsidRDefault="000656DA" w:rsidP="000656DA">
      <w:pPr>
        <w:jc w:val="both"/>
        <w:rPr>
          <w:sz w:val="22"/>
          <w:szCs w:val="22"/>
          <w:lang w:val="sr-Latn-RS"/>
        </w:rPr>
      </w:pPr>
    </w:p>
    <w:p w14:paraId="2438A4DC" w14:textId="625543F7"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ind w:left="1440"/>
        <w:jc w:val="both"/>
        <w:rPr>
          <w:sz w:val="22"/>
          <w:szCs w:val="22"/>
          <w:lang w:val="sr-Latn-RS"/>
        </w:rPr>
      </w:pPr>
      <w:r w:rsidRPr="00B4630F">
        <w:rPr>
          <w:sz w:val="22"/>
          <w:szCs w:val="22"/>
          <w:lang w:val="sr-Latn-RS"/>
        </w:rPr>
        <w:t>„Iskreno</w:t>
      </w:r>
      <w:r w:rsidR="00113B9A" w:rsidRPr="00B4630F">
        <w:rPr>
          <w:sz w:val="22"/>
          <w:szCs w:val="22"/>
          <w:lang w:val="sr-Latn-RS"/>
        </w:rPr>
        <w:t>,</w:t>
      </w:r>
      <w:r w:rsidRPr="00B4630F">
        <w:rPr>
          <w:sz w:val="22"/>
          <w:szCs w:val="22"/>
          <w:lang w:val="sr-Latn-RS"/>
        </w:rPr>
        <w:t xml:space="preserve"> nikada nisam primetio da se neko u Požegi preterano angažuje za nas mlade, da se zalaže i ne osećam da naš glas ima neku težinu, da mi nešto postignemo, uradimo i zatražimo nešto što nam treba. U parlamentu nismo imali podršku za bilo kakve inicijative koje je trebalo da podrži neko van škole.</w:t>
      </w:r>
      <w:r w:rsidR="00D91929" w:rsidRPr="00B4630F">
        <w:rPr>
          <w:sz w:val="22"/>
          <w:szCs w:val="22"/>
          <w:lang w:val="sr-Latn-RS"/>
        </w:rPr>
        <w:t>”</w:t>
      </w:r>
    </w:p>
    <w:p w14:paraId="2C1948D7" w14:textId="77777777"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ind w:left="1440"/>
        <w:jc w:val="both"/>
        <w:rPr>
          <w:sz w:val="22"/>
          <w:szCs w:val="22"/>
          <w:lang w:val="sr-Latn-RS"/>
        </w:rPr>
      </w:pPr>
      <w:r w:rsidRPr="00B4630F">
        <w:rPr>
          <w:sz w:val="22"/>
          <w:szCs w:val="22"/>
          <w:lang w:val="sr-Latn-RS"/>
        </w:rPr>
        <w:t xml:space="preserve">Učenik, učesnik fokus grupe u Požegi </w:t>
      </w:r>
    </w:p>
    <w:p w14:paraId="610C2D6E" w14:textId="77777777" w:rsidR="000656DA" w:rsidRPr="00B4630F" w:rsidRDefault="000656DA" w:rsidP="000656DA">
      <w:pPr>
        <w:ind w:left="720" w:firstLine="720"/>
        <w:jc w:val="both"/>
        <w:rPr>
          <w:sz w:val="22"/>
          <w:szCs w:val="22"/>
          <w:lang w:val="sr-Latn-RS"/>
        </w:rPr>
      </w:pPr>
    </w:p>
    <w:p w14:paraId="2B37C02F" w14:textId="77777777" w:rsidR="000656DA" w:rsidRPr="00B4630F" w:rsidRDefault="000656DA" w:rsidP="000656DA">
      <w:pPr>
        <w:jc w:val="both"/>
        <w:rPr>
          <w:sz w:val="22"/>
          <w:szCs w:val="22"/>
          <w:lang w:val="sr-Latn-RS"/>
        </w:rPr>
      </w:pPr>
      <w:r w:rsidRPr="00B4630F">
        <w:rPr>
          <w:sz w:val="22"/>
          <w:szCs w:val="22"/>
          <w:lang w:val="sr-Latn-RS"/>
        </w:rPr>
        <w:t>U Požegi postoje lokalni mehanizmi koji imaju za cilj da operativno olakšaju pristup ostvarivanju ljudskih i manjinskih prava, kao i socijalnu inkluziju romske populacije na teritoriji opštine. Do sada je formirano Lokalno koordinaciono telo za socijalno uključivanje Roma i Romkinja, Mobilni tim za socijalno uključivanje Roma i Romkinja i anžagovana je jedna pedagoška asistentkinja.</w:t>
      </w:r>
      <w:r w:rsidRPr="00B4630F">
        <w:rPr>
          <w:rStyle w:val="FootnoteReference"/>
          <w:sz w:val="22"/>
          <w:szCs w:val="22"/>
          <w:lang w:val="sr-Latn-RS"/>
        </w:rPr>
        <w:footnoteReference w:id="74"/>
      </w:r>
    </w:p>
    <w:p w14:paraId="14D4A225" w14:textId="496B6AE1" w:rsidR="000656DA" w:rsidRPr="00B4630F" w:rsidRDefault="000656DA" w:rsidP="000656DA">
      <w:pPr>
        <w:jc w:val="both"/>
        <w:rPr>
          <w:rFonts w:cstheme="minorHAnsi"/>
          <w:sz w:val="22"/>
          <w:szCs w:val="22"/>
          <w:lang w:val="sr-Latn-RS"/>
        </w:rPr>
      </w:pPr>
      <w:r w:rsidRPr="00B4630F">
        <w:rPr>
          <w:rFonts w:cstheme="minorHAnsi"/>
          <w:sz w:val="22"/>
          <w:szCs w:val="22"/>
          <w:lang w:val="sr-Latn-RS"/>
        </w:rPr>
        <w:t>Odlukom o socijalnoj zaštiti opštine Požega</w:t>
      </w:r>
      <w:r w:rsidRPr="00B4630F">
        <w:rPr>
          <w:rStyle w:val="FootnoteReference"/>
          <w:rFonts w:cstheme="minorHAnsi"/>
          <w:sz w:val="22"/>
          <w:szCs w:val="22"/>
          <w:lang w:val="sr-Latn-RS"/>
        </w:rPr>
        <w:footnoteReference w:id="75"/>
      </w:r>
      <w:r w:rsidRPr="00B4630F">
        <w:rPr>
          <w:rFonts w:cstheme="minorHAnsi"/>
          <w:sz w:val="22"/>
          <w:szCs w:val="22"/>
          <w:lang w:val="sr-Latn-RS"/>
        </w:rPr>
        <w:t xml:space="preserve"> predviđena je i usluga privremenog stanovanja čija je svrha da se pruži podrška mladima u osamostaljivanju i izlasku iz sistema socijalne zaštite, radi osposobljavanja za samostalan život i integraciju u zajednicu (čl. 61-66 Odluke). Usluga se pruža mladima koji nemaju rešeno stambeno pitanje</w:t>
      </w:r>
      <w:r w:rsidR="00113B9A" w:rsidRPr="00B4630F">
        <w:rPr>
          <w:rFonts w:cstheme="minorHAnsi"/>
          <w:sz w:val="22"/>
          <w:szCs w:val="22"/>
          <w:lang w:val="sr-Latn-RS"/>
        </w:rPr>
        <w:t>,</w:t>
      </w:r>
      <w:r w:rsidRPr="00B4630F">
        <w:rPr>
          <w:rFonts w:cstheme="minorHAnsi"/>
          <w:sz w:val="22"/>
          <w:szCs w:val="22"/>
          <w:lang w:val="sr-Latn-RS"/>
        </w:rPr>
        <w:t xml:space="preserve"> i to u stambenim jedinicama u vlasništvu Opštine ili zakupljenim stambenim jedinicama, na period do dve godine. Izuzetno, period korišćenja usluge se može produžiti za godinu dana, po proceni Centra. Usluga privremenog stanovanja se obezbeđuje mladima koji se osamostaljuju po prestanku smeštaja u ustanovi socijalne zaštite ili hraniteljskoj porodici, kao i po prestanku boravka u ustanovi za vaspitanje dece i omladine, pod uslovom da ne mogu da se vrate u biološku ili srodničku porodicu, a nemaju rešeno stambeno pitanje. Troškovi tekućeg i investicionog održavanja, kao i komunalni troškovi (struja i voda)</w:t>
      </w:r>
      <w:r w:rsidR="00113B9A" w:rsidRPr="00B4630F">
        <w:rPr>
          <w:rFonts w:cstheme="minorHAnsi"/>
          <w:sz w:val="22"/>
          <w:szCs w:val="22"/>
          <w:lang w:val="sr-Latn-RS"/>
        </w:rPr>
        <w:t>,</w:t>
      </w:r>
      <w:r w:rsidRPr="00B4630F">
        <w:rPr>
          <w:rFonts w:cstheme="minorHAnsi"/>
          <w:sz w:val="22"/>
          <w:szCs w:val="22"/>
          <w:lang w:val="sr-Latn-RS"/>
        </w:rPr>
        <w:t xml:space="preserve"> plaćaju se iz budžeta Opštine. Opština vrši nadzor nad korišćenjem stambene jedinice. Bez obzira na činjenicu što je Odlukom predviđena usluga privremenog stanovanja za mlade, u praksi se socijalno stanovanje u zaštićenim uslovima pruža izbeglim licima, ostarelim, hronično obolelim, jednoroditeljskim porodicama, ali ne i mladima koji su izašli iz sistema socijalne zaštite. U dva objekta socijalnog stanovanja koji su u funkciji od 2003. godine živi 29 korisnika u 12 stambenih jedinica.</w:t>
      </w:r>
      <w:r w:rsidRPr="00B4630F">
        <w:rPr>
          <w:rStyle w:val="FootnoteReference"/>
          <w:rFonts w:cstheme="minorHAnsi"/>
          <w:sz w:val="22"/>
          <w:szCs w:val="22"/>
          <w:lang w:val="sr-Latn-RS"/>
        </w:rPr>
        <w:footnoteReference w:id="76"/>
      </w:r>
      <w:r w:rsidRPr="00B4630F">
        <w:rPr>
          <w:rFonts w:cstheme="minorHAnsi"/>
          <w:sz w:val="22"/>
          <w:szCs w:val="22"/>
          <w:lang w:val="sr-Latn-RS"/>
        </w:rPr>
        <w:t xml:space="preserve"> </w:t>
      </w:r>
    </w:p>
    <w:p w14:paraId="3C5D1B77" w14:textId="180E8DEE" w:rsidR="000656DA" w:rsidRPr="00B4630F" w:rsidRDefault="000656DA" w:rsidP="000656DA">
      <w:pPr>
        <w:jc w:val="both"/>
        <w:rPr>
          <w:sz w:val="22"/>
          <w:szCs w:val="22"/>
          <w:lang w:val="sr-Latn-RS"/>
        </w:rPr>
      </w:pPr>
      <w:r w:rsidRPr="00B4630F">
        <w:rPr>
          <w:rFonts w:cstheme="minorHAnsi"/>
          <w:sz w:val="22"/>
          <w:szCs w:val="22"/>
          <w:lang w:val="sr-Latn-RS"/>
        </w:rPr>
        <w:t xml:space="preserve">Poslednji </w:t>
      </w:r>
      <w:r w:rsidR="00113B9A" w:rsidRPr="00B4630F">
        <w:rPr>
          <w:rFonts w:cstheme="minorHAnsi"/>
          <w:sz w:val="22"/>
          <w:szCs w:val="22"/>
          <w:lang w:val="sr-Latn-RS"/>
        </w:rPr>
        <w:t>l</w:t>
      </w:r>
      <w:r w:rsidRPr="00B4630F">
        <w:rPr>
          <w:rFonts w:cstheme="minorHAnsi"/>
          <w:sz w:val="22"/>
          <w:szCs w:val="22"/>
          <w:lang w:val="sr-Latn-RS"/>
        </w:rPr>
        <w:t xml:space="preserve">okalni akcioni plan zapošljavanja </w:t>
      </w:r>
      <w:r w:rsidR="00D1420D" w:rsidRPr="00B4630F">
        <w:rPr>
          <w:rFonts w:cstheme="minorHAnsi"/>
          <w:sz w:val="22"/>
          <w:szCs w:val="22"/>
          <w:lang w:val="sr-Latn-RS"/>
        </w:rPr>
        <w:t>O</w:t>
      </w:r>
      <w:r w:rsidRPr="00B4630F">
        <w:rPr>
          <w:rFonts w:cstheme="minorHAnsi"/>
          <w:sz w:val="22"/>
          <w:szCs w:val="22"/>
          <w:lang w:val="sr-Latn-RS"/>
        </w:rPr>
        <w:t xml:space="preserve">pština Požega je usvojila 2021. godine i on je važio za </w:t>
      </w:r>
      <w:r w:rsidR="00BF7F0D" w:rsidRPr="00B4630F">
        <w:rPr>
          <w:rFonts w:cstheme="minorHAnsi"/>
          <w:sz w:val="22"/>
          <w:szCs w:val="22"/>
          <w:lang w:val="sr-Latn-RS"/>
        </w:rPr>
        <w:t xml:space="preserve">period </w:t>
      </w:r>
      <w:r w:rsidRPr="00B4630F">
        <w:rPr>
          <w:sz w:val="22"/>
          <w:szCs w:val="22"/>
          <w:lang w:val="sr-Latn-RS"/>
        </w:rPr>
        <w:t>2022</w:t>
      </w:r>
      <w:r w:rsidR="00113B9A" w:rsidRPr="00B4630F">
        <w:rPr>
          <w:rFonts w:cstheme="minorHAnsi"/>
          <w:sz w:val="22"/>
          <w:szCs w:val="22"/>
          <w:lang w:val="sr-Latn-RS"/>
        </w:rPr>
        <w:t>‒</w:t>
      </w:r>
      <w:r w:rsidRPr="00B4630F">
        <w:rPr>
          <w:sz w:val="22"/>
          <w:szCs w:val="22"/>
          <w:lang w:val="sr-Latn-RS"/>
        </w:rPr>
        <w:t xml:space="preserve">2023. Za 2024. i 2025. godinu mere aktivne politike zapošljavanja se planiraju na osnovu sporazuma opštine Požega i Nacionalne službe za zapošljavanje u Užicu, Filijala Požega. U 2025. godini, opština Požega </w:t>
      </w:r>
      <w:r w:rsidRPr="00B4630F">
        <w:rPr>
          <w:sz w:val="22"/>
          <w:szCs w:val="22"/>
          <w:lang w:val="sr-Latn-RS"/>
        </w:rPr>
        <w:lastRenderedPageBreak/>
        <w:t>je u budžetu opredelila sredstva nezaposlenima iz teže zapošljivih grupa za dodelu subvencije za samozapošljavanje</w:t>
      </w:r>
      <w:r w:rsidR="00113B9A" w:rsidRPr="00B4630F">
        <w:rPr>
          <w:sz w:val="22"/>
          <w:szCs w:val="22"/>
          <w:lang w:val="sr-Latn-RS"/>
        </w:rPr>
        <w:t>,</w:t>
      </w:r>
      <w:r w:rsidRPr="00B4630F">
        <w:rPr>
          <w:sz w:val="22"/>
          <w:szCs w:val="22"/>
          <w:lang w:val="sr-Latn-RS"/>
        </w:rPr>
        <w:t xml:space="preserve"> i to 380.000,00 RSD</w:t>
      </w:r>
      <w:r w:rsidR="00113B9A" w:rsidRPr="00B4630F">
        <w:rPr>
          <w:sz w:val="22"/>
          <w:szCs w:val="22"/>
          <w:lang w:val="sr-Latn-RS"/>
        </w:rPr>
        <w:t>,</w:t>
      </w:r>
      <w:r w:rsidRPr="00B4630F">
        <w:rPr>
          <w:sz w:val="22"/>
          <w:szCs w:val="22"/>
          <w:lang w:val="sr-Latn-RS"/>
        </w:rPr>
        <w:t xml:space="preserve"> odnosno 420.000,00 RSD za osobe sa invaliditetom. </w:t>
      </w:r>
    </w:p>
    <w:p w14:paraId="5AF37CA5" w14:textId="74FAE85F" w:rsidR="000656DA" w:rsidRPr="00B4630F" w:rsidRDefault="000656DA" w:rsidP="000656DA">
      <w:pPr>
        <w:jc w:val="both"/>
        <w:rPr>
          <w:rFonts w:cstheme="minorHAnsi"/>
          <w:sz w:val="22"/>
          <w:szCs w:val="22"/>
          <w:lang w:val="sr-Latn-RS"/>
        </w:rPr>
      </w:pPr>
      <w:r w:rsidRPr="00B4630F">
        <w:rPr>
          <w:rFonts w:cstheme="minorHAnsi"/>
          <w:sz w:val="22"/>
          <w:szCs w:val="22"/>
          <w:lang w:val="sr-Latn-RS"/>
        </w:rPr>
        <w:t xml:space="preserve">Kada je reč o javnim politikama kojima se može osigurati unapređenje položaja mladih u riziku, do kraja 2025. godine </w:t>
      </w:r>
      <w:proofErr w:type="spellStart"/>
      <w:r w:rsidRPr="00B4630F">
        <w:rPr>
          <w:rFonts w:cstheme="minorHAnsi"/>
          <w:sz w:val="22"/>
          <w:szCs w:val="22"/>
          <w:lang w:val="sr-Latn-RS"/>
        </w:rPr>
        <w:t>godine</w:t>
      </w:r>
      <w:proofErr w:type="spellEnd"/>
      <w:r w:rsidRPr="00B4630F">
        <w:rPr>
          <w:rFonts w:cstheme="minorHAnsi"/>
          <w:sz w:val="22"/>
          <w:szCs w:val="22"/>
          <w:lang w:val="sr-Latn-RS"/>
        </w:rPr>
        <w:t xml:space="preserve"> nije planirana izmena/kreiranje novih javnih politika, međutim</w:t>
      </w:r>
      <w:r w:rsidR="00113B9A" w:rsidRPr="00B4630F">
        <w:rPr>
          <w:rFonts w:cstheme="minorHAnsi"/>
          <w:sz w:val="22"/>
          <w:szCs w:val="22"/>
          <w:lang w:val="sr-Latn-RS"/>
        </w:rPr>
        <w:t>,</w:t>
      </w:r>
      <w:r w:rsidRPr="00B4630F">
        <w:rPr>
          <w:rFonts w:cstheme="minorHAnsi"/>
          <w:sz w:val="22"/>
          <w:szCs w:val="22"/>
          <w:lang w:val="sr-Latn-RS"/>
        </w:rPr>
        <w:t xml:space="preserve"> postoji inicijativa koju je</w:t>
      </w:r>
      <w:r w:rsidR="00113B9A" w:rsidRPr="00B4630F">
        <w:rPr>
          <w:rFonts w:cstheme="minorHAnsi"/>
          <w:sz w:val="22"/>
          <w:szCs w:val="22"/>
          <w:lang w:val="sr-Latn-RS"/>
        </w:rPr>
        <w:t xml:space="preserve"> </w:t>
      </w:r>
      <w:r w:rsidRPr="00B4630F">
        <w:rPr>
          <w:rFonts w:cstheme="minorHAnsi"/>
          <w:sz w:val="22"/>
          <w:szCs w:val="22"/>
          <w:lang w:val="sr-Latn-RS"/>
        </w:rPr>
        <w:t xml:space="preserve">Udruženje građana </w:t>
      </w:r>
      <w:r w:rsidR="00113B9A" w:rsidRPr="00B4630F">
        <w:rPr>
          <w:rFonts w:cstheme="minorHAnsi"/>
          <w:sz w:val="22"/>
          <w:szCs w:val="22"/>
          <w:lang w:val="sr-Latn-RS"/>
        </w:rPr>
        <w:t>„</w:t>
      </w:r>
      <w:r w:rsidRPr="00B4630F">
        <w:rPr>
          <w:rFonts w:cstheme="minorHAnsi"/>
          <w:sz w:val="22"/>
          <w:szCs w:val="22"/>
          <w:lang w:val="sr-Latn-RS"/>
        </w:rPr>
        <w:t>F</w:t>
      </w:r>
      <w:r w:rsidR="00D1420D" w:rsidRPr="00B4630F">
        <w:rPr>
          <w:rFonts w:cstheme="minorHAnsi"/>
          <w:sz w:val="22"/>
          <w:szCs w:val="22"/>
          <w:lang w:val="sr-Latn-RS"/>
        </w:rPr>
        <w:t>ORCA</w:t>
      </w:r>
      <w:r w:rsidRPr="00B4630F">
        <w:rPr>
          <w:rFonts w:cstheme="minorHAnsi"/>
          <w:sz w:val="22"/>
          <w:szCs w:val="22"/>
          <w:lang w:val="sr-Latn-RS"/>
        </w:rPr>
        <w:t>” pokrenulo pre nekoliko godina, a odnosi se na formiranje Fonda za mobilnost mladih koji bi u fokus stavljao mlade u riziku jer su najčešće oni ta kategorija koj</w:t>
      </w:r>
      <w:r w:rsidR="00113B9A" w:rsidRPr="00B4630F">
        <w:rPr>
          <w:rFonts w:cstheme="minorHAnsi"/>
          <w:sz w:val="22"/>
          <w:szCs w:val="22"/>
          <w:lang w:val="sr-Latn-RS"/>
        </w:rPr>
        <w:t>a</w:t>
      </w:r>
      <w:r w:rsidRPr="00B4630F">
        <w:rPr>
          <w:rFonts w:cstheme="minorHAnsi"/>
          <w:sz w:val="22"/>
          <w:szCs w:val="22"/>
          <w:lang w:val="sr-Latn-RS"/>
        </w:rPr>
        <w:t xml:space="preserve"> ne mo</w:t>
      </w:r>
      <w:r w:rsidR="00113B9A" w:rsidRPr="00B4630F">
        <w:rPr>
          <w:rFonts w:cstheme="minorHAnsi"/>
          <w:sz w:val="22"/>
          <w:szCs w:val="22"/>
          <w:lang w:val="sr-Latn-RS"/>
        </w:rPr>
        <w:t>že</w:t>
      </w:r>
      <w:r w:rsidRPr="00B4630F">
        <w:rPr>
          <w:rFonts w:cstheme="minorHAnsi"/>
          <w:sz w:val="22"/>
          <w:szCs w:val="22"/>
          <w:lang w:val="sr-Latn-RS"/>
        </w:rPr>
        <w:t xml:space="preserve"> da priušt</w:t>
      </w:r>
      <w:r w:rsidR="00113B9A" w:rsidRPr="00B4630F">
        <w:rPr>
          <w:rFonts w:cstheme="minorHAnsi"/>
          <w:sz w:val="22"/>
          <w:szCs w:val="22"/>
          <w:lang w:val="sr-Latn-RS"/>
        </w:rPr>
        <w:t>i</w:t>
      </w:r>
      <w:r w:rsidRPr="00B4630F">
        <w:rPr>
          <w:rFonts w:cstheme="minorHAnsi"/>
          <w:sz w:val="22"/>
          <w:szCs w:val="22"/>
          <w:lang w:val="sr-Latn-RS"/>
        </w:rPr>
        <w:t xml:space="preserve"> učešće </w:t>
      </w:r>
      <w:r w:rsidR="00BF7F0D" w:rsidRPr="00B4630F">
        <w:rPr>
          <w:rFonts w:cstheme="minorHAnsi"/>
          <w:sz w:val="22"/>
          <w:szCs w:val="22"/>
          <w:lang w:val="sr-Latn-RS"/>
        </w:rPr>
        <w:t>u</w:t>
      </w:r>
      <w:r w:rsidRPr="00B4630F">
        <w:rPr>
          <w:rFonts w:cstheme="minorHAnsi"/>
          <w:sz w:val="22"/>
          <w:szCs w:val="22"/>
          <w:lang w:val="sr-Latn-RS"/>
        </w:rPr>
        <w:t xml:space="preserve"> bilo kom programu koje podrazumeva predfinansiranje. </w:t>
      </w:r>
    </w:p>
    <w:p w14:paraId="4A01ACAB" w14:textId="0D28BF27" w:rsidR="000656DA" w:rsidRPr="00B4630F" w:rsidRDefault="000656DA" w:rsidP="000656DA">
      <w:pPr>
        <w:jc w:val="both"/>
        <w:rPr>
          <w:sz w:val="22"/>
          <w:szCs w:val="22"/>
          <w:lang w:val="sr-Latn-RS"/>
        </w:rPr>
      </w:pPr>
      <w:r w:rsidRPr="00B4630F">
        <w:rPr>
          <w:sz w:val="22"/>
          <w:szCs w:val="22"/>
          <w:lang w:val="sr-Latn-RS"/>
        </w:rPr>
        <w:t xml:space="preserve">Prema mišljenju predstavnice organizacije FORCA, u Požegi je veoma teško doći do podataka o dostupnim programima, javnim pozivima, konkursima </w:t>
      </w:r>
      <w:r w:rsidR="00113B9A" w:rsidRPr="00B4630F">
        <w:rPr>
          <w:sz w:val="22"/>
          <w:szCs w:val="22"/>
          <w:lang w:val="sr-Latn-RS"/>
        </w:rPr>
        <w:t>k</w:t>
      </w:r>
      <w:r w:rsidRPr="00B4630F">
        <w:rPr>
          <w:sz w:val="22"/>
          <w:szCs w:val="22"/>
          <w:lang w:val="sr-Latn-RS"/>
        </w:rPr>
        <w:t xml:space="preserve">oji se odnose na mlade i posebno na mlade u riziku od socijalne isključenosti. Služba Nacionalne službe za zapošljavanje u Požegi je organizaciona jedinica Filijale NSZ u Užicu. Organizaciona jedinica NSZ u Požegi nema svoj sajt a informacije o otvorenim javnim pozivima i konkursima se objavljuju samo na sajtu Opštine Požega, i to ukoliko opština </w:t>
      </w:r>
      <w:proofErr w:type="spellStart"/>
      <w:r w:rsidRPr="00B4630F">
        <w:rPr>
          <w:sz w:val="22"/>
          <w:szCs w:val="22"/>
          <w:lang w:val="sr-Latn-RS"/>
        </w:rPr>
        <w:t>sufinansira</w:t>
      </w:r>
      <w:proofErr w:type="spellEnd"/>
      <w:r w:rsidRPr="00B4630F">
        <w:rPr>
          <w:sz w:val="22"/>
          <w:szCs w:val="22"/>
          <w:lang w:val="sr-Latn-RS"/>
        </w:rPr>
        <w:t xml:space="preserve"> određeni program. U 2025. godini </w:t>
      </w:r>
      <w:r w:rsidR="00113B9A" w:rsidRPr="00B4630F">
        <w:rPr>
          <w:sz w:val="22"/>
          <w:szCs w:val="22"/>
          <w:lang w:val="sr-Latn-RS"/>
        </w:rPr>
        <w:t>u</w:t>
      </w:r>
      <w:r w:rsidRPr="00B4630F">
        <w:rPr>
          <w:sz w:val="22"/>
          <w:szCs w:val="22"/>
          <w:lang w:val="sr-Latn-RS"/>
        </w:rPr>
        <w:t xml:space="preserve"> Požegi su 24 osobe dobile podršku NSZ, njih 15 dobilo je finansijsku pomoć kroz Nacionalni akcioni plan zapošljavanja, a 9 putem zajedničkog javnog poziva Nacionalne službe i Opštine Požega. Za samozapošljavanje, oni su dobili po 380.000 dinara, uz obavezu da najmanje 12 meseci obavljaju delatnost za koju su dobili subvenciju. Najviše ih je iz uslužnog zanatstva, zastupljeni su još proizvodnja i proizvodno zanatstvo, intelektualne i zdravstvene usluge. Nisu objavljeni podaci o tome kojoj kategoriji ugroženih lica pripadaju </w:t>
      </w:r>
      <w:r w:rsidR="00113B9A" w:rsidRPr="00B4630F">
        <w:rPr>
          <w:sz w:val="22"/>
          <w:szCs w:val="22"/>
          <w:lang w:val="sr-Latn-RS"/>
        </w:rPr>
        <w:t xml:space="preserve">lica </w:t>
      </w:r>
      <w:r w:rsidRPr="00B4630F">
        <w:rPr>
          <w:sz w:val="22"/>
          <w:szCs w:val="22"/>
          <w:lang w:val="sr-Latn-RS"/>
        </w:rPr>
        <w:t xml:space="preserve">koja su dobila subvencije. </w:t>
      </w:r>
    </w:p>
    <w:p w14:paraId="3D49F716" w14:textId="0C60BC0F" w:rsidR="000656DA" w:rsidRPr="00B4630F" w:rsidRDefault="000656DA" w:rsidP="000656DA">
      <w:pPr>
        <w:jc w:val="both"/>
        <w:rPr>
          <w:sz w:val="22"/>
          <w:szCs w:val="22"/>
          <w:lang w:val="sr-Latn-RS"/>
        </w:rPr>
      </w:pPr>
      <w:r w:rsidRPr="00B4630F">
        <w:rPr>
          <w:sz w:val="22"/>
          <w:szCs w:val="22"/>
          <w:lang w:val="sr-Latn-RS"/>
        </w:rPr>
        <w:t xml:space="preserve">Veliki broj NEET mladih u Požegi radi na sezonskim, uglavnom letnjim poslovima. Sezonski poslovi predstavljaju veoma važno sredstvo za motivisanje neaktivnih mladih da se aktiviraju, jer bi </w:t>
      </w:r>
      <w:r w:rsidR="00D1420D" w:rsidRPr="00B4630F">
        <w:rPr>
          <w:sz w:val="22"/>
          <w:szCs w:val="22"/>
          <w:lang w:val="sr-Latn-RS"/>
        </w:rPr>
        <w:t xml:space="preserve">oni </w:t>
      </w:r>
      <w:r w:rsidRPr="00B4630F">
        <w:rPr>
          <w:sz w:val="22"/>
          <w:szCs w:val="22"/>
          <w:lang w:val="sr-Latn-RS"/>
        </w:rPr>
        <w:t>mogli pružiti solid</w:t>
      </w:r>
      <w:r w:rsidR="00BF7F0D" w:rsidRPr="00B4630F">
        <w:rPr>
          <w:sz w:val="22"/>
          <w:szCs w:val="22"/>
          <w:lang w:val="sr-Latn-RS"/>
        </w:rPr>
        <w:t>a</w:t>
      </w:r>
      <w:r w:rsidRPr="00B4630F">
        <w:rPr>
          <w:sz w:val="22"/>
          <w:szCs w:val="22"/>
          <w:lang w:val="sr-Latn-RS"/>
        </w:rPr>
        <w:t xml:space="preserve">n podsticaj pomažući mladima da shvate prednosti ulaska na tržište rada. Stoga ih treba posmatrati kao prvi korak ka održivom aktiviranju mladih u NEET statusu. Jedinica lokalne samouprave u saradnji sa OCD bi trebalo da obezbedi sigurnosnu mrežu (inspekcijski nadzor, pravna pomoć) kako bi mladi koji rade na sezonskim poslovima bili adekvatno zaštićeni uz ostvarivanje svih garantovanih prava predviđenih propisima. </w:t>
      </w:r>
    </w:p>
    <w:p w14:paraId="5998CE19" w14:textId="537E3F7C"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spacing w:line="276" w:lineRule="auto"/>
        <w:ind w:left="720"/>
        <w:jc w:val="both"/>
        <w:rPr>
          <w:sz w:val="22"/>
          <w:szCs w:val="22"/>
          <w:lang w:val="sr-Latn-RS"/>
        </w:rPr>
      </w:pPr>
      <w:r w:rsidRPr="00B4630F">
        <w:rPr>
          <w:sz w:val="22"/>
          <w:szCs w:val="22"/>
          <w:lang w:val="sr-Latn-RS"/>
        </w:rPr>
        <w:t xml:space="preserve">„Pre dve godine tokom leta radio sam sa grupom drugova u hladnjači. Nismo odmah dogovorili dnevnicu, jer nam je vlasnik rekao da će znati koliko tačno može da nas plati tek kada bude dogovorio otkupnu cenu malina. Radio sam tamo dve-tri nedelje, nisam bio zadovoljan uslovima rada. Imali smo pravo samo na jednu pauzu od pola sata, iako su uslovi rada bili baš teški. Nakon što sam porazgovarao sa roditeljima, dao sam otkaz. Tek kasnije sam saznao da sam imao pravo da tražim zaštitnu odeću, češće odmore tokom dana i da je trebalo odmah </w:t>
      </w:r>
      <w:r w:rsidR="001C7C65" w:rsidRPr="00B4630F">
        <w:rPr>
          <w:sz w:val="22"/>
          <w:szCs w:val="22"/>
          <w:lang w:val="sr-Latn-RS"/>
        </w:rPr>
        <w:t xml:space="preserve">da </w:t>
      </w:r>
      <w:r w:rsidRPr="00B4630F">
        <w:rPr>
          <w:sz w:val="22"/>
          <w:szCs w:val="22"/>
          <w:lang w:val="sr-Latn-RS"/>
        </w:rPr>
        <w:t>dogovorim dnevnicu</w:t>
      </w:r>
      <w:r w:rsidR="001C7C65" w:rsidRPr="00B4630F">
        <w:rPr>
          <w:sz w:val="22"/>
          <w:szCs w:val="22"/>
          <w:lang w:val="sr-Latn-RS"/>
        </w:rPr>
        <w:t>,</w:t>
      </w:r>
      <w:r w:rsidRPr="00B4630F">
        <w:rPr>
          <w:sz w:val="22"/>
          <w:szCs w:val="22"/>
          <w:lang w:val="sr-Latn-RS"/>
        </w:rPr>
        <w:t xml:space="preserve"> kao i da znam da će da mi uplaćuje doprinose na to.</w:t>
      </w:r>
      <w:r w:rsidR="00D91929" w:rsidRPr="00B4630F">
        <w:rPr>
          <w:sz w:val="22"/>
          <w:szCs w:val="22"/>
          <w:lang w:val="sr-Latn-RS"/>
        </w:rPr>
        <w:t>”</w:t>
      </w:r>
      <w:r w:rsidRPr="00B4630F">
        <w:rPr>
          <w:sz w:val="22"/>
          <w:szCs w:val="22"/>
          <w:lang w:val="sr-Latn-RS"/>
        </w:rPr>
        <w:t xml:space="preserve">   </w:t>
      </w:r>
    </w:p>
    <w:p w14:paraId="56277D62" w14:textId="71294679" w:rsidR="000656DA" w:rsidRPr="00B4630F" w:rsidRDefault="000656DA" w:rsidP="000656DA">
      <w:pPr>
        <w:pBdr>
          <w:top w:val="single" w:sz="4" w:space="1" w:color="auto"/>
          <w:left w:val="single" w:sz="4" w:space="4" w:color="auto"/>
          <w:bottom w:val="single" w:sz="4" w:space="1" w:color="auto"/>
          <w:right w:val="single" w:sz="4" w:space="4" w:color="auto"/>
        </w:pBdr>
        <w:shd w:val="clear" w:color="auto" w:fill="BCD9DE" w:themeFill="accent5" w:themeFillTint="66"/>
        <w:spacing w:line="276" w:lineRule="auto"/>
        <w:ind w:left="720"/>
        <w:jc w:val="both"/>
        <w:rPr>
          <w:sz w:val="22"/>
          <w:szCs w:val="22"/>
          <w:lang w:val="sr-Latn-RS"/>
        </w:rPr>
      </w:pPr>
      <w:r w:rsidRPr="00B4630F">
        <w:rPr>
          <w:sz w:val="22"/>
          <w:szCs w:val="22"/>
          <w:lang w:val="sr-Latn-RS"/>
        </w:rPr>
        <w:t>Učenik, učesnik fokus grupe iz Požege, 24.</w:t>
      </w:r>
      <w:r w:rsidR="001C7C65" w:rsidRPr="00B4630F">
        <w:rPr>
          <w:sz w:val="22"/>
          <w:szCs w:val="22"/>
          <w:lang w:val="sr-Latn-RS"/>
        </w:rPr>
        <w:t xml:space="preserve"> </w:t>
      </w:r>
      <w:r w:rsidR="00BF7F0D" w:rsidRPr="00B4630F">
        <w:rPr>
          <w:sz w:val="22"/>
          <w:szCs w:val="22"/>
          <w:lang w:val="sr-Latn-RS"/>
        </w:rPr>
        <w:t>novembar</w:t>
      </w:r>
      <w:r w:rsidR="001C7C65" w:rsidRPr="00B4630F">
        <w:rPr>
          <w:sz w:val="22"/>
          <w:szCs w:val="22"/>
          <w:lang w:val="sr-Latn-RS"/>
        </w:rPr>
        <w:t xml:space="preserve"> </w:t>
      </w:r>
      <w:r w:rsidRPr="00B4630F">
        <w:rPr>
          <w:sz w:val="22"/>
          <w:szCs w:val="22"/>
          <w:lang w:val="sr-Latn-RS"/>
        </w:rPr>
        <w:t>2025.</w:t>
      </w:r>
    </w:p>
    <w:p w14:paraId="4401EC72" w14:textId="77777777" w:rsidR="000656DA" w:rsidRPr="00B4630F" w:rsidRDefault="000656DA" w:rsidP="000656DA">
      <w:pPr>
        <w:spacing w:line="276" w:lineRule="auto"/>
        <w:jc w:val="both"/>
        <w:rPr>
          <w:sz w:val="22"/>
          <w:szCs w:val="22"/>
          <w:lang w:val="sr-Latn-RS"/>
        </w:rPr>
      </w:pPr>
    </w:p>
    <w:p w14:paraId="18D8B512" w14:textId="77777777" w:rsidR="000656DA" w:rsidRPr="00B4630F" w:rsidRDefault="000656DA" w:rsidP="000656DA">
      <w:pPr>
        <w:jc w:val="both"/>
        <w:rPr>
          <w:rFonts w:cstheme="minorHAnsi"/>
          <w:sz w:val="22"/>
          <w:szCs w:val="22"/>
          <w:lang w:val="sr-Latn-RS"/>
        </w:rPr>
      </w:pPr>
      <w:r w:rsidRPr="00B4630F">
        <w:rPr>
          <w:rFonts w:cstheme="minorHAnsi"/>
          <w:sz w:val="22"/>
          <w:szCs w:val="22"/>
          <w:lang w:val="sr-Latn-RS"/>
        </w:rPr>
        <w:t xml:space="preserve">Preporuke: </w:t>
      </w:r>
    </w:p>
    <w:p w14:paraId="4CA73D58" w14:textId="59435691" w:rsidR="000656DA" w:rsidRPr="00B4630F" w:rsidRDefault="000656DA" w:rsidP="000656DA">
      <w:pPr>
        <w:pStyle w:val="ListParagraph"/>
        <w:numPr>
          <w:ilvl w:val="0"/>
          <w:numId w:val="8"/>
        </w:numPr>
        <w:jc w:val="both"/>
        <w:rPr>
          <w:rFonts w:cstheme="minorHAnsi"/>
          <w:sz w:val="22"/>
          <w:szCs w:val="22"/>
          <w:lang w:val="sr-Latn-RS"/>
        </w:rPr>
      </w:pPr>
      <w:r w:rsidRPr="00B4630F">
        <w:rPr>
          <w:rFonts w:cstheme="minorHAnsi"/>
          <w:sz w:val="22"/>
          <w:szCs w:val="22"/>
          <w:lang w:val="sr-Latn-RS"/>
        </w:rPr>
        <w:lastRenderedPageBreak/>
        <w:t>Što pre započeti participativan proces usvajanja obaveznih dokumenata javnih politika koje predviđa Zakon o planskom sistemu i Uredba o metodologiji izrade javnih politika</w:t>
      </w:r>
      <w:r w:rsidRPr="00B4630F">
        <w:rPr>
          <w:rStyle w:val="FootnoteReference"/>
          <w:rFonts w:cstheme="minorHAnsi"/>
          <w:sz w:val="22"/>
          <w:szCs w:val="22"/>
          <w:lang w:val="sr-Latn-RS"/>
        </w:rPr>
        <w:footnoteReference w:id="77"/>
      </w:r>
      <w:r w:rsidRPr="00B4630F">
        <w:rPr>
          <w:rFonts w:cstheme="minorHAnsi"/>
          <w:sz w:val="22"/>
          <w:szCs w:val="22"/>
          <w:lang w:val="sr-Latn-RS"/>
        </w:rPr>
        <w:t>, pre svega Plana razvoja i Srednjoročnog plana, kojima bi se revidirali strateški prioriteti unapređenja položaja mladih u riziku utvrđeni Strategijom razvoja opštine Požega za period 2016</w:t>
      </w:r>
      <w:r w:rsidR="001C7C65" w:rsidRPr="00B4630F">
        <w:rPr>
          <w:rFonts w:cstheme="minorHAnsi"/>
          <w:sz w:val="22"/>
          <w:szCs w:val="22"/>
          <w:lang w:val="sr-Latn-RS"/>
        </w:rPr>
        <w:t>‒</w:t>
      </w:r>
      <w:r w:rsidRPr="00B4630F">
        <w:rPr>
          <w:rFonts w:cstheme="minorHAnsi"/>
          <w:sz w:val="22"/>
          <w:szCs w:val="22"/>
          <w:lang w:val="sr-Latn-RS"/>
        </w:rPr>
        <w:t>2021</w:t>
      </w:r>
      <w:r w:rsidR="001C7C65" w:rsidRPr="00B4630F">
        <w:rPr>
          <w:rFonts w:cstheme="minorHAnsi"/>
          <w:sz w:val="22"/>
          <w:szCs w:val="22"/>
          <w:lang w:val="sr-Latn-RS"/>
        </w:rPr>
        <w:t>.</w:t>
      </w:r>
    </w:p>
    <w:p w14:paraId="46E92F96" w14:textId="191C6F2A" w:rsidR="000656DA" w:rsidRPr="00B4630F" w:rsidRDefault="000656DA" w:rsidP="000656DA">
      <w:pPr>
        <w:pStyle w:val="ListParagraph"/>
        <w:numPr>
          <w:ilvl w:val="0"/>
          <w:numId w:val="8"/>
        </w:numPr>
        <w:shd w:val="clear" w:color="auto" w:fill="FFFFFF"/>
        <w:spacing w:after="225" w:line="276" w:lineRule="auto"/>
        <w:jc w:val="both"/>
        <w:rPr>
          <w:rFonts w:cstheme="minorHAnsi"/>
          <w:sz w:val="22"/>
          <w:szCs w:val="22"/>
          <w:lang w:val="sr-Latn-RS"/>
        </w:rPr>
      </w:pPr>
      <w:r w:rsidRPr="00B4630F">
        <w:rPr>
          <w:rFonts w:cstheme="minorHAnsi"/>
          <w:sz w:val="22"/>
          <w:szCs w:val="22"/>
          <w:lang w:val="sr-Latn-RS"/>
        </w:rPr>
        <w:t xml:space="preserve">Opština Požega treba da obezbedi uslove za početak rada Saveta za zapošljavanje, uz imenovanje članova u participativnom procesu i uz zastupljenost mladih i mladih u riziku od socijalne isključenosti. Savet bi trebalo da bude ključni akter </w:t>
      </w:r>
      <w:r w:rsidR="000320FD" w:rsidRPr="00B4630F">
        <w:rPr>
          <w:rFonts w:cstheme="minorHAnsi"/>
          <w:sz w:val="22"/>
          <w:szCs w:val="22"/>
          <w:lang w:val="sr-Latn-RS"/>
        </w:rPr>
        <w:t xml:space="preserve">u </w:t>
      </w:r>
      <w:r w:rsidRPr="00B4630F">
        <w:rPr>
          <w:rFonts w:cstheme="minorHAnsi"/>
          <w:sz w:val="22"/>
          <w:szCs w:val="22"/>
          <w:lang w:val="sr-Latn-RS"/>
        </w:rPr>
        <w:t>proces</w:t>
      </w:r>
      <w:r w:rsidR="000320FD" w:rsidRPr="00B4630F">
        <w:rPr>
          <w:rFonts w:cstheme="minorHAnsi"/>
          <w:sz w:val="22"/>
          <w:szCs w:val="22"/>
          <w:lang w:val="sr-Latn-RS"/>
        </w:rPr>
        <w:t>u</w:t>
      </w:r>
      <w:r w:rsidRPr="00B4630F">
        <w:rPr>
          <w:rFonts w:cstheme="minorHAnsi"/>
          <w:sz w:val="22"/>
          <w:szCs w:val="22"/>
          <w:lang w:val="sr-Latn-RS"/>
        </w:rPr>
        <w:t xml:space="preserve"> pripreme Lokalnog akcionog plana za zapošljavanje za 2026. godinu, koji će podrazumevati izmenu/uvođenje dodatnih mera koje će doprineti osamostaljivanju mladih u riziku</w:t>
      </w:r>
      <w:r w:rsidR="001C7C65" w:rsidRPr="00B4630F">
        <w:rPr>
          <w:rFonts w:cstheme="minorHAnsi"/>
          <w:sz w:val="22"/>
          <w:szCs w:val="22"/>
          <w:lang w:val="sr-Latn-RS"/>
        </w:rPr>
        <w:t>.</w:t>
      </w:r>
    </w:p>
    <w:p w14:paraId="7AD3666E" w14:textId="235AE6C4" w:rsidR="000656DA" w:rsidRPr="00B4630F" w:rsidRDefault="000656DA" w:rsidP="000656DA">
      <w:pPr>
        <w:pStyle w:val="ListParagraph"/>
        <w:numPr>
          <w:ilvl w:val="0"/>
          <w:numId w:val="8"/>
        </w:numPr>
        <w:jc w:val="both"/>
        <w:rPr>
          <w:rFonts w:cstheme="minorHAnsi"/>
          <w:b/>
          <w:sz w:val="22"/>
          <w:szCs w:val="22"/>
          <w:lang w:val="sr-Latn-RS"/>
        </w:rPr>
      </w:pPr>
      <w:r w:rsidRPr="00B4630F">
        <w:rPr>
          <w:rFonts w:cstheme="minorHAnsi"/>
          <w:b/>
          <w:sz w:val="22"/>
          <w:szCs w:val="22"/>
          <w:lang w:val="sr-Latn-RS"/>
        </w:rPr>
        <w:t xml:space="preserve">Neophodno </w:t>
      </w:r>
      <w:r w:rsidR="001C7C65" w:rsidRPr="00B4630F">
        <w:rPr>
          <w:rFonts w:cstheme="minorHAnsi"/>
          <w:b/>
          <w:sz w:val="22"/>
          <w:szCs w:val="22"/>
          <w:lang w:val="sr-Latn-RS"/>
        </w:rPr>
        <w:t xml:space="preserve">je </w:t>
      </w:r>
      <w:r w:rsidRPr="00B4630F">
        <w:rPr>
          <w:rFonts w:cstheme="minorHAnsi"/>
          <w:b/>
          <w:sz w:val="22"/>
          <w:szCs w:val="22"/>
          <w:lang w:val="sr-Latn-RS"/>
        </w:rPr>
        <w:t>pokre</w:t>
      </w:r>
      <w:r w:rsidR="001C7C65" w:rsidRPr="00B4630F">
        <w:rPr>
          <w:rFonts w:cstheme="minorHAnsi"/>
          <w:b/>
          <w:sz w:val="22"/>
          <w:szCs w:val="22"/>
          <w:lang w:val="sr-Latn-RS"/>
        </w:rPr>
        <w:t>nuti</w:t>
      </w:r>
      <w:r w:rsidRPr="00B4630F">
        <w:rPr>
          <w:rFonts w:cstheme="minorHAnsi"/>
          <w:b/>
          <w:sz w:val="22"/>
          <w:szCs w:val="22"/>
          <w:lang w:val="sr-Latn-RS"/>
        </w:rPr>
        <w:t xml:space="preserve"> postup</w:t>
      </w:r>
      <w:r w:rsidR="001C7C65" w:rsidRPr="00B4630F">
        <w:rPr>
          <w:rFonts w:cstheme="minorHAnsi"/>
          <w:b/>
          <w:sz w:val="22"/>
          <w:szCs w:val="22"/>
          <w:lang w:val="sr-Latn-RS"/>
        </w:rPr>
        <w:t>a</w:t>
      </w:r>
      <w:r w:rsidRPr="00B4630F">
        <w:rPr>
          <w:rFonts w:cstheme="minorHAnsi"/>
          <w:b/>
          <w:sz w:val="22"/>
          <w:szCs w:val="22"/>
          <w:lang w:val="sr-Latn-RS"/>
        </w:rPr>
        <w:t>k imenovanj</w:t>
      </w:r>
      <w:r w:rsidR="001C7C65" w:rsidRPr="00B4630F">
        <w:rPr>
          <w:rFonts w:cstheme="minorHAnsi"/>
          <w:b/>
          <w:sz w:val="22"/>
          <w:szCs w:val="22"/>
          <w:lang w:val="sr-Latn-RS"/>
        </w:rPr>
        <w:t>a</w:t>
      </w:r>
      <w:r w:rsidRPr="00B4630F">
        <w:rPr>
          <w:rFonts w:cstheme="minorHAnsi"/>
          <w:b/>
          <w:sz w:val="22"/>
          <w:szCs w:val="22"/>
          <w:lang w:val="sr-Latn-RS"/>
        </w:rPr>
        <w:t xml:space="preserve"> Saveta za mlade u participativnom procesu i izrad</w:t>
      </w:r>
      <w:r w:rsidR="001C7C65" w:rsidRPr="00B4630F">
        <w:rPr>
          <w:rFonts w:cstheme="minorHAnsi"/>
          <w:b/>
          <w:sz w:val="22"/>
          <w:szCs w:val="22"/>
          <w:lang w:val="sr-Latn-RS"/>
        </w:rPr>
        <w:t>e</w:t>
      </w:r>
      <w:r w:rsidRPr="00B4630F">
        <w:rPr>
          <w:rFonts w:cstheme="minorHAnsi"/>
          <w:b/>
          <w:sz w:val="22"/>
          <w:szCs w:val="22"/>
          <w:lang w:val="sr-Latn-RS"/>
        </w:rPr>
        <w:t xml:space="preserve"> Lokalnog akcionog plana za mlade</w:t>
      </w:r>
      <w:r w:rsidR="001C7C65" w:rsidRPr="00B4630F">
        <w:rPr>
          <w:rFonts w:cstheme="minorHAnsi"/>
          <w:b/>
          <w:sz w:val="22"/>
          <w:szCs w:val="22"/>
          <w:lang w:val="sr-Latn-RS"/>
        </w:rPr>
        <w:t>.</w:t>
      </w:r>
      <w:r w:rsidRPr="00B4630F">
        <w:rPr>
          <w:rFonts w:cstheme="minorHAnsi"/>
          <w:b/>
          <w:sz w:val="22"/>
          <w:szCs w:val="22"/>
          <w:lang w:val="sr-Latn-RS"/>
        </w:rPr>
        <w:t xml:space="preserve">  </w:t>
      </w:r>
    </w:p>
    <w:p w14:paraId="1B0D7B1B" w14:textId="374C2EE0" w:rsidR="000656DA" w:rsidRPr="00B4630F" w:rsidRDefault="000656DA" w:rsidP="000656DA">
      <w:pPr>
        <w:pStyle w:val="ListParagraph"/>
        <w:numPr>
          <w:ilvl w:val="0"/>
          <w:numId w:val="8"/>
        </w:numPr>
        <w:spacing w:line="276" w:lineRule="auto"/>
        <w:jc w:val="both"/>
        <w:rPr>
          <w:b/>
          <w:sz w:val="22"/>
          <w:szCs w:val="22"/>
          <w:lang w:val="sr-Latn-RS"/>
        </w:rPr>
      </w:pPr>
      <w:r w:rsidRPr="00B4630F">
        <w:rPr>
          <w:b/>
          <w:sz w:val="22"/>
          <w:szCs w:val="22"/>
          <w:lang w:val="sr-Latn-RS"/>
        </w:rPr>
        <w:t>U Savet za mlade obavezno uključiti jednu mladu osobu iz kategorije mladih u riziku</w:t>
      </w:r>
      <w:r w:rsidR="001C7C65" w:rsidRPr="00B4630F">
        <w:rPr>
          <w:b/>
          <w:sz w:val="22"/>
          <w:szCs w:val="22"/>
          <w:lang w:val="sr-Latn-RS"/>
        </w:rPr>
        <w:t>.</w:t>
      </w:r>
      <w:r w:rsidRPr="00B4630F">
        <w:rPr>
          <w:b/>
          <w:sz w:val="22"/>
          <w:szCs w:val="22"/>
          <w:lang w:val="sr-Latn-RS"/>
        </w:rPr>
        <w:t xml:space="preserve"> </w:t>
      </w:r>
    </w:p>
    <w:p w14:paraId="6F387912" w14:textId="545063C4" w:rsidR="000656DA" w:rsidRPr="00B4630F" w:rsidRDefault="000656DA" w:rsidP="000656DA">
      <w:pPr>
        <w:pStyle w:val="ListParagraph"/>
        <w:numPr>
          <w:ilvl w:val="0"/>
          <w:numId w:val="8"/>
        </w:numPr>
        <w:shd w:val="clear" w:color="auto" w:fill="FFFFFF"/>
        <w:spacing w:after="225" w:line="276" w:lineRule="auto"/>
        <w:jc w:val="both"/>
        <w:rPr>
          <w:rFonts w:cstheme="minorHAnsi"/>
          <w:sz w:val="22"/>
          <w:szCs w:val="22"/>
          <w:lang w:val="sr-Latn-RS"/>
        </w:rPr>
      </w:pPr>
      <w:r w:rsidRPr="00B4630F">
        <w:rPr>
          <w:rFonts w:cstheme="minorHAnsi"/>
          <w:sz w:val="22"/>
          <w:szCs w:val="22"/>
          <w:lang w:val="sr-Latn-RS"/>
        </w:rPr>
        <w:t xml:space="preserve">Ključne implementacione dokumente javnih politika, koji su osnov za budžetska planiranja sredstava za projekte i programe socijalne zaštite u opštini Požega, kao što je </w:t>
      </w:r>
      <w:r w:rsidRPr="000E64E3">
        <w:rPr>
          <w:rFonts w:cstheme="minorHAnsi"/>
          <w:iCs/>
          <w:sz w:val="22"/>
          <w:szCs w:val="22"/>
          <w:lang w:val="sr-Latn-RS"/>
        </w:rPr>
        <w:t>Program unapređenja socijalne zaštite opštine Požega za period 2025</w:t>
      </w:r>
      <w:r w:rsidR="001C7C65" w:rsidRPr="00B4630F">
        <w:rPr>
          <w:rFonts w:cstheme="minorHAnsi"/>
          <w:iCs/>
          <w:sz w:val="22"/>
          <w:szCs w:val="22"/>
          <w:lang w:val="sr-Latn-RS"/>
        </w:rPr>
        <w:t>‒</w:t>
      </w:r>
      <w:r w:rsidRPr="000E64E3">
        <w:rPr>
          <w:rFonts w:cstheme="minorHAnsi"/>
          <w:iCs/>
          <w:sz w:val="22"/>
          <w:szCs w:val="22"/>
          <w:lang w:val="sr-Latn-RS"/>
        </w:rPr>
        <w:t>2027,</w:t>
      </w:r>
      <w:r w:rsidRPr="00B4630F">
        <w:rPr>
          <w:rFonts w:cstheme="minorHAnsi"/>
          <w:i/>
          <w:sz w:val="22"/>
          <w:szCs w:val="22"/>
          <w:lang w:val="sr-Latn-RS"/>
        </w:rPr>
        <w:t xml:space="preserve"> </w:t>
      </w:r>
      <w:r w:rsidRPr="00B4630F">
        <w:rPr>
          <w:rFonts w:cstheme="minorHAnsi"/>
          <w:sz w:val="22"/>
          <w:szCs w:val="22"/>
          <w:lang w:val="sr-Latn-RS"/>
        </w:rPr>
        <w:t>potrebno je pripremati uz učešće svih ciljnih grupa na koje se mere iz Programa odnose, posebno uključujući mlade u riziku</w:t>
      </w:r>
      <w:r w:rsidR="001C7C65" w:rsidRPr="00B4630F">
        <w:rPr>
          <w:rFonts w:cstheme="minorHAnsi"/>
          <w:sz w:val="22"/>
          <w:szCs w:val="22"/>
          <w:lang w:val="sr-Latn-RS"/>
        </w:rPr>
        <w:t>.</w:t>
      </w:r>
      <w:r w:rsidRPr="00B4630F">
        <w:rPr>
          <w:rFonts w:cstheme="minorHAnsi"/>
          <w:sz w:val="22"/>
          <w:szCs w:val="22"/>
          <w:lang w:val="sr-Latn-RS"/>
        </w:rPr>
        <w:t xml:space="preserve"> </w:t>
      </w:r>
    </w:p>
    <w:p w14:paraId="6489A591" w14:textId="27008693" w:rsidR="000656DA" w:rsidRPr="00B4630F" w:rsidRDefault="000656DA" w:rsidP="000656DA">
      <w:pPr>
        <w:pStyle w:val="ListParagraph"/>
        <w:numPr>
          <w:ilvl w:val="0"/>
          <w:numId w:val="8"/>
        </w:numPr>
        <w:shd w:val="clear" w:color="auto" w:fill="FFFFFF"/>
        <w:spacing w:after="225" w:line="276" w:lineRule="auto"/>
        <w:jc w:val="both"/>
        <w:rPr>
          <w:rFonts w:cstheme="minorHAnsi"/>
          <w:sz w:val="22"/>
          <w:szCs w:val="22"/>
          <w:lang w:val="sr-Latn-RS"/>
        </w:rPr>
      </w:pPr>
      <w:r w:rsidRPr="00B4630F">
        <w:rPr>
          <w:rFonts w:cstheme="minorHAnsi"/>
          <w:sz w:val="22"/>
          <w:szCs w:val="22"/>
          <w:lang w:val="sr-Latn-RS"/>
        </w:rPr>
        <w:t xml:space="preserve">Dokumente javnih politika u opštini Požega je potrebno pripremati u skladu sa metodologijom koju sadrži nova </w:t>
      </w:r>
      <w:r w:rsidR="00D1420D" w:rsidRPr="00B4630F">
        <w:rPr>
          <w:rFonts w:cstheme="minorHAnsi"/>
          <w:sz w:val="22"/>
          <w:szCs w:val="22"/>
          <w:lang w:val="sr-Latn-RS"/>
        </w:rPr>
        <w:t>u</w:t>
      </w:r>
      <w:r w:rsidRPr="00B4630F">
        <w:rPr>
          <w:rFonts w:cstheme="minorHAnsi"/>
          <w:sz w:val="22"/>
          <w:szCs w:val="22"/>
          <w:lang w:val="sr-Latn-RS"/>
        </w:rPr>
        <w:t>redba o metodologiji izrade javnih politika (</w:t>
      </w:r>
      <w:r w:rsidRPr="00B4630F">
        <w:rPr>
          <w:rFonts w:cstheme="minorHAnsi"/>
          <w:i/>
          <w:sz w:val="22"/>
          <w:szCs w:val="22"/>
          <w:lang w:val="sr-Latn-RS"/>
        </w:rPr>
        <w:t>ex ante</w:t>
      </w:r>
      <w:r w:rsidRPr="00B4630F">
        <w:rPr>
          <w:rFonts w:cstheme="minorHAnsi"/>
          <w:sz w:val="22"/>
          <w:szCs w:val="22"/>
          <w:lang w:val="sr-Latn-RS"/>
        </w:rPr>
        <w:t xml:space="preserve"> analiza, opšti i posebni ciljevi, pokazatelji učinka, analiza upravljačkih, ekonomskih, društvenih efekata) kako bi se za javne politike koje imaju uticaja na položaj mladih u riziku moglo pratiti unapređenje stanja</w:t>
      </w:r>
      <w:r w:rsidR="001C7C65" w:rsidRPr="00B4630F">
        <w:rPr>
          <w:rFonts w:cstheme="minorHAnsi"/>
          <w:sz w:val="22"/>
          <w:szCs w:val="22"/>
          <w:lang w:val="sr-Latn-RS"/>
        </w:rPr>
        <w:t>,</w:t>
      </w:r>
      <w:r w:rsidRPr="00B4630F">
        <w:rPr>
          <w:rFonts w:cstheme="minorHAnsi"/>
          <w:sz w:val="22"/>
          <w:szCs w:val="22"/>
          <w:lang w:val="sr-Latn-RS"/>
        </w:rPr>
        <w:t xml:space="preserve"> odnosno da bi se mogli procen</w:t>
      </w:r>
      <w:r w:rsidR="001C7C65" w:rsidRPr="00B4630F">
        <w:rPr>
          <w:rFonts w:cstheme="minorHAnsi"/>
          <w:sz w:val="22"/>
          <w:szCs w:val="22"/>
          <w:lang w:val="sr-Latn-RS"/>
        </w:rPr>
        <w:t>iti</w:t>
      </w:r>
      <w:r w:rsidRPr="00B4630F">
        <w:rPr>
          <w:rFonts w:cstheme="minorHAnsi"/>
          <w:sz w:val="22"/>
          <w:szCs w:val="22"/>
          <w:lang w:val="sr-Latn-RS"/>
        </w:rPr>
        <w:t xml:space="preserve"> efekti pojedinih mera/aktivnosti/korišćenih instrumenata</w:t>
      </w:r>
      <w:r w:rsidR="001C7C65" w:rsidRPr="00B4630F">
        <w:rPr>
          <w:rFonts w:cstheme="minorHAnsi"/>
          <w:sz w:val="22"/>
          <w:szCs w:val="22"/>
          <w:lang w:val="sr-Latn-RS"/>
        </w:rPr>
        <w:t>.</w:t>
      </w:r>
      <w:r w:rsidRPr="00B4630F">
        <w:rPr>
          <w:rFonts w:cstheme="minorHAnsi"/>
          <w:sz w:val="22"/>
          <w:szCs w:val="22"/>
          <w:lang w:val="sr-Latn-RS"/>
        </w:rPr>
        <w:t xml:space="preserve"> </w:t>
      </w:r>
    </w:p>
    <w:p w14:paraId="0FA19999" w14:textId="41BBDA04" w:rsidR="000656DA" w:rsidRPr="00B4630F" w:rsidRDefault="000656DA" w:rsidP="000656DA">
      <w:pPr>
        <w:pStyle w:val="ListParagraph"/>
        <w:numPr>
          <w:ilvl w:val="0"/>
          <w:numId w:val="8"/>
        </w:numPr>
        <w:shd w:val="clear" w:color="auto" w:fill="FFFFFF" w:themeFill="background1"/>
        <w:spacing w:after="225" w:line="276" w:lineRule="auto"/>
        <w:jc w:val="both"/>
        <w:rPr>
          <w:sz w:val="22"/>
          <w:szCs w:val="22"/>
          <w:lang w:val="sr-Latn-RS"/>
        </w:rPr>
      </w:pPr>
      <w:r w:rsidRPr="00B4630F">
        <w:rPr>
          <w:sz w:val="22"/>
          <w:szCs w:val="22"/>
          <w:lang w:val="sr-Latn-RS"/>
        </w:rPr>
        <w:t xml:space="preserve">Prilikom sledeće revizije </w:t>
      </w:r>
      <w:r w:rsidRPr="00343B1D">
        <w:rPr>
          <w:sz w:val="22"/>
          <w:szCs w:val="22"/>
          <w:lang w:val="sr-Latn-RS"/>
        </w:rPr>
        <w:t>Programa unapređenja socijalne zaštite</w:t>
      </w:r>
      <w:r w:rsidRPr="00B4630F">
        <w:rPr>
          <w:i/>
          <w:iCs/>
          <w:sz w:val="22"/>
          <w:szCs w:val="22"/>
          <w:lang w:val="sr-Latn-RS"/>
        </w:rPr>
        <w:t xml:space="preserve"> </w:t>
      </w:r>
      <w:r w:rsidRPr="00B4630F">
        <w:rPr>
          <w:sz w:val="22"/>
          <w:szCs w:val="22"/>
          <w:lang w:val="sr-Latn-RS"/>
        </w:rPr>
        <w:t>obezbediti uslove za osn</w:t>
      </w:r>
      <w:r w:rsidR="001C7C65" w:rsidRPr="00B4630F">
        <w:rPr>
          <w:sz w:val="22"/>
          <w:szCs w:val="22"/>
          <w:lang w:val="sr-Latn-RS"/>
        </w:rPr>
        <w:t>i</w:t>
      </w:r>
      <w:r w:rsidRPr="00B4630F">
        <w:rPr>
          <w:sz w:val="22"/>
          <w:szCs w:val="22"/>
          <w:lang w:val="sr-Latn-RS"/>
        </w:rPr>
        <w:t>vanj</w:t>
      </w:r>
      <w:r w:rsidR="001C7C65" w:rsidRPr="00B4630F">
        <w:rPr>
          <w:sz w:val="22"/>
          <w:szCs w:val="22"/>
          <w:lang w:val="sr-Latn-RS"/>
        </w:rPr>
        <w:t>e</w:t>
      </w:r>
      <w:r w:rsidRPr="00B4630F">
        <w:rPr>
          <w:sz w:val="22"/>
          <w:szCs w:val="22"/>
          <w:lang w:val="sr-Latn-RS"/>
        </w:rPr>
        <w:t xml:space="preserve"> i operativno finansiranje </w:t>
      </w:r>
      <w:r w:rsidRPr="00B4630F">
        <w:rPr>
          <w:i/>
          <w:iCs/>
          <w:sz w:val="22"/>
          <w:szCs w:val="22"/>
          <w:lang w:val="sr-Latn-RS"/>
        </w:rPr>
        <w:t>Fonda za mobilnost mladih</w:t>
      </w:r>
      <w:r w:rsidRPr="00B4630F">
        <w:rPr>
          <w:sz w:val="22"/>
          <w:szCs w:val="22"/>
          <w:lang w:val="sr-Latn-RS"/>
        </w:rPr>
        <w:t xml:space="preserve"> kao budžetskog fonda koji će mladima, i posebno mladima u riziku</w:t>
      </w:r>
      <w:r w:rsidR="001C7C65" w:rsidRPr="00B4630F">
        <w:rPr>
          <w:sz w:val="22"/>
          <w:szCs w:val="22"/>
          <w:lang w:val="sr-Latn-RS"/>
        </w:rPr>
        <w:t>,</w:t>
      </w:r>
      <w:r w:rsidR="00932E62" w:rsidRPr="00B4630F">
        <w:rPr>
          <w:sz w:val="22"/>
          <w:szCs w:val="22"/>
          <w:lang w:val="sr-Latn-RS"/>
        </w:rPr>
        <w:t xml:space="preserve"> obezbediti</w:t>
      </w:r>
      <w:r w:rsidRPr="00B4630F">
        <w:rPr>
          <w:sz w:val="22"/>
          <w:szCs w:val="22"/>
          <w:lang w:val="sr-Latn-RS"/>
        </w:rPr>
        <w:t xml:space="preserve"> finansijska sredstva i mentorsku podršku da pronađu odgovarajuće letnje prakse, letnje kampove i škole, obuke, seminare i sl. i time </w:t>
      </w:r>
      <w:r w:rsidR="00932E62" w:rsidRPr="00B4630F">
        <w:rPr>
          <w:sz w:val="22"/>
          <w:szCs w:val="22"/>
          <w:lang w:val="sr-Latn-RS"/>
        </w:rPr>
        <w:t xml:space="preserve">im </w:t>
      </w:r>
      <w:r w:rsidRPr="00B4630F">
        <w:rPr>
          <w:color w:val="212427"/>
          <w:sz w:val="22"/>
          <w:szCs w:val="22"/>
          <w:lang w:val="sr-Latn-RS"/>
        </w:rPr>
        <w:t xml:space="preserve">omogućiti da </w:t>
      </w:r>
      <w:r w:rsidR="00D1420D" w:rsidRPr="00B4630F">
        <w:rPr>
          <w:color w:val="212427"/>
          <w:sz w:val="22"/>
          <w:szCs w:val="22"/>
          <w:lang w:val="sr-Latn-RS"/>
        </w:rPr>
        <w:t>steknu</w:t>
      </w:r>
      <w:r w:rsidRPr="00B4630F">
        <w:rPr>
          <w:color w:val="212427"/>
          <w:sz w:val="22"/>
          <w:szCs w:val="22"/>
          <w:lang w:val="sr-Latn-RS"/>
        </w:rPr>
        <w:t xml:space="preserve"> nov</w:t>
      </w:r>
      <w:r w:rsidR="00D1420D" w:rsidRPr="00B4630F">
        <w:rPr>
          <w:color w:val="212427"/>
          <w:sz w:val="22"/>
          <w:szCs w:val="22"/>
          <w:lang w:val="sr-Latn-RS"/>
        </w:rPr>
        <w:t>a</w:t>
      </w:r>
      <w:r w:rsidRPr="00B4630F">
        <w:rPr>
          <w:color w:val="212427"/>
          <w:sz w:val="22"/>
          <w:szCs w:val="22"/>
          <w:lang w:val="sr-Latn-RS"/>
        </w:rPr>
        <w:t xml:space="preserve"> znanja, praktičn</w:t>
      </w:r>
      <w:r w:rsidR="00D1420D" w:rsidRPr="00B4630F">
        <w:rPr>
          <w:color w:val="212427"/>
          <w:sz w:val="22"/>
          <w:szCs w:val="22"/>
          <w:lang w:val="sr-Latn-RS"/>
        </w:rPr>
        <w:t>e</w:t>
      </w:r>
      <w:r w:rsidRPr="00B4630F">
        <w:rPr>
          <w:color w:val="212427"/>
          <w:sz w:val="22"/>
          <w:szCs w:val="22"/>
          <w:lang w:val="sr-Latn-RS"/>
        </w:rPr>
        <w:t xml:space="preserve"> veštin</w:t>
      </w:r>
      <w:r w:rsidR="00D1420D" w:rsidRPr="00B4630F">
        <w:rPr>
          <w:color w:val="212427"/>
          <w:sz w:val="22"/>
          <w:szCs w:val="22"/>
          <w:lang w:val="sr-Latn-RS"/>
        </w:rPr>
        <w:t>e</w:t>
      </w:r>
      <w:r w:rsidRPr="00B4630F">
        <w:rPr>
          <w:color w:val="212427"/>
          <w:sz w:val="22"/>
          <w:szCs w:val="22"/>
          <w:lang w:val="sr-Latn-RS"/>
        </w:rPr>
        <w:t xml:space="preserve"> i funkcionaln</w:t>
      </w:r>
      <w:r w:rsidR="00D1420D" w:rsidRPr="00B4630F">
        <w:rPr>
          <w:color w:val="212427"/>
          <w:sz w:val="22"/>
          <w:szCs w:val="22"/>
          <w:lang w:val="sr-Latn-RS"/>
        </w:rPr>
        <w:t>e</w:t>
      </w:r>
      <w:r w:rsidRPr="00B4630F">
        <w:rPr>
          <w:color w:val="212427"/>
          <w:sz w:val="22"/>
          <w:szCs w:val="22"/>
          <w:lang w:val="sr-Latn-RS"/>
        </w:rPr>
        <w:t xml:space="preserve"> kompetencij</w:t>
      </w:r>
      <w:r w:rsidR="00D1420D" w:rsidRPr="00B4630F">
        <w:rPr>
          <w:color w:val="212427"/>
          <w:sz w:val="22"/>
          <w:szCs w:val="22"/>
          <w:lang w:val="sr-Latn-RS"/>
        </w:rPr>
        <w:t>e</w:t>
      </w:r>
      <w:r w:rsidRPr="00B4630F">
        <w:rPr>
          <w:color w:val="212427"/>
          <w:sz w:val="22"/>
          <w:szCs w:val="22"/>
          <w:lang w:val="sr-Latn-RS"/>
        </w:rPr>
        <w:t xml:space="preserve"> koj</w:t>
      </w:r>
      <w:r w:rsidR="00D1420D" w:rsidRPr="00B4630F">
        <w:rPr>
          <w:color w:val="212427"/>
          <w:sz w:val="22"/>
          <w:szCs w:val="22"/>
          <w:lang w:val="sr-Latn-RS"/>
        </w:rPr>
        <w:t>e</w:t>
      </w:r>
      <w:r w:rsidRPr="00B4630F">
        <w:rPr>
          <w:color w:val="212427"/>
          <w:sz w:val="22"/>
          <w:szCs w:val="22"/>
          <w:lang w:val="sr-Latn-RS"/>
        </w:rPr>
        <w:t xml:space="preserve"> će im </w:t>
      </w:r>
      <w:r w:rsidR="00D1420D" w:rsidRPr="00B4630F">
        <w:rPr>
          <w:color w:val="212427"/>
          <w:sz w:val="22"/>
          <w:szCs w:val="22"/>
          <w:lang w:val="sr-Latn-RS"/>
        </w:rPr>
        <w:t>obezbediti</w:t>
      </w:r>
      <w:r w:rsidRPr="00B4630F">
        <w:rPr>
          <w:color w:val="212427"/>
          <w:sz w:val="22"/>
          <w:szCs w:val="22"/>
          <w:lang w:val="sr-Latn-RS"/>
        </w:rPr>
        <w:t xml:space="preserve"> veće šanse za kasniji nastavak školovanja i/ili pronalaženje posla – neophodno </w:t>
      </w:r>
      <w:r w:rsidR="00BF7F0D" w:rsidRPr="00B4630F">
        <w:rPr>
          <w:color w:val="212427"/>
          <w:sz w:val="22"/>
          <w:szCs w:val="22"/>
          <w:lang w:val="sr-Latn-RS"/>
        </w:rPr>
        <w:t xml:space="preserve">je </w:t>
      </w:r>
      <w:r w:rsidRPr="00B4630F">
        <w:rPr>
          <w:color w:val="212427"/>
          <w:sz w:val="22"/>
          <w:szCs w:val="22"/>
          <w:lang w:val="sr-Latn-RS"/>
        </w:rPr>
        <w:t>da Opština donese odluku o uspostavljanju budžetskog fonda za mobilnost mladih</w:t>
      </w:r>
      <w:r w:rsidR="001C7C65" w:rsidRPr="00B4630F">
        <w:rPr>
          <w:color w:val="212427"/>
          <w:sz w:val="22"/>
          <w:szCs w:val="22"/>
          <w:lang w:val="sr-Latn-RS"/>
        </w:rPr>
        <w:t>.</w:t>
      </w:r>
      <w:r w:rsidRPr="00B4630F">
        <w:rPr>
          <w:color w:val="212427"/>
          <w:sz w:val="22"/>
          <w:szCs w:val="22"/>
          <w:lang w:val="sr-Latn-RS"/>
        </w:rPr>
        <w:t xml:space="preserve"> </w:t>
      </w:r>
    </w:p>
    <w:p w14:paraId="458E47F7" w14:textId="0DBE3B79" w:rsidR="000656DA" w:rsidRPr="00B4630F" w:rsidRDefault="000656DA" w:rsidP="000656DA">
      <w:pPr>
        <w:pStyle w:val="ListParagraph"/>
        <w:numPr>
          <w:ilvl w:val="0"/>
          <w:numId w:val="8"/>
        </w:numPr>
        <w:jc w:val="both"/>
        <w:rPr>
          <w:rFonts w:cstheme="minorHAnsi"/>
          <w:b/>
          <w:sz w:val="22"/>
          <w:szCs w:val="22"/>
          <w:lang w:val="sr-Latn-RS"/>
        </w:rPr>
      </w:pPr>
      <w:r w:rsidRPr="00B4630F">
        <w:rPr>
          <w:rFonts w:cstheme="minorHAnsi"/>
          <w:b/>
          <w:sz w:val="22"/>
          <w:szCs w:val="22"/>
          <w:lang w:val="sr-Latn-RS"/>
        </w:rPr>
        <w:t>Razmotriti uvođenje posebnih mera lokalnih javnih politika, kojima bi se obezbedile smernice za obezbeđ</w:t>
      </w:r>
      <w:r w:rsidR="00BF7F0D" w:rsidRPr="00B4630F">
        <w:rPr>
          <w:rFonts w:cstheme="minorHAnsi"/>
          <w:b/>
          <w:sz w:val="22"/>
          <w:szCs w:val="22"/>
          <w:lang w:val="sr-Latn-RS"/>
        </w:rPr>
        <w:t>iva</w:t>
      </w:r>
      <w:r w:rsidRPr="00B4630F">
        <w:rPr>
          <w:rFonts w:cstheme="minorHAnsi"/>
          <w:b/>
          <w:sz w:val="22"/>
          <w:szCs w:val="22"/>
          <w:lang w:val="sr-Latn-RS"/>
        </w:rPr>
        <w:t>nje dodatne zaštite mladih sezonskih radnika, posebno lica između 15</w:t>
      </w:r>
      <w:r w:rsidR="001C7C65" w:rsidRPr="00B4630F">
        <w:rPr>
          <w:rFonts w:cstheme="minorHAnsi"/>
          <w:b/>
          <w:sz w:val="22"/>
          <w:szCs w:val="22"/>
          <w:lang w:val="sr-Latn-RS"/>
        </w:rPr>
        <w:t xml:space="preserve"> i </w:t>
      </w:r>
      <w:r w:rsidRPr="00B4630F">
        <w:rPr>
          <w:rFonts w:cstheme="minorHAnsi"/>
          <w:b/>
          <w:sz w:val="22"/>
          <w:szCs w:val="22"/>
          <w:lang w:val="sr-Latn-RS"/>
        </w:rPr>
        <w:t xml:space="preserve">18 godina, mladih koji rade na privremenim i povremenim poslovima ili mladih bez ikakvog ugovora (npr. preventivni inspekcijski nadzor, uključivanje ove vrste inspekcija poslodavaca u kontrolne liste, besplatna pravna pomoć koju obezbeđuje lokalna samouprava prilikom zaključivanja ugovora i obezbeđivanje medijacije sa poslodavcima prilikom pregovaranja </w:t>
      </w:r>
      <w:r w:rsidR="001C7C65" w:rsidRPr="00B4630F">
        <w:rPr>
          <w:rFonts w:cstheme="minorHAnsi"/>
          <w:b/>
          <w:sz w:val="22"/>
          <w:szCs w:val="22"/>
          <w:lang w:val="sr-Latn-RS"/>
        </w:rPr>
        <w:t xml:space="preserve">sa </w:t>
      </w:r>
      <w:r w:rsidRPr="00B4630F">
        <w:rPr>
          <w:rFonts w:cstheme="minorHAnsi"/>
          <w:b/>
          <w:sz w:val="22"/>
          <w:szCs w:val="22"/>
          <w:lang w:val="sr-Latn-RS"/>
        </w:rPr>
        <w:t>mladim sezoncima)</w:t>
      </w:r>
      <w:r w:rsidR="001C7C65" w:rsidRPr="00343B1D">
        <w:rPr>
          <w:rFonts w:cstheme="minorHAnsi"/>
          <w:bCs/>
          <w:sz w:val="22"/>
          <w:szCs w:val="22"/>
          <w:lang w:val="sr-Latn-RS"/>
        </w:rPr>
        <w:t>.</w:t>
      </w:r>
    </w:p>
    <w:p w14:paraId="7E6BB035" w14:textId="7993CB3D" w:rsidR="000656DA" w:rsidRPr="00B4630F" w:rsidRDefault="000656DA" w:rsidP="000656DA">
      <w:pPr>
        <w:pStyle w:val="ListParagraph"/>
        <w:numPr>
          <w:ilvl w:val="0"/>
          <w:numId w:val="8"/>
        </w:numPr>
        <w:shd w:val="clear" w:color="auto" w:fill="FFFFFF"/>
        <w:spacing w:after="225" w:line="276" w:lineRule="auto"/>
        <w:jc w:val="both"/>
        <w:rPr>
          <w:rFonts w:cstheme="minorHAnsi"/>
          <w:sz w:val="22"/>
          <w:szCs w:val="22"/>
          <w:lang w:val="sr-Latn-RS"/>
        </w:rPr>
      </w:pPr>
      <w:r w:rsidRPr="00B4630F">
        <w:rPr>
          <w:rFonts w:cstheme="minorHAnsi"/>
          <w:sz w:val="22"/>
          <w:szCs w:val="22"/>
          <w:lang w:val="sr-Latn-RS"/>
        </w:rPr>
        <w:t>Iz budžeta opštine Požega potrebno je obezbediti već u prvom javnom pozivu koji će se finansirati u 2026. godini sredstva za finansiranje projekata OCD usmerenih na aktivnosti dosezanja NEET mladih na teritoriji opštine Požega</w:t>
      </w:r>
      <w:r w:rsidR="001C7C65" w:rsidRPr="00B4630F">
        <w:rPr>
          <w:rFonts w:cstheme="minorHAnsi"/>
          <w:sz w:val="22"/>
          <w:szCs w:val="22"/>
          <w:lang w:val="sr-Latn-RS"/>
        </w:rPr>
        <w:t>.</w:t>
      </w:r>
    </w:p>
    <w:p w14:paraId="0453ED86" w14:textId="7173DD27" w:rsidR="000656DA" w:rsidRPr="00B4630F" w:rsidRDefault="000656DA" w:rsidP="000656DA">
      <w:pPr>
        <w:pStyle w:val="ListParagraph"/>
        <w:numPr>
          <w:ilvl w:val="0"/>
          <w:numId w:val="8"/>
        </w:numPr>
        <w:shd w:val="clear" w:color="auto" w:fill="FFFFFF"/>
        <w:spacing w:after="225" w:line="276" w:lineRule="auto"/>
        <w:jc w:val="both"/>
        <w:rPr>
          <w:rFonts w:cstheme="minorHAnsi"/>
          <w:b/>
          <w:sz w:val="22"/>
          <w:szCs w:val="22"/>
          <w:lang w:val="sr-Latn-RS"/>
        </w:rPr>
      </w:pPr>
      <w:r w:rsidRPr="00B4630F">
        <w:rPr>
          <w:b/>
          <w:sz w:val="22"/>
          <w:szCs w:val="22"/>
          <w:lang w:val="sr-Latn-RS"/>
        </w:rPr>
        <w:lastRenderedPageBreak/>
        <w:t xml:space="preserve">Neophodno </w:t>
      </w:r>
      <w:r w:rsidR="001C7C65" w:rsidRPr="00B4630F">
        <w:rPr>
          <w:b/>
          <w:sz w:val="22"/>
          <w:szCs w:val="22"/>
          <w:lang w:val="sr-Latn-RS"/>
        </w:rPr>
        <w:t xml:space="preserve">je </w:t>
      </w:r>
      <w:r w:rsidRPr="00B4630F">
        <w:rPr>
          <w:b/>
          <w:sz w:val="22"/>
          <w:szCs w:val="22"/>
          <w:lang w:val="sr-Latn-RS"/>
        </w:rPr>
        <w:t>obezbe</w:t>
      </w:r>
      <w:r w:rsidR="001C7C65" w:rsidRPr="00B4630F">
        <w:rPr>
          <w:b/>
          <w:sz w:val="22"/>
          <w:szCs w:val="22"/>
          <w:lang w:val="sr-Latn-RS"/>
        </w:rPr>
        <w:t>diti</w:t>
      </w:r>
      <w:r w:rsidRPr="00B4630F">
        <w:rPr>
          <w:b/>
          <w:sz w:val="22"/>
          <w:szCs w:val="22"/>
          <w:lang w:val="sr-Latn-RS"/>
        </w:rPr>
        <w:t xml:space="preserve"> prostor za OCD i omladinske inicijative</w:t>
      </w:r>
      <w:r w:rsidR="001C7C65" w:rsidRPr="00B4630F">
        <w:rPr>
          <w:b/>
          <w:sz w:val="22"/>
          <w:szCs w:val="22"/>
          <w:lang w:val="sr-Latn-RS"/>
        </w:rPr>
        <w:t>.</w:t>
      </w:r>
      <w:r w:rsidRPr="00B4630F">
        <w:rPr>
          <w:b/>
          <w:sz w:val="22"/>
          <w:szCs w:val="22"/>
          <w:lang w:val="sr-Latn-RS"/>
        </w:rPr>
        <w:t xml:space="preserve"> </w:t>
      </w:r>
      <w:r w:rsidR="001C7C65" w:rsidRPr="00B4630F">
        <w:rPr>
          <w:b/>
          <w:sz w:val="22"/>
          <w:szCs w:val="22"/>
          <w:lang w:val="sr-Latn-RS"/>
        </w:rPr>
        <w:t>U</w:t>
      </w:r>
      <w:r w:rsidRPr="00B4630F">
        <w:rPr>
          <w:b/>
          <w:sz w:val="22"/>
          <w:szCs w:val="22"/>
          <w:lang w:val="sr-Latn-RS"/>
        </w:rPr>
        <w:t xml:space="preserve"> ovim prostorima bi trebalo da bude o</w:t>
      </w:r>
      <w:r w:rsidR="00BF7F0D" w:rsidRPr="00B4630F">
        <w:rPr>
          <w:b/>
          <w:sz w:val="22"/>
          <w:szCs w:val="22"/>
          <w:lang w:val="sr-Latn-RS"/>
        </w:rPr>
        <w:t>sigurana</w:t>
      </w:r>
      <w:r w:rsidRPr="00B4630F">
        <w:rPr>
          <w:b/>
          <w:sz w:val="22"/>
          <w:szCs w:val="22"/>
          <w:lang w:val="sr-Latn-RS"/>
        </w:rPr>
        <w:t xml:space="preserve"> podrška mladima sa invaliditetom i mladima iz osetljivih grupa</w:t>
      </w:r>
      <w:r w:rsidR="001C7C65" w:rsidRPr="00B4630F">
        <w:rPr>
          <w:b/>
          <w:sz w:val="22"/>
          <w:szCs w:val="22"/>
          <w:lang w:val="sr-Latn-RS"/>
        </w:rPr>
        <w:t>.</w:t>
      </w:r>
      <w:r w:rsidRPr="00B4630F">
        <w:rPr>
          <w:b/>
          <w:sz w:val="22"/>
          <w:szCs w:val="22"/>
          <w:lang w:val="sr-Latn-RS"/>
        </w:rPr>
        <w:t xml:space="preserve"> </w:t>
      </w:r>
    </w:p>
    <w:p w14:paraId="22CBE25B" w14:textId="65E47AF9" w:rsidR="000656DA" w:rsidRPr="00B4630F" w:rsidRDefault="000656DA" w:rsidP="000656DA">
      <w:pPr>
        <w:pStyle w:val="ListParagraph"/>
        <w:numPr>
          <w:ilvl w:val="0"/>
          <w:numId w:val="8"/>
        </w:numPr>
        <w:shd w:val="clear" w:color="auto" w:fill="FFFFFF"/>
        <w:spacing w:after="225" w:line="276" w:lineRule="auto"/>
        <w:jc w:val="both"/>
        <w:rPr>
          <w:rFonts w:cstheme="minorHAnsi"/>
          <w:sz w:val="22"/>
          <w:szCs w:val="22"/>
          <w:lang w:val="sr-Latn-RS"/>
        </w:rPr>
      </w:pPr>
      <w:r w:rsidRPr="00B4630F">
        <w:rPr>
          <w:b/>
          <w:sz w:val="22"/>
          <w:szCs w:val="22"/>
          <w:lang w:val="sr-Latn-RS"/>
        </w:rPr>
        <w:t>Da bi se podstakla zainteresovanost učenika za rad učeničkih parlamenata, neophodno je da službenik za mlade u Opštinskoj upravi u saradnji sa koordinatorima parlamenata i predstavnicima učenika redovno organizuje tribine, radionice, predavanja, tematska dešavanja u koja bi organizaciono bili uključeni i učenici iz grupa u riziku (objave na društvenim mrežama, logistika)</w:t>
      </w:r>
      <w:r w:rsidR="001C7C65" w:rsidRPr="00B4630F">
        <w:rPr>
          <w:b/>
          <w:sz w:val="22"/>
          <w:szCs w:val="22"/>
          <w:lang w:val="sr-Latn-RS"/>
        </w:rPr>
        <w:t>.</w:t>
      </w:r>
    </w:p>
    <w:p w14:paraId="02B78B23" w14:textId="06A532A5" w:rsidR="000656DA" w:rsidRPr="00B4630F" w:rsidRDefault="000656DA" w:rsidP="000656DA">
      <w:pPr>
        <w:pStyle w:val="ListParagraph"/>
        <w:numPr>
          <w:ilvl w:val="0"/>
          <w:numId w:val="8"/>
        </w:numPr>
        <w:shd w:val="clear" w:color="auto" w:fill="FFFFFF"/>
        <w:spacing w:after="225" w:line="276" w:lineRule="auto"/>
        <w:jc w:val="both"/>
        <w:rPr>
          <w:rFonts w:cstheme="minorHAnsi"/>
          <w:sz w:val="22"/>
          <w:szCs w:val="22"/>
          <w:lang w:val="sr-Latn-RS"/>
        </w:rPr>
      </w:pPr>
      <w:r w:rsidRPr="00B4630F">
        <w:rPr>
          <w:rFonts w:cstheme="minorHAnsi"/>
          <w:sz w:val="22"/>
          <w:szCs w:val="22"/>
          <w:lang w:val="sr-Latn-RS"/>
        </w:rPr>
        <w:t xml:space="preserve">Službenik za mlade u opštini Požega trebalo </w:t>
      </w:r>
      <w:r w:rsidR="001C7C65" w:rsidRPr="00B4630F">
        <w:rPr>
          <w:rFonts w:cstheme="minorHAnsi"/>
          <w:sz w:val="22"/>
          <w:szCs w:val="22"/>
          <w:lang w:val="sr-Latn-RS"/>
        </w:rPr>
        <w:t xml:space="preserve">bi </w:t>
      </w:r>
      <w:r w:rsidRPr="00B4630F">
        <w:rPr>
          <w:rFonts w:cstheme="minorHAnsi"/>
          <w:sz w:val="22"/>
          <w:szCs w:val="22"/>
          <w:lang w:val="sr-Latn-RS"/>
        </w:rPr>
        <w:t xml:space="preserve">da uspostavi sistem praćenja </w:t>
      </w:r>
      <w:r w:rsidRPr="00B4630F">
        <w:rPr>
          <w:sz w:val="22"/>
          <w:szCs w:val="22"/>
          <w:lang w:val="sr-Latn-RS"/>
        </w:rPr>
        <w:t xml:space="preserve">mladih koji napuštaju porodični i domski smeštaj sa teritorije opštine Požega (podaci o nacionalnoj, starosnoj, obrazovnoj i polnoj strukturi mladih koji napuštaju </w:t>
      </w:r>
      <w:r w:rsidR="00974111" w:rsidRPr="00B4630F">
        <w:rPr>
          <w:sz w:val="22"/>
          <w:szCs w:val="22"/>
          <w:lang w:val="sr-Latn-RS"/>
        </w:rPr>
        <w:t xml:space="preserve">sistem </w:t>
      </w:r>
      <w:r w:rsidRPr="00B4630F">
        <w:rPr>
          <w:sz w:val="22"/>
          <w:szCs w:val="22"/>
          <w:lang w:val="sr-Latn-RS"/>
        </w:rPr>
        <w:t>zaštit</w:t>
      </w:r>
      <w:r w:rsidR="00974111" w:rsidRPr="00B4630F">
        <w:rPr>
          <w:sz w:val="22"/>
          <w:szCs w:val="22"/>
          <w:lang w:val="sr-Latn-RS"/>
        </w:rPr>
        <w:t>e</w:t>
      </w:r>
      <w:r w:rsidRPr="00B4630F">
        <w:rPr>
          <w:sz w:val="22"/>
          <w:szCs w:val="22"/>
          <w:lang w:val="sr-Latn-RS"/>
        </w:rPr>
        <w:t xml:space="preserve"> i nastavljaju život samostalno). Neophodno je konsolidovati proces evidentiranja i potom proces izveštavanja i te podatke iskoristiti u postupku izrade nove </w:t>
      </w:r>
      <w:r w:rsidR="0077738C" w:rsidRPr="00B4630F">
        <w:rPr>
          <w:sz w:val="22"/>
          <w:szCs w:val="22"/>
          <w:lang w:val="sr-Latn-RS"/>
        </w:rPr>
        <w:t>s</w:t>
      </w:r>
      <w:r w:rsidRPr="00B4630F">
        <w:rPr>
          <w:sz w:val="22"/>
          <w:szCs w:val="22"/>
          <w:lang w:val="sr-Latn-RS"/>
        </w:rPr>
        <w:t>trategije socijalne zaštite za opštinu Požega</w:t>
      </w:r>
      <w:r w:rsidR="001C7C65" w:rsidRPr="00B4630F">
        <w:rPr>
          <w:sz w:val="22"/>
          <w:szCs w:val="22"/>
          <w:lang w:val="sr-Latn-RS"/>
        </w:rPr>
        <w:t>.</w:t>
      </w:r>
      <w:r w:rsidRPr="00B4630F">
        <w:rPr>
          <w:sz w:val="22"/>
          <w:szCs w:val="22"/>
          <w:lang w:val="sr-Latn-RS"/>
        </w:rPr>
        <w:t xml:space="preserve"> </w:t>
      </w:r>
      <w:r w:rsidRPr="00B4630F">
        <w:rPr>
          <w:rFonts w:cstheme="minorHAnsi"/>
          <w:sz w:val="22"/>
          <w:szCs w:val="22"/>
          <w:lang w:val="sr-Latn-RS"/>
        </w:rPr>
        <w:t xml:space="preserve">  </w:t>
      </w:r>
    </w:p>
    <w:p w14:paraId="56617B88" w14:textId="3ADD7954" w:rsidR="000656DA" w:rsidRPr="00B4630F" w:rsidRDefault="000656DA" w:rsidP="000656DA">
      <w:pPr>
        <w:pStyle w:val="ListParagraph"/>
        <w:numPr>
          <w:ilvl w:val="0"/>
          <w:numId w:val="8"/>
        </w:numPr>
        <w:jc w:val="both"/>
        <w:rPr>
          <w:rFonts w:cstheme="minorHAnsi"/>
          <w:b/>
          <w:sz w:val="22"/>
          <w:szCs w:val="22"/>
          <w:lang w:val="sr-Latn-RS"/>
        </w:rPr>
      </w:pPr>
      <w:r w:rsidRPr="00B4630F">
        <w:rPr>
          <w:b/>
          <w:sz w:val="22"/>
          <w:szCs w:val="22"/>
          <w:lang w:val="sr-Latn-RS"/>
        </w:rPr>
        <w:t xml:space="preserve">Neophodno </w:t>
      </w:r>
      <w:r w:rsidR="001C7C65" w:rsidRPr="00B4630F">
        <w:rPr>
          <w:b/>
          <w:sz w:val="22"/>
          <w:szCs w:val="22"/>
          <w:lang w:val="sr-Latn-RS"/>
        </w:rPr>
        <w:t xml:space="preserve">je </w:t>
      </w:r>
      <w:r w:rsidRPr="00B4630F">
        <w:rPr>
          <w:b/>
          <w:sz w:val="22"/>
          <w:szCs w:val="22"/>
          <w:lang w:val="sr-Latn-RS"/>
        </w:rPr>
        <w:t>ažurira</w:t>
      </w:r>
      <w:r w:rsidR="001C7C65" w:rsidRPr="00B4630F">
        <w:rPr>
          <w:b/>
          <w:sz w:val="22"/>
          <w:szCs w:val="22"/>
          <w:lang w:val="sr-Latn-RS"/>
        </w:rPr>
        <w:t>ti</w:t>
      </w:r>
      <w:r w:rsidRPr="00B4630F">
        <w:rPr>
          <w:b/>
          <w:sz w:val="22"/>
          <w:szCs w:val="22"/>
          <w:lang w:val="sr-Latn-RS"/>
        </w:rPr>
        <w:t xml:space="preserve"> zvanič</w:t>
      </w:r>
      <w:r w:rsidR="001C7C65" w:rsidRPr="00B4630F">
        <w:rPr>
          <w:b/>
          <w:sz w:val="22"/>
          <w:szCs w:val="22"/>
          <w:lang w:val="sr-Latn-RS"/>
        </w:rPr>
        <w:t>ni</w:t>
      </w:r>
      <w:r w:rsidRPr="00B4630F">
        <w:rPr>
          <w:b/>
          <w:sz w:val="22"/>
          <w:szCs w:val="22"/>
          <w:lang w:val="sr-Latn-RS"/>
        </w:rPr>
        <w:t xml:space="preserve"> sajt Opštine Požega podacima od značaja za mlade u riziku </w:t>
      </w:r>
      <w:r w:rsidR="001C7C65" w:rsidRPr="00B4630F">
        <w:rPr>
          <w:rFonts w:cstheme="minorHAnsi"/>
          <w:b/>
          <w:sz w:val="22"/>
          <w:szCs w:val="22"/>
          <w:lang w:val="sr-Latn-RS"/>
        </w:rPr>
        <w:t>‒</w:t>
      </w:r>
      <w:r w:rsidR="001C7C65" w:rsidRPr="00B4630F">
        <w:rPr>
          <w:b/>
          <w:sz w:val="22"/>
          <w:szCs w:val="22"/>
          <w:lang w:val="sr-Latn-RS"/>
        </w:rPr>
        <w:t xml:space="preserve"> </w:t>
      </w:r>
      <w:r w:rsidRPr="00B4630F">
        <w:rPr>
          <w:b/>
          <w:sz w:val="22"/>
          <w:szCs w:val="22"/>
          <w:lang w:val="sr-Latn-RS"/>
        </w:rPr>
        <w:t xml:space="preserve">koje sve usluge pruža Opština, </w:t>
      </w:r>
      <w:r w:rsidR="00932E62" w:rsidRPr="00B4630F">
        <w:rPr>
          <w:b/>
          <w:sz w:val="22"/>
          <w:szCs w:val="22"/>
          <w:lang w:val="sr-Latn-RS"/>
        </w:rPr>
        <w:t xml:space="preserve">informacije o </w:t>
      </w:r>
      <w:r w:rsidRPr="00B4630F">
        <w:rPr>
          <w:rFonts w:cstheme="minorHAnsi"/>
          <w:b/>
          <w:sz w:val="22"/>
          <w:szCs w:val="22"/>
          <w:lang w:val="sr-Latn-RS"/>
        </w:rPr>
        <w:t xml:space="preserve">konkursima i javnim pozivima za nezaposlene, </w:t>
      </w:r>
      <w:r w:rsidRPr="00B4630F">
        <w:rPr>
          <w:b/>
          <w:sz w:val="22"/>
          <w:szCs w:val="22"/>
          <w:lang w:val="sr-Latn-RS"/>
        </w:rPr>
        <w:t>uslugama u oblasti socijalne zaštite, finansijskoj podršci, sa uputstvima o tome kako se podnosi zahtev, koj</w:t>
      </w:r>
      <w:r w:rsidR="003A4690" w:rsidRPr="00B4630F">
        <w:rPr>
          <w:b/>
          <w:sz w:val="22"/>
          <w:szCs w:val="22"/>
          <w:lang w:val="sr-Latn-RS"/>
        </w:rPr>
        <w:t>e</w:t>
      </w:r>
      <w:r w:rsidRPr="00B4630F">
        <w:rPr>
          <w:b/>
          <w:sz w:val="22"/>
          <w:szCs w:val="22"/>
          <w:lang w:val="sr-Latn-RS"/>
        </w:rPr>
        <w:t xml:space="preserve"> dokaze je potrebno podneti i u kojoj formi</w:t>
      </w:r>
      <w:r w:rsidR="003A4690" w:rsidRPr="00B4630F">
        <w:rPr>
          <w:b/>
          <w:sz w:val="22"/>
          <w:szCs w:val="22"/>
          <w:lang w:val="sr-Latn-RS"/>
        </w:rPr>
        <w:t>,</w:t>
      </w:r>
      <w:r w:rsidRPr="00B4630F">
        <w:rPr>
          <w:b/>
          <w:sz w:val="22"/>
          <w:szCs w:val="22"/>
          <w:lang w:val="sr-Latn-RS"/>
        </w:rPr>
        <w:t xml:space="preserve"> kao i da li podnosilac zahteva ima pravo na još neke pogodnosti ukoliko ostvari pravo na socijalno davanje (npr. korisnik prava na novčanu socijalnu pomoć ostvaruje pravo na status energetski zaštićenog kupca)</w:t>
      </w:r>
      <w:r w:rsidR="003A4690" w:rsidRPr="00B4630F">
        <w:rPr>
          <w:b/>
          <w:sz w:val="22"/>
          <w:szCs w:val="22"/>
          <w:lang w:val="sr-Latn-RS"/>
        </w:rPr>
        <w:t>.</w:t>
      </w:r>
    </w:p>
    <w:p w14:paraId="74CCE4A0" w14:textId="77777777" w:rsidR="000656DA" w:rsidRPr="00B4630F" w:rsidRDefault="000656DA" w:rsidP="000656DA">
      <w:pPr>
        <w:pStyle w:val="ListParagraph"/>
        <w:numPr>
          <w:ilvl w:val="0"/>
          <w:numId w:val="8"/>
        </w:numPr>
        <w:jc w:val="both"/>
        <w:rPr>
          <w:rFonts w:cstheme="minorHAnsi"/>
          <w:sz w:val="22"/>
          <w:szCs w:val="22"/>
          <w:lang w:val="sr-Latn-RS"/>
        </w:rPr>
      </w:pPr>
      <w:r w:rsidRPr="00B4630F">
        <w:rPr>
          <w:rFonts w:cstheme="minorHAnsi"/>
          <w:sz w:val="22"/>
          <w:szCs w:val="22"/>
          <w:lang w:val="sr-Latn-RS"/>
        </w:rPr>
        <w:t xml:space="preserve">U koordiniranom </w:t>
      </w:r>
      <w:proofErr w:type="spellStart"/>
      <w:r w:rsidRPr="00B4630F">
        <w:rPr>
          <w:rFonts w:cstheme="minorHAnsi"/>
          <w:sz w:val="22"/>
          <w:szCs w:val="22"/>
          <w:lang w:val="sr-Latn-RS"/>
        </w:rPr>
        <w:t>zagovaračkom</w:t>
      </w:r>
      <w:proofErr w:type="spellEnd"/>
      <w:r w:rsidRPr="00B4630F">
        <w:rPr>
          <w:rFonts w:cstheme="minorHAnsi"/>
          <w:sz w:val="22"/>
          <w:szCs w:val="22"/>
          <w:lang w:val="sr-Latn-RS"/>
        </w:rPr>
        <w:t xml:space="preserve"> procesu (svih zainteresovanih udruženja građana) potrebno je osigurati veću transparentnost javnih poziva, konkursa i dostupnih programa, koji se odnose na mlade u riziku.</w:t>
      </w:r>
    </w:p>
    <w:p w14:paraId="736BC542" w14:textId="77777777" w:rsidR="000656DA" w:rsidRPr="00B4630F" w:rsidRDefault="000656DA" w:rsidP="000656DA">
      <w:pPr>
        <w:pStyle w:val="Heading1"/>
        <w:rPr>
          <w:lang w:val="sr-Latn-RS"/>
        </w:rPr>
      </w:pPr>
      <w:bookmarkStart w:id="19" w:name="_Toc215772704"/>
      <w:r w:rsidRPr="00B4630F">
        <w:rPr>
          <w:lang w:val="sr-Latn-RS"/>
        </w:rPr>
        <w:t>Primeri dobre prakse</w:t>
      </w:r>
      <w:bookmarkEnd w:id="19"/>
    </w:p>
    <w:p w14:paraId="087B6DFD" w14:textId="77777777" w:rsidR="000656DA" w:rsidRPr="00B4630F" w:rsidRDefault="000656DA" w:rsidP="000656DA">
      <w:pPr>
        <w:jc w:val="both"/>
        <w:rPr>
          <w:sz w:val="22"/>
          <w:szCs w:val="22"/>
          <w:lang w:val="sr-Latn-RS"/>
        </w:rPr>
      </w:pPr>
    </w:p>
    <w:p w14:paraId="023743E1" w14:textId="4CFFF750" w:rsidR="000656DA" w:rsidRPr="00B4630F" w:rsidRDefault="000656DA" w:rsidP="000656DA">
      <w:pPr>
        <w:pStyle w:val="Heading2"/>
        <w:spacing w:before="0" w:afterLines="160" w:after="384"/>
        <w:rPr>
          <w:lang w:val="sr-Latn-RS"/>
        </w:rPr>
      </w:pPr>
      <w:bookmarkStart w:id="20" w:name="_Toc215772705"/>
      <w:r w:rsidRPr="00B4630F">
        <w:rPr>
          <w:lang w:val="sr-Latn-RS"/>
        </w:rPr>
        <w:t xml:space="preserve">Finska </w:t>
      </w:r>
      <w:r w:rsidR="003A4690" w:rsidRPr="00B4630F">
        <w:rPr>
          <w:rFonts w:cstheme="majorHAnsi"/>
          <w:lang w:val="sr-Latn-RS"/>
        </w:rPr>
        <w:t>‒</w:t>
      </w:r>
      <w:r w:rsidRPr="00B4630F">
        <w:rPr>
          <w:lang w:val="sr-Latn-RS"/>
        </w:rPr>
        <w:t xml:space="preserve"> Ohjaamo centri</w:t>
      </w:r>
      <w:bookmarkEnd w:id="20"/>
      <w:r w:rsidRPr="00B4630F">
        <w:rPr>
          <w:lang w:val="sr-Latn-RS"/>
        </w:rPr>
        <w:t xml:space="preserve"> </w:t>
      </w:r>
    </w:p>
    <w:p w14:paraId="1D33AE5C" w14:textId="106104AB" w:rsidR="000656DA" w:rsidRPr="00B4630F" w:rsidRDefault="000656DA" w:rsidP="000656DA">
      <w:pPr>
        <w:spacing w:afterLines="160" w:after="384" w:line="276" w:lineRule="auto"/>
        <w:jc w:val="both"/>
        <w:rPr>
          <w:rFonts w:cstheme="minorHAnsi"/>
          <w:sz w:val="22"/>
          <w:szCs w:val="22"/>
          <w:lang w:val="sr-Latn-RS"/>
        </w:rPr>
      </w:pPr>
      <w:r w:rsidRPr="00B4630F">
        <w:rPr>
          <w:rFonts w:cstheme="minorHAnsi"/>
          <w:sz w:val="22"/>
          <w:szCs w:val="22"/>
          <w:lang w:val="sr-Latn-RS"/>
        </w:rPr>
        <w:t xml:space="preserve">U Finskoj već godinama postoje uslužni centri za mlade (one-stop-shops) koji nude veoma širok paket usluga pre svega NEET mladima, ali i svim ostalim mladima od 18 do 30 godina. U </w:t>
      </w:r>
      <w:r w:rsidR="003A4690" w:rsidRPr="00B4630F">
        <w:rPr>
          <w:rFonts w:cstheme="minorHAnsi"/>
          <w:sz w:val="22"/>
          <w:szCs w:val="22"/>
          <w:lang w:val="sr-Latn-RS"/>
        </w:rPr>
        <w:t>„</w:t>
      </w:r>
      <w:r w:rsidRPr="00B4630F">
        <w:rPr>
          <w:rFonts w:cstheme="minorHAnsi"/>
          <w:sz w:val="22"/>
          <w:szCs w:val="22"/>
          <w:lang w:val="sr-Latn-RS"/>
        </w:rPr>
        <w:t xml:space="preserve">Ohjaamo centrima” se mladima nude usluge u oblasti socijalne i zdravstvene zaštite, ali i pravna i psihosocijalna pomoć, kako bi se otklonile barijere </w:t>
      </w:r>
      <w:r w:rsidR="003A4690" w:rsidRPr="00B4630F">
        <w:rPr>
          <w:rFonts w:cstheme="minorHAnsi"/>
          <w:sz w:val="22"/>
          <w:szCs w:val="22"/>
          <w:lang w:val="sr-Latn-RS"/>
        </w:rPr>
        <w:t xml:space="preserve">pri </w:t>
      </w:r>
      <w:r w:rsidRPr="00B4630F">
        <w:rPr>
          <w:rFonts w:cstheme="minorHAnsi"/>
          <w:sz w:val="22"/>
          <w:szCs w:val="22"/>
          <w:lang w:val="sr-Latn-RS"/>
        </w:rPr>
        <w:t xml:space="preserve">njihovom zapošljavanju. Podrška mladim imigrantima može, na primer, </w:t>
      </w:r>
      <w:r w:rsidR="0077738C" w:rsidRPr="00B4630F">
        <w:rPr>
          <w:rFonts w:cstheme="minorHAnsi"/>
          <w:sz w:val="22"/>
          <w:szCs w:val="22"/>
          <w:lang w:val="sr-Latn-RS"/>
        </w:rPr>
        <w:t xml:space="preserve">da se odnosi na </w:t>
      </w:r>
      <w:r w:rsidRPr="00B4630F">
        <w:rPr>
          <w:rFonts w:cstheme="minorHAnsi"/>
          <w:sz w:val="22"/>
          <w:szCs w:val="22"/>
          <w:lang w:val="sr-Latn-RS"/>
        </w:rPr>
        <w:t xml:space="preserve">rešavanje problema sa azilantskim statusom, radnim dozvolama ili drugom dokumentacijom. </w:t>
      </w:r>
    </w:p>
    <w:p w14:paraId="62B4CBED" w14:textId="2AFB7081" w:rsidR="000656DA" w:rsidRPr="00B4630F" w:rsidRDefault="000656DA" w:rsidP="000656DA">
      <w:pPr>
        <w:spacing w:afterLines="160" w:after="384" w:line="276" w:lineRule="auto"/>
        <w:jc w:val="both"/>
        <w:rPr>
          <w:rFonts w:cstheme="minorHAnsi"/>
          <w:sz w:val="22"/>
          <w:szCs w:val="22"/>
          <w:lang w:val="sr-Latn-RS"/>
        </w:rPr>
      </w:pPr>
      <w:r w:rsidRPr="00B4630F">
        <w:rPr>
          <w:rFonts w:cstheme="minorHAnsi"/>
          <w:sz w:val="22"/>
          <w:szCs w:val="22"/>
          <w:lang w:val="sr-Latn-RS"/>
        </w:rPr>
        <w:t xml:space="preserve">U tom smislu, </w:t>
      </w:r>
      <w:r w:rsidR="003A4690" w:rsidRPr="00B4630F">
        <w:rPr>
          <w:rFonts w:cstheme="minorHAnsi"/>
          <w:sz w:val="22"/>
          <w:szCs w:val="22"/>
          <w:lang w:val="sr-Latn-RS"/>
        </w:rPr>
        <w:t>„</w:t>
      </w:r>
      <w:r w:rsidRPr="00B4630F">
        <w:rPr>
          <w:rFonts w:cstheme="minorHAnsi"/>
          <w:sz w:val="22"/>
          <w:szCs w:val="22"/>
          <w:lang w:val="sr-Latn-RS"/>
        </w:rPr>
        <w:t>Ohjaamo centri” nude integrisane usluge mladima, u kojima je vrlo lako u procese podrške mladima uključiti bilo koji deo sistema. Na primer, ukoliko omladinski radnik proceni da je mladoj osobi potrebna psihosocijalna podrška, na vrlo jednostavan način u proces uključuje psihologa ili psihoterapeuta. Na ovaj način, mlada osoba ne mora da prolazi kroz različite sisteme</w:t>
      </w:r>
      <w:r w:rsidR="001D3995" w:rsidRPr="00B4630F">
        <w:rPr>
          <w:rFonts w:cstheme="minorHAnsi"/>
          <w:sz w:val="22"/>
          <w:szCs w:val="22"/>
          <w:lang w:val="sr-Latn-RS"/>
        </w:rPr>
        <w:t>,</w:t>
      </w:r>
      <w:r w:rsidRPr="00B4630F">
        <w:rPr>
          <w:rFonts w:cstheme="minorHAnsi"/>
          <w:sz w:val="22"/>
          <w:szCs w:val="22"/>
          <w:lang w:val="sr-Latn-RS"/>
        </w:rPr>
        <w:t xml:space="preserve"> pri čemu bi je demotivisali kompleksni administrativni zahtevi, već se usluge nalaze na mestu na kome ona provodi svoje slobodno vreme. Osnovna karakteristika </w:t>
      </w:r>
      <w:r w:rsidR="003A4690" w:rsidRPr="00B4630F">
        <w:rPr>
          <w:rFonts w:cstheme="minorHAnsi"/>
          <w:sz w:val="22"/>
          <w:szCs w:val="22"/>
          <w:lang w:val="sr-Latn-RS"/>
        </w:rPr>
        <w:t>„</w:t>
      </w:r>
      <w:r w:rsidRPr="00B4630F">
        <w:rPr>
          <w:rFonts w:cstheme="minorHAnsi"/>
          <w:sz w:val="22"/>
          <w:szCs w:val="22"/>
          <w:lang w:val="sr-Latn-RS"/>
        </w:rPr>
        <w:t>Ohjaamo centra” je</w:t>
      </w:r>
      <w:r w:rsidR="003A4690" w:rsidRPr="00B4630F">
        <w:rPr>
          <w:rFonts w:cstheme="minorHAnsi"/>
          <w:sz w:val="22"/>
          <w:szCs w:val="22"/>
          <w:lang w:val="sr-Latn-RS"/>
        </w:rPr>
        <w:t>ste</w:t>
      </w:r>
      <w:r w:rsidRPr="00B4630F">
        <w:rPr>
          <w:rFonts w:cstheme="minorHAnsi"/>
          <w:sz w:val="22"/>
          <w:szCs w:val="22"/>
          <w:lang w:val="sr-Latn-RS"/>
        </w:rPr>
        <w:t xml:space="preserve"> da mlada osoba može u njega da dođe u </w:t>
      </w:r>
      <w:r w:rsidRPr="00B4630F">
        <w:rPr>
          <w:rFonts w:cstheme="minorHAnsi"/>
          <w:sz w:val="22"/>
          <w:szCs w:val="22"/>
          <w:lang w:val="sr-Latn-RS"/>
        </w:rPr>
        <w:lastRenderedPageBreak/>
        <w:t xml:space="preserve">svakom trenutku, dok je centar otvoren, sa bilo kojim problemom, predlogom ili pitanjem i da ni u jednom slučaju neće biti vraćena bez adekvatne podrške. Takođe, mlada osoba ima mogućnost da zahteva potpunu anonimnost, odnosno da njena poseta ne bude registrovana, što je veoma važno za kategorije korisnika koji bi mogli da imaju probleme sa drugim delovima državne ili lokalne administracije ukoliko bi bili registrovani (npr. mladi kojima je istekla dozvola boravka u Finskoj). </w:t>
      </w:r>
    </w:p>
    <w:p w14:paraId="4D001F09" w14:textId="458A7FB8" w:rsidR="000656DA" w:rsidRPr="00B4630F" w:rsidRDefault="000656DA" w:rsidP="000656DA">
      <w:pPr>
        <w:spacing w:afterLines="160" w:after="384" w:line="276" w:lineRule="auto"/>
        <w:jc w:val="both"/>
        <w:rPr>
          <w:rFonts w:cstheme="minorHAnsi"/>
          <w:sz w:val="22"/>
          <w:szCs w:val="22"/>
          <w:lang w:val="sr-Latn-RS"/>
        </w:rPr>
      </w:pPr>
      <w:r w:rsidRPr="00B4630F">
        <w:rPr>
          <w:rFonts w:cstheme="minorHAnsi"/>
          <w:sz w:val="22"/>
          <w:szCs w:val="22"/>
          <w:lang w:val="sr-Latn-RS"/>
        </w:rPr>
        <w:t xml:space="preserve">Na sajtu </w:t>
      </w:r>
      <w:r w:rsidR="003A4690" w:rsidRPr="00B4630F">
        <w:rPr>
          <w:rFonts w:cstheme="minorHAnsi"/>
          <w:sz w:val="22"/>
          <w:szCs w:val="22"/>
          <w:lang w:val="sr-Latn-RS"/>
        </w:rPr>
        <w:t>„</w:t>
      </w:r>
      <w:r w:rsidRPr="00B4630F">
        <w:rPr>
          <w:rFonts w:cstheme="minorHAnsi"/>
          <w:sz w:val="22"/>
          <w:szCs w:val="22"/>
          <w:lang w:val="sr-Latn-RS"/>
        </w:rPr>
        <w:t>Ohjaaamo centra” u Helsinkiju je istaknut dnevni raspored stručnjaka za različite oblasti, koji dežuraju u centru od 12</w:t>
      </w:r>
      <w:r w:rsidR="003A4690" w:rsidRPr="00B4630F">
        <w:rPr>
          <w:rFonts w:cstheme="minorHAnsi"/>
          <w:sz w:val="22"/>
          <w:szCs w:val="22"/>
          <w:lang w:val="sr-Latn-RS"/>
        </w:rPr>
        <w:t>.</w:t>
      </w:r>
      <w:r w:rsidRPr="00B4630F">
        <w:rPr>
          <w:rFonts w:cstheme="minorHAnsi"/>
          <w:sz w:val="22"/>
          <w:szCs w:val="22"/>
          <w:lang w:val="sr-Latn-RS"/>
        </w:rPr>
        <w:t>00 do 16</w:t>
      </w:r>
      <w:r w:rsidR="003A4690" w:rsidRPr="00B4630F">
        <w:rPr>
          <w:rFonts w:cstheme="minorHAnsi"/>
          <w:sz w:val="22"/>
          <w:szCs w:val="22"/>
          <w:lang w:val="sr-Latn-RS"/>
        </w:rPr>
        <w:t>.</w:t>
      </w:r>
      <w:r w:rsidRPr="00B4630F">
        <w:rPr>
          <w:rFonts w:cstheme="minorHAnsi"/>
          <w:sz w:val="22"/>
          <w:szCs w:val="22"/>
          <w:lang w:val="sr-Latn-RS"/>
        </w:rPr>
        <w:t>00. To su, na primer, stručnjak za podršku u zapošljavanju, stručnjak za probleme emigranata, stručnjak za studentsku orijentaciju (studentske prakse i sl</w:t>
      </w:r>
      <w:r w:rsidR="003A4690" w:rsidRPr="00B4630F">
        <w:rPr>
          <w:rFonts w:cstheme="minorHAnsi"/>
          <w:sz w:val="22"/>
          <w:szCs w:val="22"/>
          <w:lang w:val="sr-Latn-RS"/>
        </w:rPr>
        <w:t>.</w:t>
      </w:r>
      <w:r w:rsidRPr="00B4630F">
        <w:rPr>
          <w:rFonts w:cstheme="minorHAnsi"/>
          <w:sz w:val="22"/>
          <w:szCs w:val="22"/>
          <w:lang w:val="sr-Latn-RS"/>
        </w:rPr>
        <w:t>).</w:t>
      </w:r>
    </w:p>
    <w:p w14:paraId="18B3713E" w14:textId="77777777" w:rsidR="000656DA" w:rsidRPr="00B4630F" w:rsidRDefault="000656DA" w:rsidP="000656DA">
      <w:pPr>
        <w:spacing w:afterLines="160" w:after="384" w:line="276" w:lineRule="auto"/>
        <w:jc w:val="both"/>
        <w:rPr>
          <w:sz w:val="22"/>
          <w:szCs w:val="22"/>
          <w:lang w:val="sr-Latn-RS"/>
        </w:rPr>
      </w:pPr>
      <w:hyperlink r:id="rId11" w:history="1">
        <w:r w:rsidRPr="00B4630F">
          <w:rPr>
            <w:rStyle w:val="Hyperlink"/>
            <w:sz w:val="22"/>
            <w:szCs w:val="22"/>
            <w:lang w:val="sr-Latn-RS"/>
          </w:rPr>
          <w:t>https://nuorten.hel.fi/en/studies-and-work/ohjaamo-helsinki/</w:t>
        </w:r>
      </w:hyperlink>
      <w:r w:rsidRPr="00B4630F">
        <w:rPr>
          <w:sz w:val="22"/>
          <w:szCs w:val="22"/>
          <w:lang w:val="sr-Latn-RS"/>
        </w:rPr>
        <w:t xml:space="preserve">  </w:t>
      </w:r>
    </w:p>
    <w:p w14:paraId="370C0A40" w14:textId="62CF50B0" w:rsidR="000656DA" w:rsidRPr="00B4630F" w:rsidRDefault="000656DA" w:rsidP="000656DA">
      <w:pPr>
        <w:shd w:val="clear" w:color="auto" w:fill="FFFFFF"/>
        <w:spacing w:afterLines="160" w:after="384" w:line="276" w:lineRule="auto"/>
        <w:jc w:val="both"/>
        <w:rPr>
          <w:rFonts w:cstheme="minorHAnsi"/>
          <w:sz w:val="22"/>
          <w:szCs w:val="22"/>
          <w:lang w:val="sr-Latn-RS"/>
        </w:rPr>
      </w:pPr>
      <w:r w:rsidRPr="00B4630F">
        <w:rPr>
          <w:rFonts w:cstheme="minorHAnsi"/>
          <w:sz w:val="22"/>
          <w:szCs w:val="22"/>
          <w:lang w:val="sr-Latn-RS"/>
        </w:rPr>
        <w:t xml:space="preserve">U Finskoj je sedam novih </w:t>
      </w:r>
      <w:r w:rsidR="003A4690" w:rsidRPr="00B4630F">
        <w:rPr>
          <w:rFonts w:cstheme="minorHAnsi"/>
          <w:sz w:val="22"/>
          <w:szCs w:val="22"/>
          <w:lang w:val="sr-Latn-RS"/>
        </w:rPr>
        <w:t>„</w:t>
      </w:r>
      <w:r w:rsidRPr="00B4630F">
        <w:rPr>
          <w:rFonts w:cstheme="minorHAnsi"/>
          <w:sz w:val="22"/>
          <w:szCs w:val="22"/>
          <w:lang w:val="sr-Latn-RS"/>
        </w:rPr>
        <w:t xml:space="preserve">Ohjaamo centara” otvoreno u 2024. godini. Ovi centri funkcionišu u preko 100 lokalnih samouprava, od velikih gradskih centara do ruralnih sredina. U 2024. godini </w:t>
      </w:r>
      <w:r w:rsidR="003A4690" w:rsidRPr="00B4630F">
        <w:rPr>
          <w:rFonts w:cstheme="minorHAnsi"/>
          <w:sz w:val="22"/>
          <w:szCs w:val="22"/>
          <w:lang w:val="sr-Latn-RS"/>
        </w:rPr>
        <w:t>c</w:t>
      </w:r>
      <w:r w:rsidRPr="00B4630F">
        <w:rPr>
          <w:rFonts w:cstheme="minorHAnsi"/>
          <w:sz w:val="22"/>
          <w:szCs w:val="22"/>
          <w:lang w:val="sr-Latn-RS"/>
        </w:rPr>
        <w:t xml:space="preserve">entri su primili 112.000 mladih a 90.000 mladih je učestvovalo na grupnim sastancima. Broj mladih koji koriste usluge </w:t>
      </w:r>
      <w:r w:rsidR="003A4690" w:rsidRPr="00B4630F">
        <w:rPr>
          <w:rFonts w:cstheme="minorHAnsi"/>
          <w:sz w:val="22"/>
          <w:szCs w:val="22"/>
          <w:lang w:val="sr-Latn-RS"/>
        </w:rPr>
        <w:t>„</w:t>
      </w:r>
      <w:r w:rsidRPr="00B4630F">
        <w:rPr>
          <w:rFonts w:cstheme="minorHAnsi"/>
          <w:sz w:val="22"/>
          <w:szCs w:val="22"/>
          <w:lang w:val="sr-Latn-RS"/>
        </w:rPr>
        <w:t>Ohjaamo centara” postojano raste</w:t>
      </w:r>
      <w:r w:rsidR="001D3995" w:rsidRPr="00B4630F">
        <w:rPr>
          <w:rFonts w:cstheme="minorHAnsi"/>
          <w:sz w:val="22"/>
          <w:szCs w:val="22"/>
          <w:lang w:val="sr-Latn-RS"/>
        </w:rPr>
        <w:t>,</w:t>
      </w:r>
      <w:r w:rsidRPr="00B4630F">
        <w:rPr>
          <w:rFonts w:cstheme="minorHAnsi"/>
          <w:sz w:val="22"/>
          <w:szCs w:val="22"/>
          <w:lang w:val="sr-Latn-RS"/>
        </w:rPr>
        <w:t xml:space="preserve"> pa je u 2024. godini broj mladih koji su koristili usluge </w:t>
      </w:r>
      <w:r w:rsidR="003A4690" w:rsidRPr="00B4630F">
        <w:rPr>
          <w:rFonts w:cstheme="minorHAnsi"/>
          <w:sz w:val="22"/>
          <w:szCs w:val="22"/>
          <w:lang w:val="sr-Latn-RS"/>
        </w:rPr>
        <w:t>c</w:t>
      </w:r>
      <w:r w:rsidRPr="00B4630F">
        <w:rPr>
          <w:rFonts w:cstheme="minorHAnsi"/>
          <w:sz w:val="22"/>
          <w:szCs w:val="22"/>
          <w:lang w:val="sr-Latn-RS"/>
        </w:rPr>
        <w:t xml:space="preserve">entara povećan za 20.000. Ovde je bitno naglasiti da </w:t>
      </w:r>
      <w:r w:rsidR="003A4690" w:rsidRPr="00B4630F">
        <w:rPr>
          <w:rFonts w:cstheme="minorHAnsi"/>
          <w:sz w:val="22"/>
          <w:szCs w:val="22"/>
          <w:lang w:val="sr-Latn-RS"/>
        </w:rPr>
        <w:t>„</w:t>
      </w:r>
      <w:r w:rsidRPr="00B4630F">
        <w:rPr>
          <w:rFonts w:cstheme="minorHAnsi"/>
          <w:sz w:val="22"/>
          <w:szCs w:val="22"/>
          <w:lang w:val="sr-Latn-RS"/>
        </w:rPr>
        <w:t>Ohjaamo centri” zvanično registruju samo oko 10% mladih koji koriste više strukturiranih paketa podrške namenjenih zapošljavanju, što se opravdava nastojanjem da se mladi što manje izlažu formalnim, birokratskim procesima, te spremnošću da se stave u drugi plan podaci o učinku u odnosu na veću prijemčivost ovih centara mladima i već</w:t>
      </w:r>
      <w:r w:rsidR="001D3995" w:rsidRPr="00B4630F">
        <w:rPr>
          <w:rFonts w:cstheme="minorHAnsi"/>
          <w:sz w:val="22"/>
          <w:szCs w:val="22"/>
          <w:lang w:val="sr-Latn-RS"/>
        </w:rPr>
        <w:t>u</w:t>
      </w:r>
      <w:r w:rsidRPr="00B4630F">
        <w:rPr>
          <w:rFonts w:cstheme="minorHAnsi"/>
          <w:sz w:val="22"/>
          <w:szCs w:val="22"/>
          <w:lang w:val="sr-Latn-RS"/>
        </w:rPr>
        <w:t xml:space="preserve"> slobod</w:t>
      </w:r>
      <w:r w:rsidR="001D3995" w:rsidRPr="00B4630F">
        <w:rPr>
          <w:rFonts w:cstheme="minorHAnsi"/>
          <w:sz w:val="22"/>
          <w:szCs w:val="22"/>
          <w:lang w:val="sr-Latn-RS"/>
        </w:rPr>
        <w:t>u</w:t>
      </w:r>
      <w:r w:rsidRPr="00B4630F">
        <w:rPr>
          <w:rFonts w:cstheme="minorHAnsi"/>
          <w:sz w:val="22"/>
          <w:szCs w:val="22"/>
          <w:lang w:val="sr-Latn-RS"/>
        </w:rPr>
        <w:t xml:space="preserve"> u uspostavljanju odnosa poverenja sa mladima.</w:t>
      </w:r>
    </w:p>
    <w:p w14:paraId="63F211F7" w14:textId="59EA1C94" w:rsidR="000656DA" w:rsidRPr="00B4630F" w:rsidRDefault="000656DA" w:rsidP="000656DA">
      <w:pPr>
        <w:shd w:val="clear" w:color="auto" w:fill="FFFFFF"/>
        <w:spacing w:afterLines="160" w:after="384" w:line="276" w:lineRule="auto"/>
        <w:jc w:val="both"/>
        <w:rPr>
          <w:rFonts w:eastAsia="Times New Roman" w:cstheme="minorHAnsi"/>
          <w:sz w:val="22"/>
          <w:szCs w:val="22"/>
          <w:lang w:val="sr-Latn-RS"/>
        </w:rPr>
      </w:pPr>
      <w:r w:rsidRPr="00B4630F">
        <w:rPr>
          <w:rFonts w:cstheme="minorHAnsi"/>
          <w:sz w:val="22"/>
          <w:szCs w:val="22"/>
          <w:lang w:val="sr-Latn-RS"/>
        </w:rPr>
        <w:t>Mladi ljudi obično koriste usluge Centra za pitanja u vezi sa zapošljavanjem i radnim odnosima (</w:t>
      </w:r>
      <w:r w:rsidRPr="00B4630F">
        <w:rPr>
          <w:rFonts w:eastAsia="Times New Roman" w:cstheme="minorHAnsi"/>
          <w:sz w:val="22"/>
          <w:szCs w:val="22"/>
          <w:lang w:val="sr-Latn-RS"/>
        </w:rPr>
        <w:t xml:space="preserve">34%), obrazovanjem i studijama (33%), mentalnim zdravljem (25%) i nezaposlenošću (24%). Mladi ljudi koji su posećivali </w:t>
      </w:r>
      <w:r w:rsidR="003A4690" w:rsidRPr="00B4630F">
        <w:rPr>
          <w:rFonts w:eastAsia="Times New Roman" w:cstheme="minorHAnsi"/>
          <w:sz w:val="22"/>
          <w:szCs w:val="22"/>
          <w:lang w:val="sr-Latn-RS"/>
        </w:rPr>
        <w:t>„</w:t>
      </w:r>
      <w:r w:rsidRPr="00B4630F">
        <w:rPr>
          <w:rFonts w:eastAsia="Times New Roman" w:cstheme="minorHAnsi"/>
          <w:sz w:val="22"/>
          <w:szCs w:val="22"/>
          <w:lang w:val="sr-Latn-RS"/>
        </w:rPr>
        <w:t>Ohjaamo centre” u 2024. godini su bili stari između 18</w:t>
      </w:r>
      <w:r w:rsidR="003A4690" w:rsidRPr="00B4630F">
        <w:rPr>
          <w:rFonts w:eastAsia="Times New Roman" w:cstheme="minorHAnsi"/>
          <w:sz w:val="22"/>
          <w:szCs w:val="22"/>
          <w:lang w:val="sr-Latn-RS"/>
        </w:rPr>
        <w:t xml:space="preserve"> i </w:t>
      </w:r>
      <w:r w:rsidRPr="00B4630F">
        <w:rPr>
          <w:rFonts w:eastAsia="Times New Roman" w:cstheme="minorHAnsi"/>
          <w:sz w:val="22"/>
          <w:szCs w:val="22"/>
          <w:lang w:val="sr-Latn-RS"/>
        </w:rPr>
        <w:t xml:space="preserve">24 godina (50%) ili stariji (23% je bilo starosti između 25 i 30). U najvećem broju slučajeva, najviši stečeni nivo obrazovanja bila </w:t>
      </w:r>
      <w:r w:rsidR="003A4690" w:rsidRPr="00B4630F">
        <w:rPr>
          <w:rFonts w:eastAsia="Times New Roman" w:cstheme="minorHAnsi"/>
          <w:sz w:val="22"/>
          <w:szCs w:val="22"/>
          <w:lang w:val="sr-Latn-RS"/>
        </w:rPr>
        <w:t xml:space="preserve">je </w:t>
      </w:r>
      <w:r w:rsidRPr="00B4630F">
        <w:rPr>
          <w:rFonts w:eastAsia="Times New Roman" w:cstheme="minorHAnsi"/>
          <w:sz w:val="22"/>
          <w:szCs w:val="22"/>
          <w:lang w:val="sr-Latn-RS"/>
        </w:rPr>
        <w:t>osnovna škola (24%), srednja stručna škola (23%) ili gimnazija (10%). Mlade osobe – korisnici usluga Centra su bili dominantno nezaposleni (48%) ili učenici u procesu obaveznog obrazovanja – osnovna i srednja škola (20%)</w:t>
      </w:r>
      <w:r w:rsidRPr="00B4630F">
        <w:rPr>
          <w:rStyle w:val="FootnoteReference"/>
          <w:rFonts w:eastAsia="Times New Roman" w:cstheme="minorHAnsi"/>
          <w:sz w:val="22"/>
          <w:szCs w:val="22"/>
          <w:lang w:val="sr-Latn-RS"/>
        </w:rPr>
        <w:footnoteReference w:id="78"/>
      </w:r>
      <w:r w:rsidR="001D3995" w:rsidRPr="00B4630F">
        <w:rPr>
          <w:rFonts w:eastAsia="Times New Roman" w:cstheme="minorHAnsi"/>
          <w:sz w:val="22"/>
          <w:szCs w:val="22"/>
          <w:lang w:val="sr-Latn-RS"/>
        </w:rPr>
        <w:t>.</w:t>
      </w:r>
    </w:p>
    <w:p w14:paraId="58A80CF7" w14:textId="68383B2F" w:rsidR="000656DA" w:rsidRPr="00B4630F" w:rsidRDefault="000656DA" w:rsidP="000656DA">
      <w:pPr>
        <w:spacing w:afterLines="160" w:after="384" w:line="276" w:lineRule="auto"/>
        <w:jc w:val="both"/>
        <w:rPr>
          <w:rFonts w:cstheme="minorHAnsi"/>
          <w:sz w:val="22"/>
          <w:szCs w:val="22"/>
          <w:lang w:val="sr-Latn-RS"/>
        </w:rPr>
      </w:pPr>
      <w:r w:rsidRPr="00B4630F">
        <w:rPr>
          <w:rFonts w:cstheme="minorHAnsi"/>
          <w:sz w:val="22"/>
          <w:szCs w:val="22"/>
          <w:lang w:val="sr-Latn-RS"/>
        </w:rPr>
        <w:t xml:space="preserve">Kako bi dosegli što veći broj neaktivnih NEET mladih, </w:t>
      </w:r>
      <w:r w:rsidR="003A4690" w:rsidRPr="00B4630F">
        <w:rPr>
          <w:rFonts w:cstheme="minorHAnsi"/>
          <w:sz w:val="22"/>
          <w:szCs w:val="22"/>
          <w:lang w:val="sr-Latn-RS"/>
        </w:rPr>
        <w:t>„</w:t>
      </w:r>
      <w:r w:rsidRPr="00B4630F">
        <w:rPr>
          <w:rFonts w:cstheme="minorHAnsi"/>
          <w:sz w:val="22"/>
          <w:szCs w:val="22"/>
          <w:lang w:val="sr-Latn-RS"/>
        </w:rPr>
        <w:t xml:space="preserve">Ohjaamo centri” sarađuju i zapošljavaju terenske omladinske radnike i OCD koje sprovode terenske aktivnosti, ali povremeno sprovode </w:t>
      </w:r>
      <w:r w:rsidR="003A4690" w:rsidRPr="00B4630F">
        <w:rPr>
          <w:rFonts w:cstheme="minorHAnsi"/>
          <w:sz w:val="22"/>
          <w:szCs w:val="22"/>
          <w:lang w:val="sr-Latn-RS"/>
        </w:rPr>
        <w:t xml:space="preserve">i </w:t>
      </w:r>
      <w:r w:rsidRPr="00B4630F">
        <w:rPr>
          <w:rFonts w:cstheme="minorHAnsi"/>
          <w:sz w:val="22"/>
          <w:szCs w:val="22"/>
          <w:lang w:val="sr-Latn-RS"/>
        </w:rPr>
        <w:t xml:space="preserve">javne akcije u lokalnim zajednicama. Takođe, sve ove aktivnosti dopunjene su i stalnim </w:t>
      </w:r>
      <w:r w:rsidR="0077738C" w:rsidRPr="00B4630F">
        <w:rPr>
          <w:rFonts w:cstheme="minorHAnsi"/>
          <w:sz w:val="22"/>
          <w:szCs w:val="22"/>
          <w:lang w:val="sr-Latn-RS"/>
        </w:rPr>
        <w:t xml:space="preserve">oglašavanjem </w:t>
      </w:r>
      <w:r w:rsidRPr="00B4630F">
        <w:rPr>
          <w:rFonts w:cstheme="minorHAnsi"/>
          <w:sz w:val="22"/>
          <w:szCs w:val="22"/>
          <w:lang w:val="sr-Latn-RS"/>
        </w:rPr>
        <w:t xml:space="preserve">na društvenim mrežama, kroz koje se sprovodi dosezanje. </w:t>
      </w:r>
      <w:r w:rsidR="003A4690" w:rsidRPr="00B4630F">
        <w:rPr>
          <w:rFonts w:cstheme="minorHAnsi"/>
          <w:sz w:val="22"/>
          <w:szCs w:val="22"/>
          <w:lang w:val="sr-Latn-RS"/>
        </w:rPr>
        <w:t>„</w:t>
      </w:r>
      <w:r w:rsidRPr="00B4630F">
        <w:rPr>
          <w:rFonts w:cstheme="minorHAnsi"/>
          <w:sz w:val="22"/>
          <w:szCs w:val="22"/>
          <w:lang w:val="sr-Latn-RS"/>
        </w:rPr>
        <w:t>Ohjaamo centri” sarađuju i sa poslodavcima različitih profila i povremeno organizuju mini-sajmove zapošljavanja</w:t>
      </w:r>
      <w:r w:rsidRPr="00B4630F">
        <w:rPr>
          <w:rStyle w:val="FootnoteReference"/>
          <w:rFonts w:cstheme="minorHAnsi"/>
          <w:sz w:val="22"/>
          <w:szCs w:val="22"/>
          <w:lang w:val="sr-Latn-RS"/>
        </w:rPr>
        <w:footnoteReference w:id="79"/>
      </w:r>
      <w:r w:rsidR="001D3995" w:rsidRPr="00B4630F">
        <w:rPr>
          <w:rFonts w:cstheme="minorHAnsi"/>
          <w:sz w:val="22"/>
          <w:szCs w:val="22"/>
          <w:lang w:val="sr-Latn-RS"/>
        </w:rPr>
        <w:t>.</w:t>
      </w:r>
      <w:r w:rsidRPr="00B4630F">
        <w:rPr>
          <w:rFonts w:cstheme="minorHAnsi"/>
          <w:sz w:val="22"/>
          <w:szCs w:val="22"/>
          <w:lang w:val="sr-Latn-RS"/>
        </w:rPr>
        <w:t xml:space="preserve"> </w:t>
      </w:r>
    </w:p>
    <w:p w14:paraId="42065093" w14:textId="1FA70592" w:rsidR="000656DA" w:rsidRPr="00B4630F" w:rsidRDefault="000656DA" w:rsidP="000656DA">
      <w:pPr>
        <w:spacing w:afterLines="160" w:after="384" w:line="276" w:lineRule="auto"/>
        <w:jc w:val="both"/>
        <w:rPr>
          <w:rFonts w:cstheme="minorHAnsi"/>
          <w:sz w:val="22"/>
          <w:szCs w:val="22"/>
          <w:lang w:val="sr-Latn-RS"/>
        </w:rPr>
      </w:pPr>
      <w:r w:rsidRPr="00B4630F">
        <w:rPr>
          <w:rFonts w:cstheme="minorHAnsi"/>
          <w:sz w:val="22"/>
          <w:szCs w:val="22"/>
          <w:lang w:val="sr-Latn-RS"/>
        </w:rPr>
        <w:lastRenderedPageBreak/>
        <w:t xml:space="preserve">Reč </w:t>
      </w:r>
      <w:r w:rsidR="003A4690" w:rsidRPr="00B4630F">
        <w:rPr>
          <w:rFonts w:cstheme="minorHAnsi"/>
          <w:sz w:val="22"/>
          <w:szCs w:val="22"/>
          <w:lang w:val="sr-Latn-RS"/>
        </w:rPr>
        <w:t>„</w:t>
      </w:r>
      <w:r w:rsidRPr="00B4630F">
        <w:rPr>
          <w:rFonts w:cstheme="minorHAnsi"/>
          <w:sz w:val="22"/>
          <w:szCs w:val="22"/>
          <w:lang w:val="sr-Latn-RS"/>
        </w:rPr>
        <w:t xml:space="preserve">Ohjaamo” na finskom znači </w:t>
      </w:r>
      <w:r w:rsidR="003A4690" w:rsidRPr="00B4630F">
        <w:rPr>
          <w:rFonts w:cstheme="minorHAnsi"/>
          <w:sz w:val="22"/>
          <w:szCs w:val="22"/>
          <w:lang w:val="sr-Latn-RS"/>
        </w:rPr>
        <w:t>„</w:t>
      </w:r>
      <w:r w:rsidRPr="00B4630F">
        <w:rPr>
          <w:rFonts w:cstheme="minorHAnsi"/>
          <w:sz w:val="22"/>
          <w:szCs w:val="22"/>
          <w:lang w:val="sr-Latn-RS"/>
        </w:rPr>
        <w:t xml:space="preserve">kokpit” ili </w:t>
      </w:r>
      <w:r w:rsidR="003A4690" w:rsidRPr="00B4630F">
        <w:rPr>
          <w:rFonts w:cstheme="minorHAnsi"/>
          <w:sz w:val="22"/>
          <w:szCs w:val="22"/>
          <w:lang w:val="sr-Latn-RS"/>
        </w:rPr>
        <w:t>„</w:t>
      </w:r>
      <w:r w:rsidRPr="00B4630F">
        <w:rPr>
          <w:rFonts w:cstheme="minorHAnsi"/>
          <w:sz w:val="22"/>
          <w:szCs w:val="22"/>
          <w:lang w:val="sr-Latn-RS"/>
        </w:rPr>
        <w:t xml:space="preserve">pilotska kabina” i simboliše aktivnu ulogu koju mladi imaju u upravljanju svojim životima. Mladi učestvuju u kreiranju svakog lokalnog </w:t>
      </w:r>
      <w:r w:rsidR="003A4690" w:rsidRPr="00B4630F">
        <w:rPr>
          <w:rFonts w:cstheme="minorHAnsi"/>
          <w:sz w:val="22"/>
          <w:szCs w:val="22"/>
          <w:lang w:val="sr-Latn-RS"/>
        </w:rPr>
        <w:t>„</w:t>
      </w:r>
      <w:r w:rsidRPr="00B4630F">
        <w:rPr>
          <w:rFonts w:cstheme="minorHAnsi"/>
          <w:sz w:val="22"/>
          <w:szCs w:val="22"/>
          <w:lang w:val="sr-Latn-RS"/>
        </w:rPr>
        <w:t>Ohjaamo centra”, te doprinose njegovom sadržaju, a atmosfera u ovim centrima je neformalna i neinstitucionalna</w:t>
      </w:r>
      <w:r w:rsidR="003A4690" w:rsidRPr="00B4630F">
        <w:rPr>
          <w:rFonts w:cstheme="minorHAnsi"/>
          <w:sz w:val="22"/>
          <w:szCs w:val="22"/>
          <w:lang w:val="sr-Latn-RS"/>
        </w:rPr>
        <w:t>.</w:t>
      </w:r>
      <w:r w:rsidRPr="00B4630F">
        <w:rPr>
          <w:rFonts w:cstheme="minorHAnsi"/>
          <w:sz w:val="22"/>
          <w:szCs w:val="22"/>
          <w:lang w:val="sr-Latn-RS"/>
        </w:rPr>
        <w:t xml:space="preserve"> </w:t>
      </w:r>
      <w:r w:rsidR="003A4690" w:rsidRPr="00B4630F">
        <w:rPr>
          <w:rFonts w:cstheme="minorHAnsi"/>
          <w:sz w:val="22"/>
          <w:szCs w:val="22"/>
          <w:lang w:val="sr-Latn-RS"/>
        </w:rPr>
        <w:t>Z</w:t>
      </w:r>
      <w:r w:rsidRPr="00B4630F">
        <w:rPr>
          <w:rFonts w:cstheme="minorHAnsi"/>
          <w:sz w:val="22"/>
          <w:szCs w:val="22"/>
          <w:lang w:val="sr-Latn-RS"/>
        </w:rPr>
        <w:t>aposleni ne nose uniforme ili akreditacije, a unutrašnjost više podseća na kafić nego na instituciju, te mladi u njih mogu ušetati kad god žele. Takođe, važna karakteristika ovih centara je</w:t>
      </w:r>
      <w:r w:rsidR="0077738C" w:rsidRPr="00B4630F">
        <w:rPr>
          <w:rFonts w:cstheme="minorHAnsi"/>
          <w:sz w:val="22"/>
          <w:szCs w:val="22"/>
          <w:lang w:val="sr-Latn-RS"/>
        </w:rPr>
        <w:t>ste</w:t>
      </w:r>
      <w:r w:rsidRPr="00B4630F">
        <w:rPr>
          <w:rFonts w:cstheme="minorHAnsi"/>
          <w:sz w:val="22"/>
          <w:szCs w:val="22"/>
          <w:lang w:val="sr-Latn-RS"/>
        </w:rPr>
        <w:t xml:space="preserve"> i kontakt licem u lice između mladih i zaposlenih, jer su evaluacije programa </w:t>
      </w:r>
      <w:r w:rsidR="003A4690" w:rsidRPr="00B4630F">
        <w:rPr>
          <w:rFonts w:cstheme="minorHAnsi"/>
          <w:sz w:val="22"/>
          <w:szCs w:val="22"/>
          <w:lang w:val="sr-Latn-RS"/>
        </w:rPr>
        <w:t>po</w:t>
      </w:r>
      <w:r w:rsidRPr="00B4630F">
        <w:rPr>
          <w:rFonts w:cstheme="minorHAnsi"/>
          <w:sz w:val="22"/>
          <w:szCs w:val="22"/>
          <w:lang w:val="sr-Latn-RS"/>
        </w:rPr>
        <w:t xml:space="preserve">kazale da postoji izražena potreba mladih za formiranjem iskrenih, personalnih, poverljivih odnosa kao osnovom za pružanje odgovarajuće podrške za zapošljavanje. </w:t>
      </w:r>
    </w:p>
    <w:p w14:paraId="074DE003" w14:textId="77777777" w:rsidR="000656DA" w:rsidRPr="00B4630F" w:rsidRDefault="000656DA" w:rsidP="000656DA">
      <w:pPr>
        <w:pStyle w:val="Heading2"/>
        <w:spacing w:before="0" w:afterLines="160" w:after="384"/>
        <w:rPr>
          <w:sz w:val="22"/>
          <w:szCs w:val="22"/>
          <w:lang w:val="sr-Latn-RS"/>
        </w:rPr>
      </w:pPr>
      <w:bookmarkStart w:id="21" w:name="_Toc215772706"/>
      <w:r w:rsidRPr="00B4630F">
        <w:rPr>
          <w:lang w:val="sr-Latn-RS"/>
        </w:rPr>
        <w:t>Mobilni omladinski klubovi – Centar za omladinski rad Novi Sad</w:t>
      </w:r>
      <w:bookmarkEnd w:id="21"/>
    </w:p>
    <w:p w14:paraId="519786F1" w14:textId="57CB9B16" w:rsidR="000656DA" w:rsidRPr="00B4630F" w:rsidRDefault="000656DA" w:rsidP="000656DA">
      <w:pPr>
        <w:spacing w:afterLines="160" w:after="384"/>
        <w:jc w:val="both"/>
        <w:rPr>
          <w:sz w:val="22"/>
          <w:szCs w:val="22"/>
          <w:lang w:val="sr-Latn-RS"/>
        </w:rPr>
      </w:pPr>
      <w:r w:rsidRPr="00B4630F">
        <w:rPr>
          <w:sz w:val="22"/>
          <w:szCs w:val="22"/>
          <w:lang w:val="sr-Latn-RS"/>
        </w:rPr>
        <w:t>Mobilni omladinski klub (MOK) predstavlja program izmeštenog omladinskog rada Centra za omladinski rad</w:t>
      </w:r>
      <w:r w:rsidRPr="00B4630F">
        <w:rPr>
          <w:rStyle w:val="FootnoteReference"/>
          <w:sz w:val="22"/>
          <w:szCs w:val="22"/>
          <w:lang w:val="sr-Latn-RS"/>
        </w:rPr>
        <w:footnoteReference w:id="80"/>
      </w:r>
      <w:r w:rsidRPr="00B4630F">
        <w:rPr>
          <w:sz w:val="22"/>
          <w:szCs w:val="22"/>
          <w:lang w:val="sr-Latn-RS"/>
        </w:rPr>
        <w:t xml:space="preserve">, koji podrazumeva izmeštanje aktivnosti organizacije u zajednicu i na lokacije na kojima mladi provode svoje slobodno vreme. Mobilni omladinski klub nastao je 2016. godine, u saradnji sa Omladinom JAZAS Novi Sad, a iz potrebe da se učine dodatni napori </w:t>
      </w:r>
      <w:r w:rsidR="003A4690" w:rsidRPr="00B4630F">
        <w:rPr>
          <w:sz w:val="22"/>
          <w:szCs w:val="22"/>
          <w:lang w:val="sr-Latn-RS"/>
        </w:rPr>
        <w:t>da</w:t>
      </w:r>
      <w:r w:rsidRPr="00B4630F">
        <w:rPr>
          <w:sz w:val="22"/>
          <w:szCs w:val="22"/>
          <w:lang w:val="sr-Latn-RS"/>
        </w:rPr>
        <w:t xml:space="preserve"> </w:t>
      </w:r>
      <w:r w:rsidR="003A4690" w:rsidRPr="00B4630F">
        <w:rPr>
          <w:sz w:val="22"/>
          <w:szCs w:val="22"/>
          <w:lang w:val="sr-Latn-RS"/>
        </w:rPr>
        <w:t xml:space="preserve">se </w:t>
      </w:r>
      <w:r w:rsidRPr="00B4630F">
        <w:rPr>
          <w:sz w:val="22"/>
          <w:szCs w:val="22"/>
          <w:lang w:val="sr-Latn-RS"/>
        </w:rPr>
        <w:t>mladi iz migrantske populacije, koji su u tom trenutku u velikom broju koristili usluge prihvatno-tranzitnih centara u okolini Subotice, Kikinde i Šida, s</w:t>
      </w:r>
      <w:r w:rsidR="003A4690" w:rsidRPr="00B4630F">
        <w:rPr>
          <w:sz w:val="22"/>
          <w:szCs w:val="22"/>
          <w:lang w:val="sr-Latn-RS"/>
        </w:rPr>
        <w:t>ocijalno integrišu u</w:t>
      </w:r>
      <w:r w:rsidRPr="00B4630F">
        <w:rPr>
          <w:sz w:val="22"/>
          <w:szCs w:val="22"/>
          <w:lang w:val="sr-Latn-RS"/>
        </w:rPr>
        <w:t xml:space="preserve"> lokaln</w:t>
      </w:r>
      <w:r w:rsidR="003A4690" w:rsidRPr="00B4630F">
        <w:rPr>
          <w:sz w:val="22"/>
          <w:szCs w:val="22"/>
          <w:lang w:val="sr-Latn-RS"/>
        </w:rPr>
        <w:t>u</w:t>
      </w:r>
      <w:r w:rsidRPr="00B4630F">
        <w:rPr>
          <w:sz w:val="22"/>
          <w:szCs w:val="22"/>
          <w:lang w:val="sr-Latn-RS"/>
        </w:rPr>
        <w:t xml:space="preserve"> </w:t>
      </w:r>
      <w:r w:rsidR="003A4690" w:rsidRPr="00B4630F">
        <w:rPr>
          <w:sz w:val="22"/>
          <w:szCs w:val="22"/>
          <w:lang w:val="sr-Latn-RS"/>
        </w:rPr>
        <w:t>sredinu</w:t>
      </w:r>
      <w:r w:rsidRPr="00B4630F">
        <w:rPr>
          <w:sz w:val="22"/>
          <w:szCs w:val="22"/>
          <w:lang w:val="sr-Latn-RS"/>
        </w:rPr>
        <w:t xml:space="preserve"> u ovim mestima. Koncept </w:t>
      </w:r>
      <w:r w:rsidR="0077738C" w:rsidRPr="00B4630F">
        <w:rPr>
          <w:sz w:val="22"/>
          <w:szCs w:val="22"/>
          <w:lang w:val="sr-Latn-RS"/>
        </w:rPr>
        <w:t>podrazumeva</w:t>
      </w:r>
      <w:r w:rsidRPr="00B4630F">
        <w:rPr>
          <w:sz w:val="22"/>
          <w:szCs w:val="22"/>
          <w:lang w:val="sr-Latn-RS"/>
        </w:rPr>
        <w:t xml:space="preserve"> odlas</w:t>
      </w:r>
      <w:r w:rsidR="0077738C" w:rsidRPr="00B4630F">
        <w:rPr>
          <w:sz w:val="22"/>
          <w:szCs w:val="22"/>
          <w:lang w:val="sr-Latn-RS"/>
        </w:rPr>
        <w:t>ke</w:t>
      </w:r>
      <w:r w:rsidRPr="00B4630F">
        <w:rPr>
          <w:sz w:val="22"/>
          <w:szCs w:val="22"/>
          <w:lang w:val="sr-Latn-RS"/>
        </w:rPr>
        <w:t xml:space="preserve"> u ruralne, često ekonomski i socijalno izolovane zajednice, gde mladi nemaju mogućnost mobilnosti i otežan im je pristup merama podrške (koje se većinski pružaju u centru grada). Mobilne</w:t>
      </w:r>
      <w:r w:rsidR="003A4690" w:rsidRPr="00B4630F">
        <w:rPr>
          <w:sz w:val="22"/>
          <w:szCs w:val="22"/>
          <w:lang w:val="sr-Latn-RS"/>
        </w:rPr>
        <w:t xml:space="preserve"> </w:t>
      </w:r>
      <w:r w:rsidRPr="00B4630F">
        <w:rPr>
          <w:sz w:val="22"/>
          <w:szCs w:val="22"/>
          <w:lang w:val="sr-Latn-RS"/>
        </w:rPr>
        <w:t xml:space="preserve">jedinice odlaze na mesta gde se mladi nalaze i tamo rade sa njima, bilo kroz direktan rad na terenu ili kroz motivisanje i podršku mladima da se uključe u već postojeće aktivnosti (npr. aktivnosti omladinskog kluba u Omladinskom centru </w:t>
      </w:r>
      <w:r w:rsidR="00D50C7C" w:rsidRPr="00B4630F">
        <w:rPr>
          <w:rFonts w:cstheme="minorHAnsi"/>
          <w:sz w:val="22"/>
          <w:szCs w:val="22"/>
          <w:lang w:val="sr-Latn-RS"/>
        </w:rPr>
        <w:t>„</w:t>
      </w:r>
      <w:r w:rsidRPr="00B4630F">
        <w:rPr>
          <w:sz w:val="22"/>
          <w:szCs w:val="22"/>
          <w:lang w:val="sr-Latn-RS"/>
        </w:rPr>
        <w:t>OPENS</w:t>
      </w:r>
      <w:r w:rsidR="00D50C7C" w:rsidRPr="00B4630F">
        <w:rPr>
          <w:rFonts w:cstheme="minorHAnsi"/>
          <w:sz w:val="22"/>
          <w:szCs w:val="22"/>
          <w:lang w:val="sr-Latn-RS"/>
        </w:rPr>
        <w:t>”</w:t>
      </w:r>
      <w:r w:rsidRPr="00B4630F">
        <w:rPr>
          <w:sz w:val="22"/>
          <w:szCs w:val="22"/>
          <w:lang w:val="sr-Latn-RS"/>
        </w:rPr>
        <w:t xml:space="preserve">). Mobilni klub je kombi dizajniran </w:t>
      </w:r>
      <w:r w:rsidR="00D50C7C" w:rsidRPr="00B4630F">
        <w:rPr>
          <w:sz w:val="22"/>
          <w:szCs w:val="22"/>
          <w:lang w:val="sr-Latn-RS"/>
        </w:rPr>
        <w:t xml:space="preserve">tako </w:t>
      </w:r>
      <w:r w:rsidRPr="00B4630F">
        <w:rPr>
          <w:sz w:val="22"/>
          <w:szCs w:val="22"/>
          <w:lang w:val="sr-Latn-RS"/>
        </w:rPr>
        <w:t>da bude privlačan mladima, a u kojem se prenose svi potrebni rekviziti, oprema i materijali za rad sa mladima. Pri ulasku u lokalne zajednice, jedan od prvih koraka je upostavljanje poverenja, kako sa samim mladima, tako i sa ostalim članovima zajednice. Ove pripremne aktivnosti uključuju i sastanke sa relevantnim lokalnim akterima (npr. mesnim zajednicama, školama, bibliotekom, organizacijama koje rade sa istom ciljnom grupom i sl.), radi razmene informacija, resursa i razvi</w:t>
      </w:r>
      <w:r w:rsidR="003A4690" w:rsidRPr="00B4630F">
        <w:rPr>
          <w:sz w:val="22"/>
          <w:szCs w:val="22"/>
          <w:lang w:val="sr-Latn-RS"/>
        </w:rPr>
        <w:t>janja</w:t>
      </w:r>
      <w:r w:rsidRPr="00B4630F">
        <w:rPr>
          <w:sz w:val="22"/>
          <w:szCs w:val="22"/>
          <w:lang w:val="sr-Latn-RS"/>
        </w:rPr>
        <w:t xml:space="preserve"> odnosa poverenja.</w:t>
      </w:r>
    </w:p>
    <w:p w14:paraId="3D2099B4" w14:textId="14AC4C74" w:rsidR="000656DA" w:rsidRPr="00B4630F" w:rsidRDefault="000656DA" w:rsidP="000656DA">
      <w:pPr>
        <w:spacing w:afterLines="160" w:after="384"/>
        <w:jc w:val="both"/>
        <w:rPr>
          <w:sz w:val="22"/>
          <w:szCs w:val="22"/>
          <w:lang w:val="sr-Latn-RS"/>
        </w:rPr>
      </w:pPr>
      <w:r w:rsidRPr="00B4630F">
        <w:rPr>
          <w:sz w:val="22"/>
          <w:szCs w:val="22"/>
          <w:lang w:val="sr-Latn-RS"/>
        </w:rPr>
        <w:t xml:space="preserve">Početne aktivnosti koje su se u praksi pokazale kao uspešne </w:t>
      </w:r>
      <w:r w:rsidR="00E71635" w:rsidRPr="00B4630F">
        <w:rPr>
          <w:sz w:val="22"/>
          <w:szCs w:val="22"/>
          <w:lang w:val="sr-Latn-RS"/>
        </w:rPr>
        <w:t>odnose se na</w:t>
      </w:r>
      <w:r w:rsidRPr="00B4630F">
        <w:rPr>
          <w:sz w:val="22"/>
          <w:szCs w:val="22"/>
          <w:lang w:val="sr-Latn-RS"/>
        </w:rPr>
        <w:t xml:space="preserve"> kvalitetno provođenj</w:t>
      </w:r>
      <w:r w:rsidR="00E71635" w:rsidRPr="00B4630F">
        <w:rPr>
          <w:sz w:val="22"/>
          <w:szCs w:val="22"/>
          <w:lang w:val="sr-Latn-RS"/>
        </w:rPr>
        <w:t>e</w:t>
      </w:r>
      <w:r w:rsidRPr="00B4630F">
        <w:rPr>
          <w:sz w:val="22"/>
          <w:szCs w:val="22"/>
          <w:lang w:val="sr-Latn-RS"/>
        </w:rPr>
        <w:t xml:space="preserve"> slobodnog vremena (sportske, muzičke, zabavne, takmičarske). Ove aktivnosti, pored organizovanja slobodnog vremena mladih, služe i za uspostavljanje poverenja i prikupljanje više informacija o životnim kontekstima mladih, njihovim potrebama, pravima i barijerama sa kojima se suočavaju.</w:t>
      </w:r>
    </w:p>
    <w:p w14:paraId="26B5532D" w14:textId="39CA66EC" w:rsidR="000656DA" w:rsidRPr="00B4630F" w:rsidRDefault="000656DA" w:rsidP="000656DA">
      <w:pPr>
        <w:spacing w:afterLines="160" w:after="384"/>
        <w:jc w:val="both"/>
        <w:rPr>
          <w:sz w:val="22"/>
          <w:szCs w:val="22"/>
          <w:lang w:val="sr-Latn-RS"/>
        </w:rPr>
      </w:pPr>
      <w:r w:rsidRPr="00B4630F">
        <w:rPr>
          <w:sz w:val="22"/>
          <w:szCs w:val="22"/>
          <w:lang w:val="sr-Latn-RS"/>
        </w:rPr>
        <w:t xml:space="preserve">Neke od zajednica u kojima radi Mobilni omladinski klub su prilično izolovane, sa visokom stopom kriminalne aktivnosti i upotrebom </w:t>
      </w:r>
      <w:r w:rsidR="00343B1D">
        <w:rPr>
          <w:sz w:val="22"/>
          <w:szCs w:val="22"/>
          <w:lang w:val="sr-Latn-RS"/>
        </w:rPr>
        <w:t>psihoaktivnih supstanci</w:t>
      </w:r>
      <w:r w:rsidRPr="00B4630F">
        <w:rPr>
          <w:sz w:val="22"/>
          <w:szCs w:val="22"/>
          <w:lang w:val="sr-Latn-RS"/>
        </w:rPr>
        <w:t xml:space="preserve"> Stoga, bezbednost i sigurnost mora</w:t>
      </w:r>
      <w:r w:rsidR="00E71635" w:rsidRPr="00B4630F">
        <w:rPr>
          <w:sz w:val="22"/>
          <w:szCs w:val="22"/>
          <w:lang w:val="sr-Latn-RS"/>
        </w:rPr>
        <w:t>ju</w:t>
      </w:r>
      <w:r w:rsidRPr="00B4630F">
        <w:rPr>
          <w:sz w:val="22"/>
          <w:szCs w:val="22"/>
          <w:lang w:val="sr-Latn-RS"/>
        </w:rPr>
        <w:t xml:space="preserve"> biti na prvom mestu, kako mladih, tako i omladinskih radnika/</w:t>
      </w:r>
      <w:proofErr w:type="spellStart"/>
      <w:r w:rsidRPr="00B4630F">
        <w:rPr>
          <w:sz w:val="22"/>
          <w:szCs w:val="22"/>
          <w:lang w:val="sr-Latn-RS"/>
        </w:rPr>
        <w:t>ca</w:t>
      </w:r>
      <w:proofErr w:type="spellEnd"/>
      <w:r w:rsidRPr="00B4630F">
        <w:rPr>
          <w:sz w:val="22"/>
          <w:szCs w:val="22"/>
          <w:lang w:val="sr-Latn-RS"/>
        </w:rPr>
        <w:t xml:space="preserve">. Preporuka i standard rada u ovakvim </w:t>
      </w:r>
      <w:r w:rsidRPr="00B4630F">
        <w:rPr>
          <w:sz w:val="22"/>
          <w:szCs w:val="22"/>
          <w:lang w:val="sr-Latn-RS"/>
        </w:rPr>
        <w:lastRenderedPageBreak/>
        <w:t>situacijama je</w:t>
      </w:r>
      <w:r w:rsidR="00E71635" w:rsidRPr="00B4630F">
        <w:rPr>
          <w:sz w:val="22"/>
          <w:szCs w:val="22"/>
          <w:lang w:val="sr-Latn-RS"/>
        </w:rPr>
        <w:t>ste</w:t>
      </w:r>
      <w:r w:rsidRPr="00B4630F">
        <w:rPr>
          <w:sz w:val="22"/>
          <w:szCs w:val="22"/>
          <w:lang w:val="sr-Latn-RS"/>
        </w:rPr>
        <w:t xml:space="preserve"> da se uvek radi u paru ili više parova. Omladinski radnici/e i volonteri/ke treba da imaju jasne i vidljive oznake organizacije za koju rade (to mogu biti majice, prsluci i sl.), te bi bilo poželjno da svi koji sprovode aktivnosti učestvuju prethodno i u Obuci o zaštiti i sigurnosti dece i mladih. Osim toga, volonteri/ke nikada ne </w:t>
      </w:r>
      <w:r w:rsidR="00356758" w:rsidRPr="00B4630F">
        <w:rPr>
          <w:sz w:val="22"/>
          <w:szCs w:val="22"/>
          <w:lang w:val="sr-Latn-RS"/>
        </w:rPr>
        <w:t>odlaze</w:t>
      </w:r>
      <w:r w:rsidRPr="00B4630F">
        <w:rPr>
          <w:sz w:val="22"/>
          <w:szCs w:val="22"/>
          <w:lang w:val="sr-Latn-RS"/>
        </w:rPr>
        <w:t xml:space="preserve"> na teren bez omladinskih radnika.</w:t>
      </w:r>
    </w:p>
    <w:p w14:paraId="1544B573" w14:textId="03263845" w:rsidR="000656DA" w:rsidRPr="00B4630F" w:rsidRDefault="000656DA" w:rsidP="000656DA">
      <w:pPr>
        <w:spacing w:afterLines="160" w:after="384"/>
        <w:jc w:val="both"/>
        <w:rPr>
          <w:sz w:val="22"/>
          <w:szCs w:val="22"/>
          <w:lang w:val="sr-Latn-RS"/>
        </w:rPr>
      </w:pPr>
      <w:r w:rsidRPr="00B4630F">
        <w:rPr>
          <w:sz w:val="22"/>
          <w:szCs w:val="22"/>
          <w:lang w:val="sr-Latn-RS"/>
        </w:rPr>
        <w:t xml:space="preserve">Tokom godina, Mobilni omladinski klub zapažen je kao primer dobre prakse na nacionalnom i evropskom nivou, jer paralelno pruža mogućnost za interkulturalno učenje, socijalno uključivanje, dosezanje i osnaživanje različitih marginalizovanih grupa. Mobilni omladinski klub dobio je priznanje </w:t>
      </w:r>
      <w:r w:rsidR="00E71635" w:rsidRPr="00B4630F">
        <w:rPr>
          <w:rFonts w:cstheme="minorHAnsi"/>
          <w:sz w:val="22"/>
          <w:szCs w:val="22"/>
          <w:lang w:val="sr-Latn-RS"/>
        </w:rPr>
        <w:t>„</w:t>
      </w:r>
      <w:r w:rsidRPr="00B4630F">
        <w:rPr>
          <w:sz w:val="22"/>
          <w:szCs w:val="22"/>
          <w:lang w:val="sr-Latn-RS"/>
        </w:rPr>
        <w:t>Hvale vredan NAPOR</w:t>
      </w:r>
      <w:r w:rsidR="00E71635" w:rsidRPr="00B4630F">
        <w:rPr>
          <w:rFonts w:cstheme="minorHAnsi"/>
          <w:sz w:val="22"/>
          <w:szCs w:val="22"/>
          <w:lang w:val="sr-Latn-RS"/>
        </w:rPr>
        <w:t>ˮ</w:t>
      </w:r>
      <w:r w:rsidRPr="00B4630F">
        <w:rPr>
          <w:sz w:val="22"/>
          <w:szCs w:val="22"/>
          <w:lang w:val="sr-Latn-RS"/>
        </w:rPr>
        <w:t xml:space="preserve"> za uspostavljanje najbolje prakse u promociji i sprovođenju programa interkulturalnosti i priznanje </w:t>
      </w:r>
      <w:r w:rsidR="00E71635" w:rsidRPr="00B4630F">
        <w:rPr>
          <w:rFonts w:cstheme="minorHAnsi"/>
          <w:sz w:val="22"/>
          <w:szCs w:val="22"/>
          <w:lang w:val="sr-Latn-RS"/>
        </w:rPr>
        <w:t>„</w:t>
      </w:r>
      <w:r w:rsidRPr="00B4630F">
        <w:rPr>
          <w:sz w:val="22"/>
          <w:szCs w:val="22"/>
          <w:lang w:val="sr-Latn-RS"/>
        </w:rPr>
        <w:t xml:space="preserve">Sećanje na Hildu </w:t>
      </w:r>
      <w:proofErr w:type="spellStart"/>
      <w:r w:rsidRPr="00B4630F">
        <w:rPr>
          <w:sz w:val="22"/>
          <w:szCs w:val="22"/>
          <w:lang w:val="sr-Latn-RS"/>
        </w:rPr>
        <w:t>Dajč</w:t>
      </w:r>
      <w:r w:rsidR="00E71635" w:rsidRPr="00B4630F">
        <w:rPr>
          <w:rFonts w:cstheme="minorHAnsi"/>
          <w:sz w:val="22"/>
          <w:szCs w:val="22"/>
          <w:lang w:val="sr-Latn-RS"/>
        </w:rPr>
        <w:t>ˮ</w:t>
      </w:r>
      <w:proofErr w:type="spellEnd"/>
      <w:r w:rsidRPr="00B4630F">
        <w:rPr>
          <w:sz w:val="22"/>
          <w:szCs w:val="22"/>
          <w:lang w:val="sr-Latn-RS"/>
        </w:rPr>
        <w:t xml:space="preserve"> za iskazanu građansku odgovornost i društvenu svest.</w:t>
      </w:r>
    </w:p>
    <w:p w14:paraId="07F1B6ED" w14:textId="0D8434B4" w:rsidR="000656DA" w:rsidRPr="00B4630F" w:rsidRDefault="000656DA" w:rsidP="000656DA">
      <w:pPr>
        <w:spacing w:afterLines="160" w:after="384"/>
        <w:jc w:val="both"/>
        <w:rPr>
          <w:sz w:val="22"/>
          <w:szCs w:val="22"/>
          <w:lang w:val="sr-Latn-RS"/>
        </w:rPr>
      </w:pPr>
      <w:r w:rsidRPr="00B4630F">
        <w:rPr>
          <w:sz w:val="22"/>
          <w:szCs w:val="22"/>
          <w:lang w:val="sr-Latn-RS"/>
        </w:rPr>
        <w:t xml:space="preserve">Specifičnost Mobilnog omladinskog kluba je </w:t>
      </w:r>
      <w:r w:rsidR="00E71635" w:rsidRPr="00B4630F">
        <w:rPr>
          <w:sz w:val="22"/>
          <w:szCs w:val="22"/>
          <w:lang w:val="sr-Latn-RS"/>
        </w:rPr>
        <w:t>i u tome što</w:t>
      </w:r>
      <w:r w:rsidRPr="00B4630F">
        <w:rPr>
          <w:sz w:val="22"/>
          <w:szCs w:val="22"/>
          <w:lang w:val="sr-Latn-RS"/>
        </w:rPr>
        <w:t xml:space="preserve"> </w:t>
      </w:r>
      <w:r w:rsidR="00E71635" w:rsidRPr="00B4630F">
        <w:rPr>
          <w:sz w:val="22"/>
          <w:szCs w:val="22"/>
          <w:lang w:val="sr-Latn-RS"/>
        </w:rPr>
        <w:t xml:space="preserve">se </w:t>
      </w:r>
      <w:r w:rsidRPr="00B4630F">
        <w:rPr>
          <w:sz w:val="22"/>
          <w:szCs w:val="22"/>
          <w:lang w:val="sr-Latn-RS"/>
        </w:rPr>
        <w:t>aktivnosti sprovode u partnerstvu mladi</w:t>
      </w:r>
      <w:r w:rsidR="00356758" w:rsidRPr="00B4630F">
        <w:rPr>
          <w:sz w:val="22"/>
          <w:szCs w:val="22"/>
          <w:lang w:val="sr-Latn-RS"/>
        </w:rPr>
        <w:t>h</w:t>
      </w:r>
      <w:r w:rsidRPr="00B4630F">
        <w:rPr>
          <w:sz w:val="22"/>
          <w:szCs w:val="22"/>
          <w:lang w:val="sr-Latn-RS"/>
        </w:rPr>
        <w:t xml:space="preserve"> i omladinski</w:t>
      </w:r>
      <w:r w:rsidR="00356758" w:rsidRPr="00B4630F">
        <w:rPr>
          <w:sz w:val="22"/>
          <w:szCs w:val="22"/>
          <w:lang w:val="sr-Latn-RS"/>
        </w:rPr>
        <w:t>h</w:t>
      </w:r>
      <w:r w:rsidRPr="00B4630F">
        <w:rPr>
          <w:sz w:val="22"/>
          <w:szCs w:val="22"/>
          <w:lang w:val="sr-Latn-RS"/>
        </w:rPr>
        <w:t xml:space="preserve"> radni</w:t>
      </w:r>
      <w:r w:rsidR="00356758" w:rsidRPr="00B4630F">
        <w:rPr>
          <w:sz w:val="22"/>
          <w:szCs w:val="22"/>
          <w:lang w:val="sr-Latn-RS"/>
        </w:rPr>
        <w:t>ka</w:t>
      </w:r>
      <w:r w:rsidRPr="00B4630F">
        <w:rPr>
          <w:sz w:val="22"/>
          <w:szCs w:val="22"/>
          <w:lang w:val="sr-Latn-RS"/>
        </w:rPr>
        <w:t>/</w:t>
      </w:r>
      <w:proofErr w:type="spellStart"/>
      <w:r w:rsidR="00356758" w:rsidRPr="00B4630F">
        <w:rPr>
          <w:sz w:val="22"/>
          <w:szCs w:val="22"/>
          <w:lang w:val="sr-Latn-RS"/>
        </w:rPr>
        <w:t>ca</w:t>
      </w:r>
      <w:proofErr w:type="spellEnd"/>
      <w:r w:rsidRPr="00B4630F">
        <w:rPr>
          <w:sz w:val="22"/>
          <w:szCs w:val="22"/>
          <w:lang w:val="sr-Latn-RS"/>
        </w:rPr>
        <w:t>, te se kroz njega, a u skladu sa principima omladinskog rada, mladi iz samih lokalnih zajednica u kojima se program sprovodi osnažuju i postepeno preuzimaju uloge vršnjačkih edukatora, lidera i podrške svojim vršnjacima i komšijama.</w:t>
      </w:r>
    </w:p>
    <w:p w14:paraId="5F0353C6" w14:textId="77777777" w:rsidR="000656DA" w:rsidRPr="00B4630F" w:rsidRDefault="000656DA" w:rsidP="000656DA">
      <w:pPr>
        <w:pStyle w:val="Heading1"/>
        <w:rPr>
          <w:lang w:val="sr-Latn-RS"/>
        </w:rPr>
      </w:pPr>
      <w:bookmarkStart w:id="22" w:name="_Toc215772707"/>
      <w:r w:rsidRPr="00B4630F">
        <w:rPr>
          <w:lang w:val="sr-Latn-RS"/>
        </w:rPr>
        <w:t>Izvori i literatura</w:t>
      </w:r>
      <w:bookmarkEnd w:id="22"/>
    </w:p>
    <w:p w14:paraId="1DB1BD2E" w14:textId="77777777" w:rsidR="000656DA" w:rsidRPr="00B4630F" w:rsidRDefault="000656DA" w:rsidP="000656DA">
      <w:pPr>
        <w:rPr>
          <w:lang w:val="sr-Latn-RS"/>
        </w:rPr>
      </w:pPr>
    </w:p>
    <w:p w14:paraId="46B356EA" w14:textId="2E4D37CC" w:rsidR="000656DA" w:rsidRPr="00B4630F" w:rsidRDefault="00D50C7C" w:rsidP="000656DA">
      <w:pPr>
        <w:pStyle w:val="FootnoteText"/>
        <w:numPr>
          <w:ilvl w:val="0"/>
          <w:numId w:val="1"/>
        </w:numPr>
        <w:rPr>
          <w:sz w:val="22"/>
          <w:szCs w:val="22"/>
          <w:lang w:val="sr-Latn-RS"/>
        </w:rPr>
      </w:pPr>
      <w:r w:rsidRPr="00B4630F">
        <w:rPr>
          <w:rFonts w:cstheme="minorHAnsi"/>
          <w:sz w:val="22"/>
          <w:szCs w:val="22"/>
          <w:lang w:val="sr-Latn-RS"/>
        </w:rPr>
        <w:t>„</w:t>
      </w:r>
      <w:r w:rsidR="000656DA" w:rsidRPr="00B4630F">
        <w:rPr>
          <w:sz w:val="22"/>
          <w:szCs w:val="22"/>
          <w:lang w:val="sr-Latn-RS"/>
        </w:rPr>
        <w:t>Alternativni izveštaj o položaju i potrebama mladih u Republici Srbiji</w:t>
      </w:r>
      <w:r w:rsidRPr="00B4630F">
        <w:rPr>
          <w:rFonts w:cstheme="minorHAnsi"/>
          <w:sz w:val="22"/>
          <w:szCs w:val="22"/>
          <w:lang w:val="sr-Latn-RS"/>
        </w:rPr>
        <w:t>”</w:t>
      </w:r>
      <w:r w:rsidR="000656DA" w:rsidRPr="00B4630F">
        <w:rPr>
          <w:sz w:val="22"/>
          <w:szCs w:val="22"/>
          <w:lang w:val="sr-Latn-RS"/>
        </w:rPr>
        <w:t>, KOMS,</w:t>
      </w:r>
      <w:r w:rsidR="00A50143" w:rsidRPr="00B4630F">
        <w:rPr>
          <w:sz w:val="22"/>
          <w:szCs w:val="22"/>
          <w:lang w:val="sr-Latn-RS"/>
        </w:rPr>
        <w:t xml:space="preserve"> Beograd,</w:t>
      </w:r>
      <w:r w:rsidR="000656DA" w:rsidRPr="00B4630F">
        <w:rPr>
          <w:sz w:val="22"/>
          <w:szCs w:val="22"/>
          <w:lang w:val="sr-Latn-RS"/>
        </w:rPr>
        <w:t xml:space="preserve"> 2025.</w:t>
      </w:r>
    </w:p>
    <w:p w14:paraId="691A3A9A" w14:textId="576219B2" w:rsidR="000656DA" w:rsidRPr="00B4630F" w:rsidRDefault="00D50C7C" w:rsidP="000656DA">
      <w:pPr>
        <w:pStyle w:val="ListParagraph"/>
        <w:numPr>
          <w:ilvl w:val="0"/>
          <w:numId w:val="1"/>
        </w:numPr>
        <w:jc w:val="both"/>
        <w:rPr>
          <w:sz w:val="22"/>
          <w:szCs w:val="22"/>
          <w:lang w:val="sr-Latn-RS"/>
        </w:rPr>
      </w:pPr>
      <w:r w:rsidRPr="00B4630F">
        <w:rPr>
          <w:rFonts w:cstheme="minorHAnsi"/>
          <w:sz w:val="22"/>
          <w:szCs w:val="22"/>
          <w:lang w:val="sr-Latn-RS"/>
        </w:rPr>
        <w:t>„</w:t>
      </w:r>
      <w:r w:rsidR="000656DA" w:rsidRPr="00B4630F">
        <w:rPr>
          <w:sz w:val="22"/>
          <w:szCs w:val="22"/>
          <w:lang w:val="sr-Latn-RS"/>
        </w:rPr>
        <w:t>Analiza stanja brige o mladima u gradu Beogradu</w:t>
      </w:r>
      <w:r w:rsidRPr="00B4630F">
        <w:rPr>
          <w:rFonts w:cstheme="minorHAnsi"/>
          <w:sz w:val="22"/>
          <w:szCs w:val="22"/>
          <w:lang w:val="sr-Latn-RS"/>
        </w:rPr>
        <w:t>”</w:t>
      </w:r>
      <w:r w:rsidR="000656DA" w:rsidRPr="00B4630F">
        <w:rPr>
          <w:sz w:val="22"/>
          <w:szCs w:val="22"/>
          <w:lang w:val="sr-Latn-RS"/>
        </w:rPr>
        <w:t>, Centar za građansko delovanje, Beograd</w:t>
      </w:r>
      <w:r w:rsidR="00356758" w:rsidRPr="00B4630F">
        <w:rPr>
          <w:sz w:val="22"/>
          <w:szCs w:val="22"/>
          <w:lang w:val="sr-Latn-RS"/>
        </w:rPr>
        <w:t>, 2024.</w:t>
      </w:r>
    </w:p>
    <w:p w14:paraId="2E471FDB" w14:textId="51CDE079" w:rsidR="000656DA" w:rsidRPr="00B4630F" w:rsidRDefault="000656DA" w:rsidP="000656DA">
      <w:pPr>
        <w:pStyle w:val="ListParagraph"/>
        <w:numPr>
          <w:ilvl w:val="0"/>
          <w:numId w:val="1"/>
        </w:numPr>
        <w:jc w:val="both"/>
        <w:rPr>
          <w:sz w:val="22"/>
          <w:szCs w:val="22"/>
          <w:lang w:val="sr-Latn-RS"/>
        </w:rPr>
      </w:pPr>
      <w:r w:rsidRPr="00B4630F">
        <w:rPr>
          <w:sz w:val="22"/>
          <w:szCs w:val="22"/>
          <w:lang w:val="sr-Latn-RS"/>
        </w:rPr>
        <w:t>„Analiza potreba mladih koji napuštaju sistem staranja za podrškom i uslugama, Podrška EU aktivnom uključivanju mladih</w:t>
      </w:r>
      <w:r w:rsidR="00D91929" w:rsidRPr="00B4630F">
        <w:rPr>
          <w:sz w:val="22"/>
          <w:szCs w:val="22"/>
          <w:lang w:val="sr-Latn-RS"/>
        </w:rPr>
        <w:t>”</w:t>
      </w:r>
      <w:r w:rsidRPr="00B4630F">
        <w:rPr>
          <w:sz w:val="22"/>
          <w:szCs w:val="22"/>
          <w:lang w:val="sr-Latn-RS"/>
        </w:rPr>
        <w:t>, EPTISA</w:t>
      </w:r>
      <w:r w:rsidR="00356758" w:rsidRPr="00B4630F">
        <w:rPr>
          <w:sz w:val="22"/>
          <w:szCs w:val="22"/>
          <w:lang w:val="sr-Latn-RS"/>
        </w:rPr>
        <w:t>,</w:t>
      </w:r>
      <w:r w:rsidRPr="00B4630F">
        <w:rPr>
          <w:sz w:val="22"/>
          <w:szCs w:val="22"/>
          <w:lang w:val="sr-Latn-RS"/>
        </w:rPr>
        <w:t xml:space="preserve"> Beograd</w:t>
      </w:r>
      <w:r w:rsidR="00356758" w:rsidRPr="00B4630F">
        <w:rPr>
          <w:sz w:val="22"/>
          <w:szCs w:val="22"/>
          <w:lang w:val="sr-Latn-RS"/>
        </w:rPr>
        <w:t>, 2021.</w:t>
      </w:r>
    </w:p>
    <w:p w14:paraId="799DDC56" w14:textId="47D293A1" w:rsidR="000656DA" w:rsidRPr="00B4630F" w:rsidRDefault="000656DA" w:rsidP="000656DA">
      <w:pPr>
        <w:pStyle w:val="ListParagraph"/>
        <w:numPr>
          <w:ilvl w:val="0"/>
          <w:numId w:val="1"/>
        </w:numPr>
        <w:jc w:val="both"/>
        <w:rPr>
          <w:sz w:val="22"/>
          <w:szCs w:val="22"/>
          <w:lang w:val="sr-Latn-RS"/>
        </w:rPr>
      </w:pPr>
      <w:r w:rsidRPr="00B4630F">
        <w:rPr>
          <w:sz w:val="22"/>
          <w:szCs w:val="22"/>
          <w:lang w:val="sr-Latn-RS"/>
        </w:rPr>
        <w:t xml:space="preserve">Bradaš, S., </w:t>
      </w:r>
      <w:proofErr w:type="spellStart"/>
      <w:r w:rsidRPr="00B4630F">
        <w:rPr>
          <w:sz w:val="22"/>
          <w:szCs w:val="22"/>
          <w:lang w:val="sr-Latn-RS"/>
        </w:rPr>
        <w:t>Reljanović</w:t>
      </w:r>
      <w:proofErr w:type="spellEnd"/>
      <w:r w:rsidRPr="00B4630F">
        <w:rPr>
          <w:sz w:val="22"/>
          <w:szCs w:val="22"/>
          <w:lang w:val="sr-Latn-RS"/>
        </w:rPr>
        <w:t>, M. „Indikatori dostojanstvenog rada u Srbiji: Analiza normativnog okvira i prakse</w:t>
      </w:r>
      <w:r w:rsidR="00D91929" w:rsidRPr="00B4630F">
        <w:rPr>
          <w:sz w:val="22"/>
          <w:szCs w:val="22"/>
          <w:lang w:val="sr-Latn-RS"/>
        </w:rPr>
        <w:t>”</w:t>
      </w:r>
      <w:r w:rsidRPr="00B4630F">
        <w:rPr>
          <w:sz w:val="22"/>
          <w:szCs w:val="22"/>
          <w:lang w:val="sr-Latn-RS"/>
        </w:rPr>
        <w:t>, Fondacija Fridrih Ebert, Beograd</w:t>
      </w:r>
      <w:r w:rsidR="00356758" w:rsidRPr="00B4630F">
        <w:rPr>
          <w:sz w:val="22"/>
          <w:szCs w:val="22"/>
          <w:lang w:val="sr-Latn-RS"/>
        </w:rPr>
        <w:t>, 2019.</w:t>
      </w:r>
    </w:p>
    <w:p w14:paraId="381ACFE5" w14:textId="06348CCB" w:rsidR="000656DA" w:rsidRPr="00B4630F" w:rsidRDefault="000656DA" w:rsidP="000656DA">
      <w:pPr>
        <w:pStyle w:val="ListParagraph"/>
        <w:numPr>
          <w:ilvl w:val="0"/>
          <w:numId w:val="1"/>
        </w:numPr>
        <w:jc w:val="both"/>
        <w:rPr>
          <w:sz w:val="22"/>
          <w:szCs w:val="22"/>
          <w:lang w:val="sr-Latn-RS"/>
        </w:rPr>
      </w:pPr>
      <w:r w:rsidRPr="00B4630F">
        <w:rPr>
          <w:sz w:val="22"/>
          <w:szCs w:val="22"/>
          <w:lang w:val="sr-Latn-RS"/>
        </w:rPr>
        <w:t>Đukić, M. „Preduzetništvo mladih, zapošljivost NEET mladih i veštine upravljanja karijerom kod mladih u Srbiji</w:t>
      </w:r>
      <w:r w:rsidR="00D91929" w:rsidRPr="00B4630F">
        <w:rPr>
          <w:sz w:val="22"/>
          <w:szCs w:val="22"/>
          <w:lang w:val="sr-Latn-RS"/>
        </w:rPr>
        <w:t>”</w:t>
      </w:r>
      <w:r w:rsidRPr="00B4630F">
        <w:rPr>
          <w:sz w:val="22"/>
          <w:szCs w:val="22"/>
          <w:lang w:val="sr-Latn-RS"/>
        </w:rPr>
        <w:t>, Savet za regionalnu saradnju, Sarajevo, BiH</w:t>
      </w:r>
      <w:r w:rsidR="00356758" w:rsidRPr="00B4630F">
        <w:rPr>
          <w:sz w:val="22"/>
          <w:szCs w:val="22"/>
          <w:lang w:val="sr-Latn-RS"/>
        </w:rPr>
        <w:t>, 2022.</w:t>
      </w:r>
    </w:p>
    <w:p w14:paraId="77A65962" w14:textId="0F3365A3" w:rsidR="000656DA" w:rsidRPr="00B4630F" w:rsidRDefault="000656DA" w:rsidP="000656DA">
      <w:pPr>
        <w:pStyle w:val="ListParagraph"/>
        <w:numPr>
          <w:ilvl w:val="0"/>
          <w:numId w:val="1"/>
        </w:numPr>
        <w:jc w:val="both"/>
        <w:rPr>
          <w:sz w:val="22"/>
          <w:szCs w:val="22"/>
          <w:lang w:val="sr-Latn-RS"/>
        </w:rPr>
      </w:pPr>
      <w:r w:rsidRPr="00B4630F">
        <w:rPr>
          <w:sz w:val="22"/>
          <w:szCs w:val="22"/>
          <w:lang w:val="sr-Latn-RS"/>
        </w:rPr>
        <w:t>Đukić, M., Pavlović, D. „Istraživanje o potrebama aktera za sprovođenje integrisanih usluga za zapošljivost mladih sa fokusom na 4.0 industrijsku revoluciju</w:t>
      </w:r>
      <w:r w:rsidR="00D91929" w:rsidRPr="00B4630F">
        <w:rPr>
          <w:sz w:val="22"/>
          <w:szCs w:val="22"/>
          <w:lang w:val="sr-Latn-RS"/>
        </w:rPr>
        <w:t>”</w:t>
      </w:r>
      <w:r w:rsidRPr="00B4630F">
        <w:rPr>
          <w:sz w:val="22"/>
          <w:szCs w:val="22"/>
          <w:lang w:val="sr-Latn-RS"/>
        </w:rPr>
        <w:t xml:space="preserve">, Centar za omladinski rad, </w:t>
      </w:r>
      <w:r w:rsidR="00356758" w:rsidRPr="00B4630F">
        <w:rPr>
          <w:sz w:val="22"/>
          <w:szCs w:val="22"/>
          <w:lang w:val="sr-Latn-RS"/>
        </w:rPr>
        <w:t>Nov</w:t>
      </w:r>
      <w:r w:rsidR="00D50C7C" w:rsidRPr="00B4630F">
        <w:rPr>
          <w:sz w:val="22"/>
          <w:szCs w:val="22"/>
          <w:lang w:val="sr-Latn-RS"/>
        </w:rPr>
        <w:t>i</w:t>
      </w:r>
      <w:r w:rsidR="00356758" w:rsidRPr="00B4630F">
        <w:rPr>
          <w:sz w:val="22"/>
          <w:szCs w:val="22"/>
          <w:lang w:val="sr-Latn-RS"/>
        </w:rPr>
        <w:t xml:space="preserve"> Sad, </w:t>
      </w:r>
      <w:r w:rsidRPr="00B4630F">
        <w:rPr>
          <w:sz w:val="22"/>
          <w:szCs w:val="22"/>
          <w:lang w:val="sr-Latn-RS"/>
        </w:rPr>
        <w:t>2020</w:t>
      </w:r>
      <w:r w:rsidR="00356758" w:rsidRPr="00B4630F">
        <w:rPr>
          <w:sz w:val="22"/>
          <w:szCs w:val="22"/>
          <w:lang w:val="sr-Latn-RS"/>
        </w:rPr>
        <w:t>.</w:t>
      </w:r>
    </w:p>
    <w:p w14:paraId="43BFF299" w14:textId="79331ED4" w:rsidR="000656DA" w:rsidRPr="00B4630F" w:rsidRDefault="000656DA" w:rsidP="000656DA">
      <w:pPr>
        <w:pStyle w:val="ListParagraph"/>
        <w:numPr>
          <w:ilvl w:val="0"/>
          <w:numId w:val="1"/>
        </w:numPr>
        <w:jc w:val="both"/>
        <w:rPr>
          <w:sz w:val="22"/>
          <w:szCs w:val="22"/>
          <w:lang w:val="sr-Latn-RS"/>
        </w:rPr>
      </w:pPr>
      <w:r w:rsidRPr="00B4630F">
        <w:rPr>
          <w:sz w:val="22"/>
          <w:szCs w:val="22"/>
          <w:lang w:val="sr-Latn-RS"/>
        </w:rPr>
        <w:t xml:space="preserve">Jovanović </w:t>
      </w:r>
      <w:proofErr w:type="spellStart"/>
      <w:r w:rsidRPr="00B4630F">
        <w:rPr>
          <w:sz w:val="22"/>
          <w:szCs w:val="22"/>
          <w:lang w:val="sr-Latn-RS"/>
        </w:rPr>
        <w:t>Arijas</w:t>
      </w:r>
      <w:proofErr w:type="spellEnd"/>
      <w:r w:rsidRPr="00B4630F">
        <w:rPr>
          <w:sz w:val="22"/>
          <w:szCs w:val="22"/>
          <w:lang w:val="sr-Latn-RS"/>
        </w:rPr>
        <w:t xml:space="preserve"> D., Tošić M., Analiza o stambenim pravima i potrebama mladih koji napuštaju ustanove socijalne zaštite ili druge oblike alternativne brige, Program </w:t>
      </w:r>
      <w:r w:rsidR="00E71635" w:rsidRPr="00B4630F">
        <w:rPr>
          <w:rFonts w:cstheme="minorHAnsi"/>
          <w:sz w:val="22"/>
          <w:szCs w:val="22"/>
          <w:lang w:val="sr-Latn-RS"/>
        </w:rPr>
        <w:t>„</w:t>
      </w:r>
      <w:r w:rsidRPr="00B4630F">
        <w:rPr>
          <w:sz w:val="22"/>
          <w:szCs w:val="22"/>
          <w:lang w:val="sr-Latn-RS"/>
        </w:rPr>
        <w:t>Podrška socijalnom stanovanju i aktivnoj inkluziji”, UNOPS, Beograd</w:t>
      </w:r>
      <w:r w:rsidR="00356758" w:rsidRPr="00B4630F">
        <w:rPr>
          <w:sz w:val="22"/>
          <w:szCs w:val="22"/>
          <w:lang w:val="sr-Latn-RS"/>
        </w:rPr>
        <w:t>, 2024.</w:t>
      </w:r>
      <w:r w:rsidRPr="00B4630F">
        <w:rPr>
          <w:sz w:val="22"/>
          <w:szCs w:val="22"/>
          <w:lang w:val="sr-Latn-RS"/>
        </w:rPr>
        <w:t xml:space="preserve"> </w:t>
      </w:r>
    </w:p>
    <w:p w14:paraId="35CAA3EF" w14:textId="25D3D746" w:rsidR="000656DA" w:rsidRPr="00B4630F" w:rsidRDefault="000656DA" w:rsidP="000656DA">
      <w:pPr>
        <w:pStyle w:val="ListParagraph"/>
        <w:numPr>
          <w:ilvl w:val="0"/>
          <w:numId w:val="1"/>
        </w:numPr>
        <w:jc w:val="both"/>
        <w:rPr>
          <w:rFonts w:cstheme="minorHAnsi"/>
          <w:sz w:val="22"/>
          <w:szCs w:val="22"/>
          <w:lang w:val="sr-Latn-RS"/>
        </w:rPr>
      </w:pPr>
      <w:proofErr w:type="spellStart"/>
      <w:r w:rsidRPr="00B4630F">
        <w:rPr>
          <w:sz w:val="22"/>
          <w:szCs w:val="22"/>
          <w:lang w:val="sr-Latn-RS"/>
        </w:rPr>
        <w:t>Jokic</w:t>
      </w:r>
      <w:proofErr w:type="spellEnd"/>
      <w:r w:rsidRPr="00B4630F">
        <w:rPr>
          <w:sz w:val="22"/>
          <w:szCs w:val="22"/>
          <w:lang w:val="sr-Latn-RS"/>
        </w:rPr>
        <w:t xml:space="preserve"> A., </w:t>
      </w:r>
      <w:proofErr w:type="spellStart"/>
      <w:r w:rsidRPr="00B4630F">
        <w:rPr>
          <w:rFonts w:cstheme="minorHAnsi"/>
          <w:sz w:val="22"/>
          <w:szCs w:val="22"/>
          <w:lang w:val="sr-Latn-RS"/>
        </w:rPr>
        <w:t>Mapping</w:t>
      </w:r>
      <w:proofErr w:type="spellEnd"/>
      <w:r w:rsidRPr="00B4630F">
        <w:rPr>
          <w:rFonts w:cstheme="minorHAnsi"/>
          <w:sz w:val="22"/>
          <w:szCs w:val="22"/>
          <w:lang w:val="sr-Latn-RS"/>
        </w:rPr>
        <w:t xml:space="preserve"> </w:t>
      </w:r>
      <w:proofErr w:type="spellStart"/>
      <w:r w:rsidRPr="00B4630F">
        <w:rPr>
          <w:rFonts w:cstheme="minorHAnsi"/>
          <w:sz w:val="22"/>
          <w:szCs w:val="22"/>
          <w:lang w:val="sr-Latn-RS"/>
        </w:rPr>
        <w:t>of</w:t>
      </w:r>
      <w:proofErr w:type="spellEnd"/>
      <w:r w:rsidRPr="00B4630F">
        <w:rPr>
          <w:rFonts w:cstheme="minorHAnsi"/>
          <w:sz w:val="22"/>
          <w:szCs w:val="22"/>
          <w:lang w:val="sr-Latn-RS"/>
        </w:rPr>
        <w:t xml:space="preserve"> Youth </w:t>
      </w:r>
      <w:proofErr w:type="spellStart"/>
      <w:r w:rsidRPr="00B4630F">
        <w:rPr>
          <w:rFonts w:cstheme="minorHAnsi"/>
          <w:sz w:val="22"/>
          <w:szCs w:val="22"/>
          <w:lang w:val="sr-Latn-RS"/>
        </w:rPr>
        <w:t>Policies</w:t>
      </w:r>
      <w:proofErr w:type="spellEnd"/>
      <w:r w:rsidRPr="00B4630F">
        <w:rPr>
          <w:rFonts w:cstheme="minorHAnsi"/>
          <w:sz w:val="22"/>
          <w:szCs w:val="22"/>
          <w:lang w:val="sr-Latn-RS"/>
        </w:rPr>
        <w:t xml:space="preserve"> </w:t>
      </w:r>
      <w:proofErr w:type="spellStart"/>
      <w:r w:rsidRPr="00B4630F">
        <w:rPr>
          <w:rFonts w:cstheme="minorHAnsi"/>
          <w:sz w:val="22"/>
          <w:szCs w:val="22"/>
          <w:lang w:val="sr-Latn-RS"/>
        </w:rPr>
        <w:t>and</w:t>
      </w:r>
      <w:proofErr w:type="spellEnd"/>
      <w:r w:rsidRPr="00B4630F">
        <w:rPr>
          <w:rFonts w:cstheme="minorHAnsi"/>
          <w:sz w:val="22"/>
          <w:szCs w:val="22"/>
          <w:lang w:val="sr-Latn-RS"/>
        </w:rPr>
        <w:t xml:space="preserve"> </w:t>
      </w:r>
      <w:proofErr w:type="spellStart"/>
      <w:r w:rsidRPr="00B4630F">
        <w:rPr>
          <w:rFonts w:cstheme="minorHAnsi"/>
          <w:sz w:val="22"/>
          <w:szCs w:val="22"/>
          <w:lang w:val="sr-Latn-RS"/>
        </w:rPr>
        <w:t>Identification</w:t>
      </w:r>
      <w:proofErr w:type="spellEnd"/>
      <w:r w:rsidRPr="00B4630F">
        <w:rPr>
          <w:rFonts w:cstheme="minorHAnsi"/>
          <w:sz w:val="22"/>
          <w:szCs w:val="22"/>
          <w:lang w:val="sr-Latn-RS"/>
        </w:rPr>
        <w:t xml:space="preserve"> </w:t>
      </w:r>
      <w:proofErr w:type="spellStart"/>
      <w:r w:rsidRPr="00B4630F">
        <w:rPr>
          <w:rFonts w:cstheme="minorHAnsi"/>
          <w:sz w:val="22"/>
          <w:szCs w:val="22"/>
          <w:lang w:val="sr-Latn-RS"/>
        </w:rPr>
        <w:t>of</w:t>
      </w:r>
      <w:proofErr w:type="spellEnd"/>
      <w:r w:rsidRPr="00B4630F">
        <w:rPr>
          <w:rFonts w:cstheme="minorHAnsi"/>
          <w:sz w:val="22"/>
          <w:szCs w:val="22"/>
          <w:lang w:val="sr-Latn-RS"/>
        </w:rPr>
        <w:t xml:space="preserve"> </w:t>
      </w:r>
      <w:proofErr w:type="spellStart"/>
      <w:r w:rsidRPr="00B4630F">
        <w:rPr>
          <w:rFonts w:cstheme="minorHAnsi"/>
          <w:sz w:val="22"/>
          <w:szCs w:val="22"/>
          <w:lang w:val="sr-Latn-RS"/>
        </w:rPr>
        <w:t>Existing</w:t>
      </w:r>
      <w:proofErr w:type="spellEnd"/>
      <w:r w:rsidRPr="00B4630F">
        <w:rPr>
          <w:rFonts w:cstheme="minorHAnsi"/>
          <w:sz w:val="22"/>
          <w:szCs w:val="22"/>
          <w:lang w:val="sr-Latn-RS"/>
        </w:rPr>
        <w:t xml:space="preserve"> </w:t>
      </w:r>
      <w:proofErr w:type="spellStart"/>
      <w:r w:rsidRPr="00B4630F">
        <w:rPr>
          <w:rFonts w:cstheme="minorHAnsi"/>
          <w:sz w:val="22"/>
          <w:szCs w:val="22"/>
          <w:lang w:val="sr-Latn-RS"/>
        </w:rPr>
        <w:t>Support</w:t>
      </w:r>
      <w:proofErr w:type="spellEnd"/>
      <w:r w:rsidRPr="00B4630F">
        <w:rPr>
          <w:rFonts w:cstheme="minorHAnsi"/>
          <w:sz w:val="22"/>
          <w:szCs w:val="22"/>
          <w:lang w:val="sr-Latn-RS"/>
        </w:rPr>
        <w:t xml:space="preserve"> </w:t>
      </w:r>
      <w:proofErr w:type="spellStart"/>
      <w:r w:rsidRPr="00B4630F">
        <w:rPr>
          <w:rFonts w:cstheme="minorHAnsi"/>
          <w:sz w:val="22"/>
          <w:szCs w:val="22"/>
          <w:lang w:val="sr-Latn-RS"/>
        </w:rPr>
        <w:t>and</w:t>
      </w:r>
      <w:proofErr w:type="spellEnd"/>
      <w:r w:rsidRPr="00B4630F">
        <w:rPr>
          <w:rFonts w:cstheme="minorHAnsi"/>
          <w:sz w:val="22"/>
          <w:szCs w:val="22"/>
          <w:lang w:val="sr-Latn-RS"/>
        </w:rPr>
        <w:t xml:space="preserve"> </w:t>
      </w:r>
      <w:proofErr w:type="spellStart"/>
      <w:r w:rsidRPr="00B4630F">
        <w:rPr>
          <w:rFonts w:cstheme="minorHAnsi"/>
          <w:sz w:val="22"/>
          <w:szCs w:val="22"/>
          <w:lang w:val="sr-Latn-RS"/>
        </w:rPr>
        <w:t>Gaps</w:t>
      </w:r>
      <w:proofErr w:type="spellEnd"/>
      <w:r w:rsidRPr="00B4630F">
        <w:rPr>
          <w:rFonts w:cstheme="minorHAnsi"/>
          <w:sz w:val="22"/>
          <w:szCs w:val="22"/>
          <w:lang w:val="sr-Latn-RS"/>
        </w:rPr>
        <w:t xml:space="preserve"> in </w:t>
      </w:r>
      <w:proofErr w:type="spellStart"/>
      <w:r w:rsidRPr="00B4630F">
        <w:rPr>
          <w:rFonts w:cstheme="minorHAnsi"/>
          <w:sz w:val="22"/>
          <w:szCs w:val="22"/>
          <w:lang w:val="sr-Latn-RS"/>
        </w:rPr>
        <w:t>Financing</w:t>
      </w:r>
      <w:proofErr w:type="spellEnd"/>
      <w:r w:rsidRPr="00B4630F">
        <w:rPr>
          <w:rFonts w:cstheme="minorHAnsi"/>
          <w:sz w:val="22"/>
          <w:szCs w:val="22"/>
          <w:lang w:val="sr-Latn-RS"/>
        </w:rPr>
        <w:t xml:space="preserve"> </w:t>
      </w:r>
      <w:proofErr w:type="spellStart"/>
      <w:r w:rsidRPr="00B4630F">
        <w:rPr>
          <w:rFonts w:cstheme="minorHAnsi"/>
          <w:sz w:val="22"/>
          <w:szCs w:val="22"/>
          <w:lang w:val="sr-Latn-RS"/>
        </w:rPr>
        <w:t>of</w:t>
      </w:r>
      <w:proofErr w:type="spellEnd"/>
      <w:r w:rsidRPr="00B4630F">
        <w:rPr>
          <w:rFonts w:cstheme="minorHAnsi"/>
          <w:sz w:val="22"/>
          <w:szCs w:val="22"/>
          <w:lang w:val="sr-Latn-RS"/>
        </w:rPr>
        <w:t xml:space="preserve"> Youth </w:t>
      </w:r>
      <w:proofErr w:type="spellStart"/>
      <w:r w:rsidRPr="00B4630F">
        <w:rPr>
          <w:rFonts w:cstheme="minorHAnsi"/>
          <w:sz w:val="22"/>
          <w:szCs w:val="22"/>
          <w:lang w:val="sr-Latn-RS"/>
        </w:rPr>
        <w:t>Actions</w:t>
      </w:r>
      <w:proofErr w:type="spellEnd"/>
      <w:r w:rsidRPr="00B4630F">
        <w:rPr>
          <w:rFonts w:cstheme="minorHAnsi"/>
          <w:sz w:val="22"/>
          <w:szCs w:val="22"/>
          <w:lang w:val="sr-Latn-RS"/>
        </w:rPr>
        <w:t xml:space="preserve"> in </w:t>
      </w:r>
      <w:proofErr w:type="spellStart"/>
      <w:r w:rsidRPr="00B4630F">
        <w:rPr>
          <w:rFonts w:cstheme="minorHAnsi"/>
          <w:sz w:val="22"/>
          <w:szCs w:val="22"/>
          <w:lang w:val="sr-Latn-RS"/>
        </w:rPr>
        <w:t>the</w:t>
      </w:r>
      <w:proofErr w:type="spellEnd"/>
      <w:r w:rsidRPr="00B4630F">
        <w:rPr>
          <w:rFonts w:cstheme="minorHAnsi"/>
          <w:sz w:val="22"/>
          <w:szCs w:val="22"/>
          <w:lang w:val="sr-Latn-RS"/>
        </w:rPr>
        <w:t xml:space="preserve"> </w:t>
      </w:r>
      <w:proofErr w:type="spellStart"/>
      <w:r w:rsidRPr="00B4630F">
        <w:rPr>
          <w:rFonts w:cstheme="minorHAnsi"/>
          <w:sz w:val="22"/>
          <w:szCs w:val="22"/>
          <w:lang w:val="sr-Latn-RS"/>
        </w:rPr>
        <w:t>Western</w:t>
      </w:r>
      <w:proofErr w:type="spellEnd"/>
      <w:r w:rsidRPr="00B4630F">
        <w:rPr>
          <w:rFonts w:cstheme="minorHAnsi"/>
          <w:sz w:val="22"/>
          <w:szCs w:val="22"/>
          <w:lang w:val="sr-Latn-RS"/>
        </w:rPr>
        <w:t xml:space="preserve"> </w:t>
      </w:r>
      <w:proofErr w:type="spellStart"/>
      <w:r w:rsidRPr="00B4630F">
        <w:rPr>
          <w:rFonts w:cstheme="minorHAnsi"/>
          <w:sz w:val="22"/>
          <w:szCs w:val="22"/>
          <w:lang w:val="sr-Latn-RS"/>
        </w:rPr>
        <w:t>Balkans</w:t>
      </w:r>
      <w:proofErr w:type="spellEnd"/>
      <w:r w:rsidRPr="00B4630F">
        <w:rPr>
          <w:rFonts w:cstheme="minorHAnsi"/>
          <w:sz w:val="22"/>
          <w:szCs w:val="22"/>
          <w:lang w:val="sr-Latn-RS"/>
        </w:rPr>
        <w:t xml:space="preserve"> </w:t>
      </w:r>
      <w:r w:rsidR="00E71635" w:rsidRPr="00B4630F">
        <w:rPr>
          <w:rFonts w:cstheme="minorHAnsi"/>
          <w:sz w:val="22"/>
          <w:szCs w:val="22"/>
          <w:lang w:val="sr-Latn-RS"/>
        </w:rPr>
        <w:t>‒</w:t>
      </w:r>
      <w:r w:rsidRPr="00B4630F">
        <w:rPr>
          <w:rFonts w:cstheme="minorHAnsi"/>
          <w:sz w:val="22"/>
          <w:szCs w:val="22"/>
          <w:lang w:val="sr-Latn-RS"/>
        </w:rPr>
        <w:t xml:space="preserve"> Serbia </w:t>
      </w:r>
      <w:proofErr w:type="spellStart"/>
      <w:r w:rsidRPr="00B4630F">
        <w:rPr>
          <w:rFonts w:cstheme="minorHAnsi"/>
          <w:sz w:val="22"/>
          <w:szCs w:val="22"/>
          <w:lang w:val="sr-Latn-RS"/>
        </w:rPr>
        <w:t>Report</w:t>
      </w:r>
      <w:proofErr w:type="spellEnd"/>
      <w:r w:rsidRPr="00B4630F">
        <w:rPr>
          <w:rFonts w:cstheme="minorHAnsi"/>
          <w:sz w:val="22"/>
          <w:szCs w:val="22"/>
          <w:lang w:val="sr-Latn-RS"/>
        </w:rPr>
        <w:t xml:space="preserve">, </w:t>
      </w:r>
      <w:proofErr w:type="spellStart"/>
      <w:r w:rsidRPr="00B4630F">
        <w:rPr>
          <w:rFonts w:cstheme="minorHAnsi"/>
          <w:sz w:val="22"/>
          <w:szCs w:val="22"/>
          <w:lang w:val="sr-Latn-RS"/>
        </w:rPr>
        <w:t>Western</w:t>
      </w:r>
      <w:proofErr w:type="spellEnd"/>
      <w:r w:rsidRPr="00B4630F">
        <w:rPr>
          <w:rFonts w:cstheme="minorHAnsi"/>
          <w:sz w:val="22"/>
          <w:szCs w:val="22"/>
          <w:lang w:val="sr-Latn-RS"/>
        </w:rPr>
        <w:t xml:space="preserve"> </w:t>
      </w:r>
      <w:proofErr w:type="spellStart"/>
      <w:r w:rsidRPr="00B4630F">
        <w:rPr>
          <w:rFonts w:cstheme="minorHAnsi"/>
          <w:sz w:val="22"/>
          <w:szCs w:val="22"/>
          <w:lang w:val="sr-Latn-RS"/>
        </w:rPr>
        <w:t>Balkans</w:t>
      </w:r>
      <w:proofErr w:type="spellEnd"/>
      <w:r w:rsidRPr="00B4630F">
        <w:rPr>
          <w:rFonts w:cstheme="minorHAnsi"/>
          <w:sz w:val="22"/>
          <w:szCs w:val="22"/>
          <w:lang w:val="sr-Latn-RS"/>
        </w:rPr>
        <w:t xml:space="preserve"> Youth </w:t>
      </w:r>
      <w:proofErr w:type="spellStart"/>
      <w:r w:rsidRPr="00B4630F">
        <w:rPr>
          <w:rFonts w:cstheme="minorHAnsi"/>
          <w:sz w:val="22"/>
          <w:szCs w:val="22"/>
          <w:lang w:val="sr-Latn-RS"/>
        </w:rPr>
        <w:t>Lab</w:t>
      </w:r>
      <w:proofErr w:type="spellEnd"/>
      <w:r w:rsidRPr="00B4630F">
        <w:rPr>
          <w:rFonts w:cstheme="minorHAnsi"/>
          <w:sz w:val="22"/>
          <w:szCs w:val="22"/>
          <w:lang w:val="sr-Latn-RS"/>
        </w:rPr>
        <w:t>/</w:t>
      </w:r>
      <w:proofErr w:type="spellStart"/>
      <w:r w:rsidRPr="00B4630F">
        <w:rPr>
          <w:rFonts w:cstheme="minorHAnsi"/>
          <w:sz w:val="22"/>
          <w:szCs w:val="22"/>
          <w:lang w:val="sr-Latn-RS"/>
        </w:rPr>
        <w:t>Regional</w:t>
      </w:r>
      <w:proofErr w:type="spellEnd"/>
      <w:r w:rsidRPr="00B4630F">
        <w:rPr>
          <w:rFonts w:cstheme="minorHAnsi"/>
          <w:sz w:val="22"/>
          <w:szCs w:val="22"/>
          <w:lang w:val="sr-Latn-RS"/>
        </w:rPr>
        <w:t xml:space="preserve"> </w:t>
      </w:r>
      <w:proofErr w:type="spellStart"/>
      <w:r w:rsidRPr="00B4630F">
        <w:rPr>
          <w:rFonts w:cstheme="minorHAnsi"/>
          <w:sz w:val="22"/>
          <w:szCs w:val="22"/>
          <w:lang w:val="sr-Latn-RS"/>
        </w:rPr>
        <w:t>Cooperation</w:t>
      </w:r>
      <w:proofErr w:type="spellEnd"/>
      <w:r w:rsidRPr="00B4630F">
        <w:rPr>
          <w:rFonts w:cstheme="minorHAnsi"/>
          <w:sz w:val="22"/>
          <w:szCs w:val="22"/>
          <w:lang w:val="sr-Latn-RS"/>
        </w:rPr>
        <w:t xml:space="preserve"> </w:t>
      </w:r>
      <w:proofErr w:type="spellStart"/>
      <w:r w:rsidRPr="00B4630F">
        <w:rPr>
          <w:rFonts w:cstheme="minorHAnsi"/>
          <w:sz w:val="22"/>
          <w:szCs w:val="22"/>
          <w:lang w:val="sr-Latn-RS"/>
        </w:rPr>
        <w:t>Council</w:t>
      </w:r>
      <w:proofErr w:type="spellEnd"/>
      <w:r w:rsidRPr="00B4630F">
        <w:rPr>
          <w:rFonts w:cstheme="minorHAnsi"/>
          <w:sz w:val="22"/>
          <w:szCs w:val="22"/>
          <w:lang w:val="sr-Latn-RS"/>
        </w:rPr>
        <w:t>, Sarajevo, BiH</w:t>
      </w:r>
      <w:r w:rsidR="00356758" w:rsidRPr="00B4630F">
        <w:rPr>
          <w:rFonts w:cstheme="minorHAnsi"/>
          <w:sz w:val="22"/>
          <w:szCs w:val="22"/>
          <w:lang w:val="sr-Latn-RS"/>
        </w:rPr>
        <w:t>, 2024.</w:t>
      </w:r>
    </w:p>
    <w:p w14:paraId="39FFE530" w14:textId="41B00C5A" w:rsidR="000656DA" w:rsidRPr="00B4630F" w:rsidRDefault="000656DA" w:rsidP="000656DA">
      <w:pPr>
        <w:pStyle w:val="ListParagraph"/>
        <w:numPr>
          <w:ilvl w:val="0"/>
          <w:numId w:val="1"/>
        </w:numPr>
        <w:shd w:val="clear" w:color="auto" w:fill="FFFFFF"/>
        <w:spacing w:before="75" w:after="300"/>
        <w:jc w:val="both"/>
        <w:textAlignment w:val="baseline"/>
        <w:rPr>
          <w:rFonts w:cstheme="minorHAnsi"/>
          <w:sz w:val="22"/>
          <w:szCs w:val="22"/>
          <w:lang w:val="sr-Latn-RS"/>
        </w:rPr>
      </w:pPr>
      <w:proofErr w:type="spellStart"/>
      <w:r w:rsidRPr="00B4630F">
        <w:rPr>
          <w:sz w:val="22"/>
          <w:szCs w:val="22"/>
          <w:lang w:val="sr-Latn-RS"/>
        </w:rPr>
        <w:lastRenderedPageBreak/>
        <w:t>Kalaba</w:t>
      </w:r>
      <w:proofErr w:type="spellEnd"/>
      <w:r w:rsidRPr="00B4630F">
        <w:rPr>
          <w:sz w:val="22"/>
          <w:szCs w:val="22"/>
          <w:lang w:val="sr-Latn-RS"/>
        </w:rPr>
        <w:t xml:space="preserve">, V., i dr. </w:t>
      </w:r>
      <w:r w:rsidR="00E71635" w:rsidRPr="00B4630F">
        <w:rPr>
          <w:rFonts w:cstheme="minorHAnsi"/>
          <w:sz w:val="22"/>
          <w:szCs w:val="22"/>
          <w:lang w:val="sr-Latn-RS"/>
        </w:rPr>
        <w:t>„</w:t>
      </w:r>
      <w:r w:rsidRPr="00B4630F">
        <w:rPr>
          <w:sz w:val="22"/>
          <w:szCs w:val="22"/>
          <w:lang w:val="sr-Latn-RS"/>
        </w:rPr>
        <w:t>Priručnik za dosezanje i aktivaciju teže zapošljivih mladih lica (NEET mladih) kroz omladinski rad”</w:t>
      </w:r>
      <w:r w:rsidR="00E71635" w:rsidRPr="00B4630F">
        <w:rPr>
          <w:sz w:val="22"/>
          <w:szCs w:val="22"/>
          <w:lang w:val="sr-Latn-RS"/>
        </w:rPr>
        <w:t>,</w:t>
      </w:r>
      <w:r w:rsidRPr="00B4630F">
        <w:rPr>
          <w:sz w:val="22"/>
          <w:szCs w:val="22"/>
          <w:lang w:val="sr-Latn-RS"/>
        </w:rPr>
        <w:t xml:space="preserve"> Centar za omladinski rad, Novi Sad</w:t>
      </w:r>
      <w:r w:rsidR="00356758" w:rsidRPr="00B4630F">
        <w:rPr>
          <w:sz w:val="22"/>
          <w:szCs w:val="22"/>
          <w:lang w:val="sr-Latn-RS"/>
        </w:rPr>
        <w:t>, 2021.</w:t>
      </w:r>
    </w:p>
    <w:p w14:paraId="2908225A" w14:textId="1EFC64DD" w:rsidR="000656DA" w:rsidRPr="00B4630F" w:rsidRDefault="000656DA" w:rsidP="000656DA">
      <w:pPr>
        <w:pStyle w:val="ListParagraph"/>
        <w:numPr>
          <w:ilvl w:val="0"/>
          <w:numId w:val="1"/>
        </w:numPr>
        <w:shd w:val="clear" w:color="auto" w:fill="FFFFFF"/>
        <w:spacing w:before="75" w:after="300"/>
        <w:jc w:val="both"/>
        <w:textAlignment w:val="baseline"/>
        <w:rPr>
          <w:rFonts w:cstheme="minorHAnsi"/>
          <w:sz w:val="22"/>
          <w:szCs w:val="22"/>
          <w:lang w:val="sr-Latn-RS"/>
        </w:rPr>
      </w:pPr>
      <w:proofErr w:type="spellStart"/>
      <w:r w:rsidRPr="00B4630F">
        <w:rPr>
          <w:rFonts w:cstheme="minorHAnsi"/>
          <w:sz w:val="22"/>
          <w:szCs w:val="22"/>
          <w:lang w:val="sr-Latn-RS"/>
        </w:rPr>
        <w:t>Križanić</w:t>
      </w:r>
      <w:proofErr w:type="spellEnd"/>
      <w:r w:rsidRPr="00B4630F">
        <w:rPr>
          <w:rFonts w:cstheme="minorHAnsi"/>
          <w:sz w:val="22"/>
          <w:szCs w:val="22"/>
          <w:lang w:val="sr-Latn-RS"/>
        </w:rPr>
        <w:t xml:space="preserve">-Pavlović T., Đurović A., </w:t>
      </w:r>
      <w:proofErr w:type="spellStart"/>
      <w:r w:rsidRPr="00B4630F">
        <w:rPr>
          <w:rFonts w:cstheme="minorHAnsi"/>
          <w:sz w:val="22"/>
          <w:szCs w:val="22"/>
          <w:lang w:val="sr-Latn-RS"/>
        </w:rPr>
        <w:t>Velev</w:t>
      </w:r>
      <w:proofErr w:type="spellEnd"/>
      <w:r w:rsidRPr="00B4630F">
        <w:rPr>
          <w:rFonts w:cstheme="minorHAnsi"/>
          <w:sz w:val="22"/>
          <w:szCs w:val="22"/>
          <w:lang w:val="sr-Latn-RS"/>
        </w:rPr>
        <w:t xml:space="preserve"> B., „Stručne prakse i stručno osposobljavanje u Republici Srbiji – izazovi sprovođenja i moguće perspektive”, Beogradska otvorena škola, Beograd</w:t>
      </w:r>
      <w:r w:rsidR="00356758" w:rsidRPr="00B4630F">
        <w:rPr>
          <w:rFonts w:cstheme="minorHAnsi"/>
          <w:sz w:val="22"/>
          <w:szCs w:val="22"/>
          <w:lang w:val="sr-Latn-RS"/>
        </w:rPr>
        <w:t>, 2015.</w:t>
      </w:r>
    </w:p>
    <w:p w14:paraId="381AAE36" w14:textId="02034813" w:rsidR="000656DA" w:rsidRPr="00B4630F" w:rsidRDefault="000656DA" w:rsidP="000656DA">
      <w:pPr>
        <w:pStyle w:val="ListParagraph"/>
        <w:numPr>
          <w:ilvl w:val="0"/>
          <w:numId w:val="1"/>
        </w:numPr>
        <w:shd w:val="clear" w:color="auto" w:fill="FFFFFF"/>
        <w:spacing w:before="75" w:after="300"/>
        <w:jc w:val="both"/>
        <w:textAlignment w:val="baseline"/>
        <w:rPr>
          <w:sz w:val="22"/>
          <w:szCs w:val="22"/>
          <w:lang w:val="sr-Latn-RS"/>
        </w:rPr>
      </w:pPr>
      <w:r w:rsidRPr="00B4630F">
        <w:rPr>
          <w:sz w:val="22"/>
          <w:szCs w:val="22"/>
          <w:lang w:val="sr-Latn-RS"/>
        </w:rPr>
        <w:t xml:space="preserve">Marinković, D. </w:t>
      </w:r>
      <w:r w:rsidR="00E71635" w:rsidRPr="00B4630F">
        <w:rPr>
          <w:rFonts w:cstheme="minorHAnsi"/>
          <w:sz w:val="22"/>
          <w:szCs w:val="22"/>
          <w:lang w:val="sr-Latn-RS"/>
        </w:rPr>
        <w:t>„</w:t>
      </w:r>
      <w:r w:rsidRPr="00B4630F">
        <w:rPr>
          <w:sz w:val="22"/>
          <w:szCs w:val="22"/>
          <w:lang w:val="sr-Latn-RS"/>
        </w:rPr>
        <w:t xml:space="preserve">Priručnik za dosezanje mladih iz marginalizovanih društvenih grupa”, Omladinski savez udruženja </w:t>
      </w:r>
      <w:r w:rsidR="00356758" w:rsidRPr="00B4630F">
        <w:rPr>
          <w:rFonts w:cstheme="minorHAnsi"/>
          <w:sz w:val="22"/>
          <w:szCs w:val="22"/>
          <w:lang w:val="sr-Latn-RS"/>
        </w:rPr>
        <w:t>„</w:t>
      </w:r>
      <w:proofErr w:type="spellStart"/>
      <w:r w:rsidRPr="00B4630F">
        <w:rPr>
          <w:sz w:val="22"/>
          <w:szCs w:val="22"/>
          <w:lang w:val="sr-Latn-RS"/>
        </w:rPr>
        <w:t>OPENS</w:t>
      </w:r>
      <w:r w:rsidR="00356758" w:rsidRPr="00B4630F">
        <w:rPr>
          <w:rFonts w:cstheme="minorHAnsi"/>
          <w:sz w:val="22"/>
          <w:szCs w:val="22"/>
          <w:lang w:val="sr-Latn-RS"/>
        </w:rPr>
        <w:t>ˮ</w:t>
      </w:r>
      <w:proofErr w:type="spellEnd"/>
      <w:r w:rsidRPr="00B4630F">
        <w:rPr>
          <w:sz w:val="22"/>
          <w:szCs w:val="22"/>
          <w:lang w:val="sr-Latn-RS"/>
        </w:rPr>
        <w:t>, Beograd</w:t>
      </w:r>
      <w:r w:rsidR="00356758" w:rsidRPr="00B4630F">
        <w:rPr>
          <w:sz w:val="22"/>
          <w:szCs w:val="22"/>
          <w:lang w:val="sr-Latn-RS"/>
        </w:rPr>
        <w:t>, 2023.</w:t>
      </w:r>
    </w:p>
    <w:p w14:paraId="729A2D73" w14:textId="3E2C181C" w:rsidR="000656DA" w:rsidRPr="00B4630F" w:rsidRDefault="000656DA" w:rsidP="000656DA">
      <w:pPr>
        <w:pStyle w:val="ListParagraph"/>
        <w:numPr>
          <w:ilvl w:val="0"/>
          <w:numId w:val="1"/>
        </w:numPr>
        <w:shd w:val="clear" w:color="auto" w:fill="FFFFFF"/>
        <w:spacing w:before="75" w:after="300"/>
        <w:jc w:val="both"/>
        <w:textAlignment w:val="baseline"/>
        <w:rPr>
          <w:sz w:val="22"/>
          <w:szCs w:val="22"/>
          <w:lang w:val="sr-Latn-RS"/>
        </w:rPr>
      </w:pPr>
      <w:r w:rsidRPr="00B4630F">
        <w:rPr>
          <w:sz w:val="22"/>
          <w:szCs w:val="22"/>
          <w:lang w:val="sr-Latn-RS"/>
        </w:rPr>
        <w:t xml:space="preserve">Marjanović D., </w:t>
      </w:r>
      <w:proofErr w:type="spellStart"/>
      <w:r w:rsidRPr="00B4630F">
        <w:rPr>
          <w:sz w:val="22"/>
          <w:szCs w:val="22"/>
          <w:lang w:val="sr-Latn-RS"/>
        </w:rPr>
        <w:t>Nojković</w:t>
      </w:r>
      <w:proofErr w:type="spellEnd"/>
      <w:r w:rsidRPr="00B4630F">
        <w:rPr>
          <w:sz w:val="22"/>
          <w:szCs w:val="22"/>
          <w:lang w:val="sr-Latn-RS"/>
        </w:rPr>
        <w:t xml:space="preserve"> A., </w:t>
      </w:r>
      <w:proofErr w:type="spellStart"/>
      <w:r w:rsidRPr="00B4630F">
        <w:rPr>
          <w:sz w:val="22"/>
          <w:szCs w:val="22"/>
          <w:lang w:val="sr-Latn-RS"/>
        </w:rPr>
        <w:t>Ognjanov</w:t>
      </w:r>
      <w:proofErr w:type="spellEnd"/>
      <w:r w:rsidRPr="00B4630F">
        <w:rPr>
          <w:sz w:val="22"/>
          <w:szCs w:val="22"/>
          <w:lang w:val="sr-Latn-RS"/>
        </w:rPr>
        <w:t xml:space="preserve"> G., </w:t>
      </w:r>
      <w:proofErr w:type="spellStart"/>
      <w:r w:rsidRPr="00B4630F">
        <w:rPr>
          <w:sz w:val="22"/>
          <w:szCs w:val="22"/>
          <w:lang w:val="sr-Latn-RS"/>
        </w:rPr>
        <w:t>Lebedinski</w:t>
      </w:r>
      <w:proofErr w:type="spellEnd"/>
      <w:r w:rsidRPr="00B4630F">
        <w:rPr>
          <w:sz w:val="22"/>
          <w:szCs w:val="22"/>
          <w:lang w:val="sr-Latn-RS"/>
        </w:rPr>
        <w:t xml:space="preserve"> L., Aleksić D., </w:t>
      </w:r>
      <w:r w:rsidR="00E71635" w:rsidRPr="00B4630F">
        <w:rPr>
          <w:rFonts w:cstheme="minorHAnsi"/>
          <w:sz w:val="22"/>
          <w:szCs w:val="22"/>
          <w:lang w:val="sr-Latn-RS"/>
        </w:rPr>
        <w:t>„</w:t>
      </w:r>
      <w:r w:rsidRPr="00B4630F">
        <w:rPr>
          <w:sz w:val="22"/>
          <w:szCs w:val="22"/>
          <w:lang w:val="sr-Latn-RS"/>
        </w:rPr>
        <w:t>Evaluacije paketa usluga za mlade i relevantnih programa i mera finansiranih iz budžeta Republike Srbije koji su usmereni ka mladima</w:t>
      </w:r>
      <w:r w:rsidR="00D91929" w:rsidRPr="00B4630F">
        <w:rPr>
          <w:sz w:val="22"/>
          <w:szCs w:val="22"/>
          <w:lang w:val="sr-Latn-RS"/>
        </w:rPr>
        <w:t>”</w:t>
      </w:r>
      <w:r w:rsidRPr="00B4630F">
        <w:rPr>
          <w:sz w:val="22"/>
          <w:szCs w:val="22"/>
          <w:lang w:val="sr-Latn-RS"/>
        </w:rPr>
        <w:t>, Tim za socijalno uključivanje i smanjenje siromaštva, Beograd</w:t>
      </w:r>
      <w:r w:rsidR="00356758" w:rsidRPr="00B4630F">
        <w:rPr>
          <w:sz w:val="22"/>
          <w:szCs w:val="22"/>
          <w:lang w:val="sr-Latn-RS"/>
        </w:rPr>
        <w:t>, 2017.</w:t>
      </w:r>
      <w:r w:rsidRPr="00B4630F">
        <w:rPr>
          <w:sz w:val="22"/>
          <w:szCs w:val="22"/>
          <w:lang w:val="sr-Latn-RS"/>
        </w:rPr>
        <w:t xml:space="preserve"> </w:t>
      </w:r>
    </w:p>
    <w:p w14:paraId="1FCE7AD5" w14:textId="3566CBE2" w:rsidR="000656DA" w:rsidRPr="00B4630F" w:rsidRDefault="000656DA" w:rsidP="000656DA">
      <w:pPr>
        <w:pStyle w:val="ListParagraph"/>
        <w:numPr>
          <w:ilvl w:val="0"/>
          <w:numId w:val="1"/>
        </w:numPr>
        <w:shd w:val="clear" w:color="auto" w:fill="FFFFFF"/>
        <w:spacing w:before="75" w:after="300"/>
        <w:jc w:val="both"/>
        <w:textAlignment w:val="baseline"/>
        <w:rPr>
          <w:sz w:val="22"/>
          <w:szCs w:val="22"/>
          <w:lang w:val="sr-Latn-RS"/>
        </w:rPr>
      </w:pPr>
      <w:r w:rsidRPr="00B4630F">
        <w:rPr>
          <w:rFonts w:cstheme="minorHAnsi"/>
          <w:sz w:val="22"/>
          <w:szCs w:val="22"/>
          <w:lang w:val="sr-Latn-RS"/>
        </w:rPr>
        <w:t>Matković G., Stranjaković</w:t>
      </w:r>
      <w:r w:rsidRPr="00B4630F">
        <w:rPr>
          <w:sz w:val="22"/>
          <w:szCs w:val="22"/>
          <w:lang w:val="sr-Latn-RS"/>
        </w:rPr>
        <w:t xml:space="preserve"> M., </w:t>
      </w:r>
      <w:r w:rsidR="00D50C7C" w:rsidRPr="00B4630F">
        <w:rPr>
          <w:rFonts w:cstheme="minorHAnsi"/>
          <w:sz w:val="22"/>
          <w:szCs w:val="22"/>
          <w:lang w:val="sr-Latn-RS"/>
        </w:rPr>
        <w:t>„</w:t>
      </w:r>
      <w:r w:rsidRPr="00B4630F">
        <w:rPr>
          <w:sz w:val="22"/>
          <w:szCs w:val="22"/>
          <w:lang w:val="sr-Latn-RS"/>
        </w:rPr>
        <w:t>Mapiranje usluga socijalne zaštite i materijalne podrške u nadležnosti jedinica lokalnih samouprava u Republici Srbiji</w:t>
      </w:r>
      <w:r w:rsidR="00D50C7C" w:rsidRPr="00B4630F">
        <w:rPr>
          <w:rFonts w:cstheme="minorHAnsi"/>
          <w:sz w:val="22"/>
          <w:szCs w:val="22"/>
          <w:lang w:val="sr-Latn-RS"/>
        </w:rPr>
        <w:t>”</w:t>
      </w:r>
      <w:r w:rsidRPr="00B4630F">
        <w:rPr>
          <w:sz w:val="22"/>
          <w:szCs w:val="22"/>
          <w:lang w:val="sr-Latn-RS"/>
        </w:rPr>
        <w:t>, Tim za socijalno uključivanje i smanjenje siromaštva Vlade Republike Srbije (SIPRU), Beograd</w:t>
      </w:r>
      <w:r w:rsidR="00356758" w:rsidRPr="00B4630F">
        <w:rPr>
          <w:sz w:val="22"/>
          <w:szCs w:val="22"/>
          <w:lang w:val="sr-Latn-RS"/>
        </w:rPr>
        <w:t>, 2020.</w:t>
      </w:r>
    </w:p>
    <w:p w14:paraId="4F4B0024" w14:textId="1762D772" w:rsidR="000656DA" w:rsidRPr="00B4630F" w:rsidRDefault="000656DA" w:rsidP="000656DA">
      <w:pPr>
        <w:pStyle w:val="ListParagraph"/>
        <w:numPr>
          <w:ilvl w:val="0"/>
          <w:numId w:val="1"/>
        </w:numPr>
        <w:jc w:val="both"/>
        <w:rPr>
          <w:sz w:val="22"/>
          <w:szCs w:val="22"/>
          <w:lang w:val="sr-Latn-RS"/>
        </w:rPr>
      </w:pPr>
      <w:proofErr w:type="spellStart"/>
      <w:r w:rsidRPr="00B4630F">
        <w:rPr>
          <w:sz w:val="22"/>
          <w:szCs w:val="22"/>
          <w:lang w:val="sr-Latn-RS"/>
        </w:rPr>
        <w:t>Muço</w:t>
      </w:r>
      <w:proofErr w:type="spellEnd"/>
      <w:r w:rsidRPr="00B4630F">
        <w:rPr>
          <w:sz w:val="22"/>
          <w:szCs w:val="22"/>
          <w:lang w:val="sr-Latn-RS"/>
        </w:rPr>
        <w:t xml:space="preserve"> F., </w:t>
      </w:r>
      <w:proofErr w:type="spellStart"/>
      <w:r w:rsidRPr="00B4630F">
        <w:rPr>
          <w:sz w:val="22"/>
          <w:szCs w:val="22"/>
          <w:lang w:val="sr-Latn-RS"/>
        </w:rPr>
        <w:t>Mapping</w:t>
      </w:r>
      <w:proofErr w:type="spellEnd"/>
      <w:r w:rsidRPr="00B4630F">
        <w:rPr>
          <w:sz w:val="22"/>
          <w:szCs w:val="22"/>
          <w:lang w:val="sr-Latn-RS"/>
        </w:rPr>
        <w:t xml:space="preserve"> </w:t>
      </w:r>
      <w:proofErr w:type="spellStart"/>
      <w:r w:rsidRPr="00B4630F">
        <w:rPr>
          <w:sz w:val="22"/>
          <w:szCs w:val="22"/>
          <w:lang w:val="sr-Latn-RS"/>
        </w:rPr>
        <w:t>of</w:t>
      </w:r>
      <w:proofErr w:type="spellEnd"/>
      <w:r w:rsidRPr="00B4630F">
        <w:rPr>
          <w:sz w:val="22"/>
          <w:szCs w:val="22"/>
          <w:lang w:val="sr-Latn-RS"/>
        </w:rPr>
        <w:t xml:space="preserve"> </w:t>
      </w:r>
      <w:proofErr w:type="spellStart"/>
      <w:r w:rsidRPr="00B4630F">
        <w:rPr>
          <w:sz w:val="22"/>
          <w:szCs w:val="22"/>
          <w:lang w:val="sr-Latn-RS"/>
        </w:rPr>
        <w:t>Yourh</w:t>
      </w:r>
      <w:proofErr w:type="spellEnd"/>
      <w:r w:rsidRPr="00B4630F">
        <w:rPr>
          <w:sz w:val="22"/>
          <w:szCs w:val="22"/>
          <w:lang w:val="sr-Latn-RS"/>
        </w:rPr>
        <w:t xml:space="preserve"> </w:t>
      </w:r>
      <w:proofErr w:type="spellStart"/>
      <w:r w:rsidRPr="00B4630F">
        <w:rPr>
          <w:sz w:val="22"/>
          <w:szCs w:val="22"/>
          <w:lang w:val="sr-Latn-RS"/>
        </w:rPr>
        <w:t>Policies</w:t>
      </w:r>
      <w:proofErr w:type="spellEnd"/>
      <w:r w:rsidRPr="00B4630F">
        <w:rPr>
          <w:sz w:val="22"/>
          <w:szCs w:val="22"/>
          <w:lang w:val="sr-Latn-RS"/>
        </w:rPr>
        <w:t xml:space="preserve"> </w:t>
      </w:r>
      <w:proofErr w:type="spellStart"/>
      <w:r w:rsidRPr="00B4630F">
        <w:rPr>
          <w:sz w:val="22"/>
          <w:szCs w:val="22"/>
          <w:lang w:val="sr-Latn-RS"/>
        </w:rPr>
        <w:t>and</w:t>
      </w:r>
      <w:proofErr w:type="spellEnd"/>
      <w:r w:rsidRPr="00B4630F">
        <w:rPr>
          <w:sz w:val="22"/>
          <w:szCs w:val="22"/>
          <w:lang w:val="sr-Latn-RS"/>
        </w:rPr>
        <w:t xml:space="preserve"> </w:t>
      </w:r>
      <w:proofErr w:type="spellStart"/>
      <w:r w:rsidRPr="00B4630F">
        <w:rPr>
          <w:sz w:val="22"/>
          <w:szCs w:val="22"/>
          <w:lang w:val="sr-Latn-RS"/>
        </w:rPr>
        <w:t>dentification</w:t>
      </w:r>
      <w:proofErr w:type="spellEnd"/>
      <w:r w:rsidRPr="00B4630F">
        <w:rPr>
          <w:sz w:val="22"/>
          <w:szCs w:val="22"/>
          <w:lang w:val="sr-Latn-RS"/>
        </w:rPr>
        <w:t xml:space="preserve"> </w:t>
      </w:r>
      <w:proofErr w:type="spellStart"/>
      <w:r w:rsidRPr="00B4630F">
        <w:rPr>
          <w:sz w:val="22"/>
          <w:szCs w:val="22"/>
          <w:lang w:val="sr-Latn-RS"/>
        </w:rPr>
        <w:t>ocf</w:t>
      </w:r>
      <w:proofErr w:type="spellEnd"/>
      <w:r w:rsidRPr="00B4630F">
        <w:rPr>
          <w:sz w:val="22"/>
          <w:szCs w:val="22"/>
          <w:lang w:val="sr-Latn-RS"/>
        </w:rPr>
        <w:t xml:space="preserve"> </w:t>
      </w:r>
      <w:proofErr w:type="spellStart"/>
      <w:r w:rsidRPr="00B4630F">
        <w:rPr>
          <w:sz w:val="22"/>
          <w:szCs w:val="22"/>
          <w:lang w:val="sr-Latn-RS"/>
        </w:rPr>
        <w:t>Existing</w:t>
      </w:r>
      <w:proofErr w:type="spellEnd"/>
      <w:r w:rsidRPr="00B4630F">
        <w:rPr>
          <w:sz w:val="22"/>
          <w:szCs w:val="22"/>
          <w:lang w:val="sr-Latn-RS"/>
        </w:rPr>
        <w:t xml:space="preserve"> </w:t>
      </w:r>
      <w:proofErr w:type="spellStart"/>
      <w:r w:rsidRPr="00B4630F">
        <w:rPr>
          <w:sz w:val="22"/>
          <w:szCs w:val="22"/>
          <w:lang w:val="sr-Latn-RS"/>
        </w:rPr>
        <w:t>Support</w:t>
      </w:r>
      <w:proofErr w:type="spellEnd"/>
      <w:r w:rsidRPr="00B4630F">
        <w:rPr>
          <w:sz w:val="22"/>
          <w:szCs w:val="22"/>
          <w:lang w:val="sr-Latn-RS"/>
        </w:rPr>
        <w:t xml:space="preserve"> </w:t>
      </w:r>
      <w:proofErr w:type="spellStart"/>
      <w:r w:rsidRPr="00B4630F">
        <w:rPr>
          <w:sz w:val="22"/>
          <w:szCs w:val="22"/>
          <w:lang w:val="sr-Latn-RS"/>
        </w:rPr>
        <w:t>and</w:t>
      </w:r>
      <w:proofErr w:type="spellEnd"/>
      <w:r w:rsidRPr="00B4630F">
        <w:rPr>
          <w:sz w:val="22"/>
          <w:szCs w:val="22"/>
          <w:lang w:val="sr-Latn-RS"/>
        </w:rPr>
        <w:t xml:space="preserve"> </w:t>
      </w:r>
      <w:proofErr w:type="spellStart"/>
      <w:r w:rsidRPr="00B4630F">
        <w:rPr>
          <w:sz w:val="22"/>
          <w:szCs w:val="22"/>
          <w:lang w:val="sr-Latn-RS"/>
        </w:rPr>
        <w:t>Gaps</w:t>
      </w:r>
      <w:proofErr w:type="spellEnd"/>
      <w:r w:rsidRPr="00B4630F">
        <w:rPr>
          <w:sz w:val="22"/>
          <w:szCs w:val="22"/>
          <w:lang w:val="sr-Latn-RS"/>
        </w:rPr>
        <w:t xml:space="preserve"> in </w:t>
      </w:r>
      <w:proofErr w:type="spellStart"/>
      <w:r w:rsidRPr="00B4630F">
        <w:rPr>
          <w:sz w:val="22"/>
          <w:szCs w:val="22"/>
          <w:lang w:val="sr-Latn-RS"/>
        </w:rPr>
        <w:t>Financing</w:t>
      </w:r>
      <w:proofErr w:type="spellEnd"/>
      <w:r w:rsidRPr="00B4630F">
        <w:rPr>
          <w:sz w:val="22"/>
          <w:szCs w:val="22"/>
          <w:lang w:val="sr-Latn-RS"/>
        </w:rPr>
        <w:t xml:space="preserve"> </w:t>
      </w:r>
      <w:proofErr w:type="spellStart"/>
      <w:r w:rsidRPr="00B4630F">
        <w:rPr>
          <w:sz w:val="22"/>
          <w:szCs w:val="22"/>
          <w:lang w:val="sr-Latn-RS"/>
        </w:rPr>
        <w:t>of</w:t>
      </w:r>
      <w:proofErr w:type="spellEnd"/>
      <w:r w:rsidRPr="00B4630F">
        <w:rPr>
          <w:sz w:val="22"/>
          <w:szCs w:val="22"/>
          <w:lang w:val="sr-Latn-RS"/>
        </w:rPr>
        <w:t xml:space="preserve"> Youth </w:t>
      </w:r>
      <w:proofErr w:type="spellStart"/>
      <w:r w:rsidRPr="00B4630F">
        <w:rPr>
          <w:sz w:val="22"/>
          <w:szCs w:val="22"/>
          <w:lang w:val="sr-Latn-RS"/>
        </w:rPr>
        <w:t>Actions</w:t>
      </w:r>
      <w:proofErr w:type="spellEnd"/>
      <w:r w:rsidRPr="00B4630F">
        <w:rPr>
          <w:sz w:val="22"/>
          <w:szCs w:val="22"/>
          <w:lang w:val="sr-Latn-RS"/>
        </w:rPr>
        <w:t xml:space="preserve"> in </w:t>
      </w:r>
      <w:proofErr w:type="spellStart"/>
      <w:r w:rsidRPr="00B4630F">
        <w:rPr>
          <w:sz w:val="22"/>
          <w:szCs w:val="22"/>
          <w:lang w:val="sr-Latn-RS"/>
        </w:rPr>
        <w:t>the</w:t>
      </w:r>
      <w:proofErr w:type="spellEnd"/>
      <w:r w:rsidRPr="00B4630F">
        <w:rPr>
          <w:sz w:val="22"/>
          <w:szCs w:val="22"/>
          <w:lang w:val="sr-Latn-RS"/>
        </w:rPr>
        <w:t xml:space="preserve"> </w:t>
      </w:r>
      <w:proofErr w:type="spellStart"/>
      <w:r w:rsidRPr="00B4630F">
        <w:rPr>
          <w:sz w:val="22"/>
          <w:szCs w:val="22"/>
          <w:lang w:val="sr-Latn-RS"/>
        </w:rPr>
        <w:t>Western</w:t>
      </w:r>
      <w:proofErr w:type="spellEnd"/>
      <w:r w:rsidRPr="00B4630F">
        <w:rPr>
          <w:sz w:val="22"/>
          <w:szCs w:val="22"/>
          <w:lang w:val="sr-Latn-RS"/>
        </w:rPr>
        <w:t xml:space="preserve"> </w:t>
      </w:r>
      <w:proofErr w:type="spellStart"/>
      <w:r w:rsidRPr="00B4630F">
        <w:rPr>
          <w:sz w:val="22"/>
          <w:szCs w:val="22"/>
          <w:lang w:val="sr-Latn-RS"/>
        </w:rPr>
        <w:t>Balkans</w:t>
      </w:r>
      <w:proofErr w:type="spellEnd"/>
      <w:r w:rsidRPr="00B4630F">
        <w:rPr>
          <w:sz w:val="22"/>
          <w:szCs w:val="22"/>
          <w:lang w:val="sr-Latn-RS"/>
        </w:rPr>
        <w:t xml:space="preserve"> </w:t>
      </w:r>
      <w:r w:rsidR="00E71635" w:rsidRPr="00B4630F">
        <w:rPr>
          <w:rFonts w:cstheme="minorHAnsi"/>
          <w:sz w:val="22"/>
          <w:szCs w:val="22"/>
          <w:lang w:val="sr-Latn-RS"/>
        </w:rPr>
        <w:t>‒</w:t>
      </w:r>
      <w:r w:rsidRPr="00B4630F">
        <w:rPr>
          <w:sz w:val="22"/>
          <w:szCs w:val="22"/>
          <w:lang w:val="sr-Latn-RS"/>
        </w:rPr>
        <w:t xml:space="preserve"> </w:t>
      </w:r>
      <w:proofErr w:type="spellStart"/>
      <w:r w:rsidRPr="00B4630F">
        <w:rPr>
          <w:sz w:val="22"/>
          <w:szCs w:val="22"/>
          <w:lang w:val="sr-Latn-RS"/>
        </w:rPr>
        <w:t>Comparative</w:t>
      </w:r>
      <w:proofErr w:type="spellEnd"/>
      <w:r w:rsidRPr="00B4630F">
        <w:rPr>
          <w:sz w:val="22"/>
          <w:szCs w:val="22"/>
          <w:lang w:val="sr-Latn-RS"/>
        </w:rPr>
        <w:t xml:space="preserve"> </w:t>
      </w:r>
      <w:proofErr w:type="spellStart"/>
      <w:r w:rsidRPr="00B4630F">
        <w:rPr>
          <w:sz w:val="22"/>
          <w:szCs w:val="22"/>
          <w:lang w:val="sr-Latn-RS"/>
        </w:rPr>
        <w:t>Report</w:t>
      </w:r>
      <w:proofErr w:type="spellEnd"/>
      <w:r w:rsidRPr="00B4630F">
        <w:rPr>
          <w:sz w:val="22"/>
          <w:szCs w:val="22"/>
          <w:lang w:val="sr-Latn-RS"/>
        </w:rPr>
        <w:t xml:space="preserve">, </w:t>
      </w:r>
      <w:proofErr w:type="spellStart"/>
      <w:r w:rsidRPr="00B4630F">
        <w:rPr>
          <w:sz w:val="22"/>
          <w:szCs w:val="22"/>
          <w:lang w:val="sr-Latn-RS"/>
        </w:rPr>
        <w:t>Western</w:t>
      </w:r>
      <w:proofErr w:type="spellEnd"/>
      <w:r w:rsidRPr="00B4630F">
        <w:rPr>
          <w:sz w:val="22"/>
          <w:szCs w:val="22"/>
          <w:lang w:val="sr-Latn-RS"/>
        </w:rPr>
        <w:t xml:space="preserve"> </w:t>
      </w:r>
      <w:proofErr w:type="spellStart"/>
      <w:r w:rsidRPr="00B4630F">
        <w:rPr>
          <w:sz w:val="22"/>
          <w:szCs w:val="22"/>
          <w:lang w:val="sr-Latn-RS"/>
        </w:rPr>
        <w:t>Balkans</w:t>
      </w:r>
      <w:proofErr w:type="spellEnd"/>
      <w:r w:rsidRPr="00B4630F">
        <w:rPr>
          <w:sz w:val="22"/>
          <w:szCs w:val="22"/>
          <w:lang w:val="sr-Latn-RS"/>
        </w:rPr>
        <w:t xml:space="preserve"> Youth </w:t>
      </w:r>
      <w:proofErr w:type="spellStart"/>
      <w:r w:rsidRPr="00B4630F">
        <w:rPr>
          <w:sz w:val="22"/>
          <w:szCs w:val="22"/>
          <w:lang w:val="sr-Latn-RS"/>
        </w:rPr>
        <w:t>Lab</w:t>
      </w:r>
      <w:proofErr w:type="spellEnd"/>
      <w:r w:rsidRPr="00B4630F">
        <w:rPr>
          <w:sz w:val="22"/>
          <w:szCs w:val="22"/>
          <w:lang w:val="sr-Latn-RS"/>
        </w:rPr>
        <w:t>/</w:t>
      </w:r>
      <w:proofErr w:type="spellStart"/>
      <w:r w:rsidRPr="00B4630F">
        <w:rPr>
          <w:sz w:val="22"/>
          <w:szCs w:val="22"/>
          <w:lang w:val="sr-Latn-RS"/>
        </w:rPr>
        <w:t>Regional</w:t>
      </w:r>
      <w:proofErr w:type="spellEnd"/>
      <w:r w:rsidRPr="00B4630F">
        <w:rPr>
          <w:sz w:val="22"/>
          <w:szCs w:val="22"/>
          <w:lang w:val="sr-Latn-RS"/>
        </w:rPr>
        <w:t xml:space="preserve"> </w:t>
      </w:r>
      <w:proofErr w:type="spellStart"/>
      <w:r w:rsidRPr="00B4630F">
        <w:rPr>
          <w:sz w:val="22"/>
          <w:szCs w:val="22"/>
          <w:lang w:val="sr-Latn-RS"/>
        </w:rPr>
        <w:t>Cooperation</w:t>
      </w:r>
      <w:proofErr w:type="spellEnd"/>
      <w:r w:rsidRPr="00B4630F">
        <w:rPr>
          <w:sz w:val="22"/>
          <w:szCs w:val="22"/>
          <w:lang w:val="sr-Latn-RS"/>
        </w:rPr>
        <w:t xml:space="preserve"> </w:t>
      </w:r>
      <w:proofErr w:type="spellStart"/>
      <w:r w:rsidRPr="00B4630F">
        <w:rPr>
          <w:sz w:val="22"/>
          <w:szCs w:val="22"/>
          <w:lang w:val="sr-Latn-RS"/>
        </w:rPr>
        <w:t>Council</w:t>
      </w:r>
      <w:proofErr w:type="spellEnd"/>
      <w:r w:rsidRPr="00B4630F">
        <w:rPr>
          <w:sz w:val="22"/>
          <w:szCs w:val="22"/>
          <w:lang w:val="sr-Latn-RS"/>
        </w:rPr>
        <w:t>, Sarajevo, BiH</w:t>
      </w:r>
      <w:r w:rsidR="00356758" w:rsidRPr="00B4630F">
        <w:rPr>
          <w:sz w:val="22"/>
          <w:szCs w:val="22"/>
          <w:lang w:val="sr-Latn-RS"/>
        </w:rPr>
        <w:t>, 2023.</w:t>
      </w:r>
    </w:p>
    <w:p w14:paraId="0B5138DA" w14:textId="1486757F" w:rsidR="000656DA" w:rsidRPr="00B4630F" w:rsidRDefault="000656DA" w:rsidP="000656DA">
      <w:pPr>
        <w:pStyle w:val="ListParagraph"/>
        <w:numPr>
          <w:ilvl w:val="0"/>
          <w:numId w:val="1"/>
        </w:numPr>
        <w:jc w:val="both"/>
        <w:rPr>
          <w:sz w:val="22"/>
          <w:szCs w:val="22"/>
          <w:lang w:val="sr-Latn-RS"/>
        </w:rPr>
      </w:pPr>
      <w:r w:rsidRPr="00B4630F">
        <w:rPr>
          <w:sz w:val="22"/>
          <w:szCs w:val="22"/>
          <w:lang w:val="sr-Latn-RS"/>
        </w:rPr>
        <w:t xml:space="preserve">Ministarstvo omladine i sporta, </w:t>
      </w:r>
      <w:r w:rsidR="00D50C7C" w:rsidRPr="00B4630F">
        <w:rPr>
          <w:rFonts w:cstheme="minorHAnsi"/>
          <w:sz w:val="22"/>
          <w:szCs w:val="22"/>
          <w:lang w:val="sr-Latn-RS"/>
        </w:rPr>
        <w:t>„</w:t>
      </w:r>
      <w:r w:rsidRPr="00B4630F">
        <w:rPr>
          <w:sz w:val="22"/>
          <w:szCs w:val="22"/>
          <w:lang w:val="sr-Latn-RS"/>
        </w:rPr>
        <w:t>Strategija za mlade u Republici Srbiji za period od 2023. do 2030. godine</w:t>
      </w:r>
      <w:r w:rsidR="00D50C7C" w:rsidRPr="00B4630F">
        <w:rPr>
          <w:rFonts w:cstheme="minorHAnsi"/>
          <w:sz w:val="22"/>
          <w:szCs w:val="22"/>
          <w:lang w:val="sr-Latn-RS"/>
        </w:rPr>
        <w:t>”</w:t>
      </w:r>
      <w:r w:rsidRPr="00B4630F">
        <w:rPr>
          <w:sz w:val="22"/>
          <w:szCs w:val="22"/>
          <w:lang w:val="sr-Latn-RS"/>
        </w:rPr>
        <w:t>, MOS, Beograd</w:t>
      </w:r>
      <w:r w:rsidR="00356758" w:rsidRPr="00B4630F">
        <w:rPr>
          <w:sz w:val="22"/>
          <w:szCs w:val="22"/>
          <w:lang w:val="sr-Latn-RS"/>
        </w:rPr>
        <w:t>, 2023.</w:t>
      </w:r>
    </w:p>
    <w:p w14:paraId="45FEB985" w14:textId="4D7802EA" w:rsidR="000656DA" w:rsidRPr="00B4630F" w:rsidRDefault="000656DA" w:rsidP="000656DA">
      <w:pPr>
        <w:pStyle w:val="ListParagraph"/>
        <w:numPr>
          <w:ilvl w:val="0"/>
          <w:numId w:val="1"/>
        </w:numPr>
        <w:jc w:val="both"/>
        <w:rPr>
          <w:sz w:val="22"/>
          <w:szCs w:val="22"/>
          <w:lang w:val="sr-Latn-RS"/>
        </w:rPr>
      </w:pPr>
      <w:r w:rsidRPr="00B4630F">
        <w:rPr>
          <w:sz w:val="22"/>
          <w:szCs w:val="22"/>
          <w:lang w:val="sr-Latn-RS"/>
        </w:rPr>
        <w:t xml:space="preserve">Ministarstvo turizma i omladine i </w:t>
      </w:r>
      <w:proofErr w:type="spellStart"/>
      <w:r w:rsidRPr="00B4630F">
        <w:rPr>
          <w:sz w:val="22"/>
          <w:szCs w:val="22"/>
          <w:lang w:val="sr-Latn-RS"/>
        </w:rPr>
        <w:t>Ninamedia</w:t>
      </w:r>
      <w:proofErr w:type="spellEnd"/>
      <w:r w:rsidRPr="00B4630F">
        <w:rPr>
          <w:sz w:val="22"/>
          <w:szCs w:val="22"/>
          <w:lang w:val="sr-Latn-RS"/>
        </w:rPr>
        <w:t xml:space="preserve"> </w:t>
      </w:r>
      <w:proofErr w:type="spellStart"/>
      <w:r w:rsidRPr="00B4630F">
        <w:rPr>
          <w:sz w:val="22"/>
          <w:szCs w:val="22"/>
          <w:lang w:val="sr-Latn-RS"/>
        </w:rPr>
        <w:t>Research</w:t>
      </w:r>
      <w:proofErr w:type="spellEnd"/>
      <w:r w:rsidRPr="00B4630F">
        <w:rPr>
          <w:sz w:val="22"/>
          <w:szCs w:val="22"/>
          <w:lang w:val="sr-Latn-RS"/>
        </w:rPr>
        <w:t xml:space="preserve">, </w:t>
      </w:r>
      <w:r w:rsidR="00D50C7C" w:rsidRPr="00B4630F">
        <w:rPr>
          <w:rFonts w:cstheme="minorHAnsi"/>
          <w:sz w:val="22"/>
          <w:szCs w:val="22"/>
          <w:lang w:val="sr-Latn-RS"/>
        </w:rPr>
        <w:t>„</w:t>
      </w:r>
      <w:r w:rsidRPr="00B4630F">
        <w:rPr>
          <w:sz w:val="22"/>
          <w:szCs w:val="22"/>
          <w:lang w:val="sr-Latn-RS"/>
        </w:rPr>
        <w:t>Istraživanje položaja i potreba mladih u Republici Srbiji – terensko istraživanje</w:t>
      </w:r>
      <w:r w:rsidR="00D50C7C" w:rsidRPr="00B4630F">
        <w:rPr>
          <w:rFonts w:cstheme="minorHAnsi"/>
          <w:sz w:val="22"/>
          <w:szCs w:val="22"/>
          <w:lang w:val="sr-Latn-RS"/>
        </w:rPr>
        <w:t>”</w:t>
      </w:r>
      <w:r w:rsidRPr="00B4630F">
        <w:rPr>
          <w:sz w:val="22"/>
          <w:szCs w:val="22"/>
          <w:lang w:val="sr-Latn-RS"/>
        </w:rPr>
        <w:t>, Beograd</w:t>
      </w:r>
      <w:r w:rsidR="00356758" w:rsidRPr="00B4630F">
        <w:rPr>
          <w:sz w:val="22"/>
          <w:szCs w:val="22"/>
          <w:lang w:val="sr-Latn-RS"/>
        </w:rPr>
        <w:t>, 2024.</w:t>
      </w:r>
      <w:r w:rsidRPr="00B4630F">
        <w:rPr>
          <w:sz w:val="22"/>
          <w:szCs w:val="22"/>
          <w:lang w:val="sr-Latn-RS"/>
        </w:rPr>
        <w:t xml:space="preserve"> </w:t>
      </w:r>
    </w:p>
    <w:p w14:paraId="581FF13E" w14:textId="77777777" w:rsidR="000656DA" w:rsidRPr="00B4630F" w:rsidRDefault="000656DA" w:rsidP="000656DA">
      <w:pPr>
        <w:pStyle w:val="ListParagraph"/>
        <w:numPr>
          <w:ilvl w:val="0"/>
          <w:numId w:val="1"/>
        </w:numPr>
        <w:jc w:val="both"/>
        <w:rPr>
          <w:sz w:val="22"/>
          <w:szCs w:val="22"/>
          <w:lang w:val="sr-Latn-RS"/>
        </w:rPr>
      </w:pPr>
      <w:r w:rsidRPr="00B4630F">
        <w:rPr>
          <w:i/>
          <w:sz w:val="22"/>
          <w:szCs w:val="22"/>
          <w:lang w:val="sr-Latn-RS"/>
        </w:rPr>
        <w:t>Ex ante</w:t>
      </w:r>
      <w:r w:rsidRPr="00B4630F">
        <w:rPr>
          <w:sz w:val="22"/>
          <w:szCs w:val="22"/>
          <w:lang w:val="sr-Latn-RS"/>
        </w:rPr>
        <w:t xml:space="preserve"> analiza Zakona o socijalnoj zaštiti</w:t>
      </w:r>
    </w:p>
    <w:p w14:paraId="5C76ADC4" w14:textId="238841CE" w:rsidR="000656DA" w:rsidRPr="00B4630F" w:rsidRDefault="000656DA" w:rsidP="000656DA">
      <w:pPr>
        <w:pStyle w:val="ListParagraph"/>
        <w:numPr>
          <w:ilvl w:val="0"/>
          <w:numId w:val="1"/>
        </w:numPr>
        <w:jc w:val="both"/>
        <w:rPr>
          <w:sz w:val="22"/>
          <w:szCs w:val="22"/>
          <w:lang w:val="sr-Latn-RS"/>
        </w:rPr>
      </w:pPr>
      <w:r w:rsidRPr="00B4630F">
        <w:rPr>
          <w:sz w:val="22"/>
          <w:szCs w:val="22"/>
          <w:lang w:val="sr-Latn-RS"/>
        </w:rPr>
        <w:t xml:space="preserve">Obradović J., Stević M., </w:t>
      </w:r>
      <w:r w:rsidR="00D50C7C" w:rsidRPr="00B4630F">
        <w:rPr>
          <w:rFonts w:cstheme="minorHAnsi"/>
          <w:sz w:val="22"/>
          <w:szCs w:val="22"/>
          <w:lang w:val="sr-Latn-RS"/>
        </w:rPr>
        <w:t>„</w:t>
      </w:r>
      <w:r w:rsidRPr="00B4630F">
        <w:rPr>
          <w:sz w:val="22"/>
          <w:szCs w:val="22"/>
          <w:lang w:val="sr-Latn-RS"/>
        </w:rPr>
        <w:t>Izloženost mladih u Srbiji rizicima radne eksploatacije</w:t>
      </w:r>
      <w:r w:rsidR="00D50C7C" w:rsidRPr="00B4630F">
        <w:rPr>
          <w:rFonts w:cstheme="minorHAnsi"/>
          <w:sz w:val="22"/>
          <w:szCs w:val="22"/>
          <w:lang w:val="sr-Latn-RS"/>
        </w:rPr>
        <w:t>”</w:t>
      </w:r>
      <w:r w:rsidRPr="00B4630F">
        <w:rPr>
          <w:sz w:val="22"/>
          <w:szCs w:val="22"/>
          <w:lang w:val="sr-Latn-RS"/>
        </w:rPr>
        <w:t>, Zbornik radova Mladi u Srbiji i bezbednosni rizici</w:t>
      </w:r>
      <w:r w:rsidR="00A50143" w:rsidRPr="00B4630F">
        <w:rPr>
          <w:sz w:val="22"/>
          <w:szCs w:val="22"/>
          <w:lang w:val="sr-Latn-RS"/>
        </w:rPr>
        <w:t>,</w:t>
      </w:r>
      <w:r w:rsidRPr="00B4630F">
        <w:rPr>
          <w:sz w:val="22"/>
          <w:szCs w:val="22"/>
          <w:lang w:val="sr-Latn-RS"/>
        </w:rPr>
        <w:t xml:space="preserve"> SECONS, Beograd</w:t>
      </w:r>
      <w:r w:rsidR="00356758" w:rsidRPr="00B4630F">
        <w:rPr>
          <w:sz w:val="22"/>
          <w:szCs w:val="22"/>
          <w:lang w:val="sr-Latn-RS"/>
        </w:rPr>
        <w:t>, 2023.</w:t>
      </w:r>
    </w:p>
    <w:p w14:paraId="4FF514AA" w14:textId="5BA00F9A" w:rsidR="000656DA" w:rsidRPr="00B4630F" w:rsidRDefault="000656DA" w:rsidP="000656DA">
      <w:pPr>
        <w:pStyle w:val="ListParagraph"/>
        <w:numPr>
          <w:ilvl w:val="0"/>
          <w:numId w:val="1"/>
        </w:numPr>
        <w:jc w:val="both"/>
        <w:rPr>
          <w:sz w:val="22"/>
          <w:szCs w:val="22"/>
          <w:lang w:val="sr-Latn-RS"/>
        </w:rPr>
      </w:pPr>
      <w:r w:rsidRPr="00B4630F">
        <w:rPr>
          <w:sz w:val="22"/>
          <w:szCs w:val="22"/>
          <w:lang w:val="sr-Latn-RS"/>
        </w:rPr>
        <w:t xml:space="preserve">Popadić, D, Pavlović, Z, &amp; Mihajlović, S. </w:t>
      </w:r>
      <w:r w:rsidR="00E71635" w:rsidRPr="00B4630F">
        <w:rPr>
          <w:rFonts w:cstheme="minorHAnsi"/>
          <w:sz w:val="22"/>
          <w:szCs w:val="22"/>
          <w:lang w:val="sr-Latn-RS"/>
        </w:rPr>
        <w:t>„</w:t>
      </w:r>
      <w:proofErr w:type="spellStart"/>
      <w:r w:rsidRPr="00B4630F">
        <w:rPr>
          <w:sz w:val="22"/>
          <w:szCs w:val="22"/>
          <w:lang w:val="sr-Latn-RS"/>
        </w:rPr>
        <w:t>Young</w:t>
      </w:r>
      <w:proofErr w:type="spellEnd"/>
      <w:r w:rsidRPr="00B4630F">
        <w:rPr>
          <w:sz w:val="22"/>
          <w:szCs w:val="22"/>
          <w:lang w:val="sr-Latn-RS"/>
        </w:rPr>
        <w:t xml:space="preserve"> </w:t>
      </w:r>
      <w:proofErr w:type="spellStart"/>
      <w:r w:rsidRPr="00B4630F">
        <w:rPr>
          <w:sz w:val="22"/>
          <w:szCs w:val="22"/>
          <w:lang w:val="sr-Latn-RS"/>
        </w:rPr>
        <w:t>People</w:t>
      </w:r>
      <w:proofErr w:type="spellEnd"/>
      <w:r w:rsidRPr="00B4630F">
        <w:rPr>
          <w:sz w:val="22"/>
          <w:szCs w:val="22"/>
          <w:lang w:val="sr-Latn-RS"/>
        </w:rPr>
        <w:t xml:space="preserve"> in Serbia 2018/2019”, FES, </w:t>
      </w:r>
      <w:proofErr w:type="spellStart"/>
      <w:r w:rsidRPr="00B4630F">
        <w:rPr>
          <w:sz w:val="22"/>
          <w:szCs w:val="22"/>
          <w:lang w:val="sr-Latn-RS"/>
        </w:rPr>
        <w:t>Belgrade</w:t>
      </w:r>
      <w:proofErr w:type="spellEnd"/>
      <w:r w:rsidR="00356758" w:rsidRPr="00B4630F">
        <w:rPr>
          <w:sz w:val="22"/>
          <w:szCs w:val="22"/>
          <w:lang w:val="sr-Latn-RS"/>
        </w:rPr>
        <w:t>, 2019.</w:t>
      </w:r>
    </w:p>
    <w:p w14:paraId="08269D25" w14:textId="71B06D21" w:rsidR="000656DA" w:rsidRPr="00B4630F" w:rsidRDefault="000656DA" w:rsidP="000656DA">
      <w:pPr>
        <w:pStyle w:val="ListParagraph"/>
        <w:numPr>
          <w:ilvl w:val="0"/>
          <w:numId w:val="1"/>
        </w:numPr>
        <w:jc w:val="both"/>
        <w:rPr>
          <w:sz w:val="22"/>
          <w:szCs w:val="22"/>
          <w:lang w:val="sr-Latn-RS"/>
        </w:rPr>
      </w:pPr>
      <w:r w:rsidRPr="00B4630F">
        <w:rPr>
          <w:sz w:val="22"/>
          <w:szCs w:val="22"/>
          <w:lang w:val="sr-Latn-RS"/>
        </w:rPr>
        <w:t xml:space="preserve">Ristić S., Blagojević G., </w:t>
      </w:r>
      <w:r w:rsidR="00E71635" w:rsidRPr="00B4630F">
        <w:rPr>
          <w:rFonts w:cstheme="minorHAnsi"/>
          <w:sz w:val="22"/>
          <w:szCs w:val="22"/>
          <w:lang w:val="sr-Latn-RS"/>
        </w:rPr>
        <w:t>„</w:t>
      </w:r>
      <w:r w:rsidRPr="00B4630F">
        <w:rPr>
          <w:sz w:val="22"/>
          <w:szCs w:val="22"/>
          <w:lang w:val="sr-Latn-RS"/>
        </w:rPr>
        <w:t>Priručnik za pružanje stambene podrške u jedinicama lokalne samouprave”</w:t>
      </w:r>
      <w:r w:rsidR="00E71635" w:rsidRPr="00B4630F">
        <w:rPr>
          <w:sz w:val="22"/>
          <w:szCs w:val="22"/>
          <w:lang w:val="sr-Latn-RS"/>
        </w:rPr>
        <w:t>,</w:t>
      </w:r>
      <w:r w:rsidRPr="00B4630F">
        <w:rPr>
          <w:sz w:val="22"/>
          <w:szCs w:val="22"/>
          <w:lang w:val="sr-Latn-RS"/>
        </w:rPr>
        <w:t xml:space="preserve"> SKGO, Beograd</w:t>
      </w:r>
      <w:r w:rsidR="00356758" w:rsidRPr="00B4630F">
        <w:rPr>
          <w:sz w:val="22"/>
          <w:szCs w:val="22"/>
          <w:lang w:val="sr-Latn-RS"/>
        </w:rPr>
        <w:t>, 2020.</w:t>
      </w:r>
    </w:p>
    <w:p w14:paraId="4C6750AF" w14:textId="71C8E502" w:rsidR="000656DA" w:rsidRPr="00B4630F" w:rsidRDefault="00D50C7C" w:rsidP="000656DA">
      <w:pPr>
        <w:pStyle w:val="ListParagraph"/>
        <w:numPr>
          <w:ilvl w:val="0"/>
          <w:numId w:val="1"/>
        </w:numPr>
        <w:spacing w:after="0"/>
        <w:ind w:left="714" w:hanging="357"/>
        <w:jc w:val="both"/>
        <w:rPr>
          <w:sz w:val="22"/>
          <w:szCs w:val="22"/>
          <w:lang w:val="sr-Latn-RS"/>
        </w:rPr>
      </w:pPr>
      <w:r w:rsidRPr="00B4630F">
        <w:rPr>
          <w:rFonts w:cstheme="minorHAnsi"/>
          <w:sz w:val="22"/>
          <w:szCs w:val="22"/>
          <w:lang w:val="sr-Latn-RS"/>
        </w:rPr>
        <w:t>„</w:t>
      </w:r>
      <w:r w:rsidR="000656DA" w:rsidRPr="00B4630F">
        <w:rPr>
          <w:sz w:val="22"/>
          <w:szCs w:val="22"/>
          <w:lang w:val="sr-Latn-RS"/>
        </w:rPr>
        <w:t>Situaciona analiza prava i položaja dece i adolescenata u Srbiji</w:t>
      </w:r>
      <w:r w:rsidRPr="00B4630F">
        <w:rPr>
          <w:rFonts w:cstheme="minorHAnsi"/>
          <w:sz w:val="22"/>
          <w:szCs w:val="22"/>
          <w:lang w:val="sr-Latn-RS"/>
        </w:rPr>
        <w:t>”</w:t>
      </w:r>
      <w:r w:rsidR="000656DA" w:rsidRPr="00B4630F">
        <w:rPr>
          <w:sz w:val="22"/>
          <w:szCs w:val="22"/>
          <w:lang w:val="sr-Latn-RS"/>
        </w:rPr>
        <w:t>, UNICEF</w:t>
      </w:r>
      <w:r w:rsidR="00A50143" w:rsidRPr="00B4630F">
        <w:rPr>
          <w:sz w:val="22"/>
          <w:szCs w:val="22"/>
          <w:lang w:val="sr-Latn-RS"/>
        </w:rPr>
        <w:t xml:space="preserve">, </w:t>
      </w:r>
      <w:r w:rsidR="00356758" w:rsidRPr="00B4630F">
        <w:rPr>
          <w:sz w:val="22"/>
          <w:szCs w:val="22"/>
          <w:lang w:val="sr-Latn-RS"/>
        </w:rPr>
        <w:t>2024.</w:t>
      </w:r>
    </w:p>
    <w:p w14:paraId="328F24EA" w14:textId="322D012C" w:rsidR="000656DA" w:rsidRPr="00B4630F" w:rsidRDefault="000656DA" w:rsidP="000656DA">
      <w:pPr>
        <w:pStyle w:val="ListParagraph"/>
        <w:numPr>
          <w:ilvl w:val="0"/>
          <w:numId w:val="1"/>
        </w:numPr>
        <w:spacing w:after="0"/>
        <w:ind w:left="714" w:hanging="357"/>
        <w:jc w:val="both"/>
        <w:rPr>
          <w:sz w:val="22"/>
          <w:szCs w:val="22"/>
          <w:lang w:val="sr-Latn-RS"/>
        </w:rPr>
      </w:pPr>
      <w:r w:rsidRPr="00B4630F">
        <w:rPr>
          <w:sz w:val="22"/>
          <w:szCs w:val="22"/>
          <w:lang w:val="sr-Latn-RS"/>
        </w:rPr>
        <w:t xml:space="preserve">Stanojević D., </w:t>
      </w:r>
      <w:proofErr w:type="spellStart"/>
      <w:r w:rsidRPr="00B4630F">
        <w:rPr>
          <w:sz w:val="22"/>
          <w:szCs w:val="22"/>
          <w:lang w:val="sr-Latn-RS"/>
        </w:rPr>
        <w:t>Backović</w:t>
      </w:r>
      <w:proofErr w:type="spellEnd"/>
      <w:r w:rsidRPr="00B4630F">
        <w:rPr>
          <w:sz w:val="22"/>
          <w:szCs w:val="22"/>
          <w:lang w:val="sr-Latn-RS"/>
        </w:rPr>
        <w:t xml:space="preserve"> V., Vlajić M., „Mladi u Srbiji – Participacija: mogućnosti i prepreke</w:t>
      </w:r>
      <w:r w:rsidR="00D91929" w:rsidRPr="00B4630F">
        <w:rPr>
          <w:sz w:val="22"/>
          <w:szCs w:val="22"/>
          <w:lang w:val="sr-Latn-RS"/>
        </w:rPr>
        <w:t>”</w:t>
      </w:r>
      <w:r w:rsidRPr="00B4630F">
        <w:rPr>
          <w:sz w:val="22"/>
          <w:szCs w:val="22"/>
          <w:lang w:val="sr-Latn-RS"/>
        </w:rPr>
        <w:t>, NAPOR i UNICEF, Beograd</w:t>
      </w:r>
      <w:r w:rsidR="00356758" w:rsidRPr="00B4630F">
        <w:rPr>
          <w:sz w:val="22"/>
          <w:szCs w:val="22"/>
          <w:lang w:val="sr-Latn-RS"/>
        </w:rPr>
        <w:t>, 2024.</w:t>
      </w:r>
      <w:r w:rsidRPr="00B4630F">
        <w:rPr>
          <w:sz w:val="22"/>
          <w:szCs w:val="22"/>
          <w:lang w:val="sr-Latn-RS"/>
        </w:rPr>
        <w:t xml:space="preserve"> </w:t>
      </w:r>
    </w:p>
    <w:p w14:paraId="3887E898" w14:textId="5F61B348" w:rsidR="000656DA" w:rsidRPr="00B4630F" w:rsidRDefault="000656DA" w:rsidP="000656DA">
      <w:pPr>
        <w:pStyle w:val="FootnoteText"/>
        <w:numPr>
          <w:ilvl w:val="0"/>
          <w:numId w:val="1"/>
        </w:numPr>
        <w:ind w:left="714" w:hanging="357"/>
        <w:jc w:val="both"/>
        <w:rPr>
          <w:sz w:val="22"/>
          <w:szCs w:val="22"/>
          <w:lang w:val="sr-Latn-RS"/>
        </w:rPr>
      </w:pPr>
      <w:r w:rsidRPr="00B4630F">
        <w:rPr>
          <w:sz w:val="22"/>
          <w:szCs w:val="22"/>
          <w:lang w:val="sr-Latn-RS"/>
        </w:rPr>
        <w:t xml:space="preserve">Stojanović, J., i dr. </w:t>
      </w:r>
      <w:r w:rsidR="00E71635" w:rsidRPr="00B4630F">
        <w:rPr>
          <w:rFonts w:cstheme="minorHAnsi"/>
          <w:sz w:val="22"/>
          <w:szCs w:val="22"/>
          <w:lang w:val="sr-Latn-RS"/>
        </w:rPr>
        <w:t>„</w:t>
      </w:r>
      <w:r w:rsidRPr="00B4630F">
        <w:rPr>
          <w:sz w:val="22"/>
          <w:szCs w:val="22"/>
          <w:lang w:val="sr-Latn-RS"/>
        </w:rPr>
        <w:t xml:space="preserve">Standardi omladinskih prostora (omladinski klubovi, omladinski centri i omladinski </w:t>
      </w:r>
      <w:proofErr w:type="spellStart"/>
      <w:r w:rsidRPr="00B4630F">
        <w:rPr>
          <w:sz w:val="22"/>
          <w:szCs w:val="22"/>
          <w:lang w:val="sr-Latn-RS"/>
        </w:rPr>
        <w:t>resursni</w:t>
      </w:r>
      <w:proofErr w:type="spellEnd"/>
      <w:r w:rsidRPr="00B4630F">
        <w:rPr>
          <w:sz w:val="22"/>
          <w:szCs w:val="22"/>
          <w:lang w:val="sr-Latn-RS"/>
        </w:rPr>
        <w:t xml:space="preserve"> centri)”, Omladinski savez udruženja </w:t>
      </w:r>
      <w:r w:rsidR="00356758" w:rsidRPr="00B4630F">
        <w:rPr>
          <w:rFonts w:cstheme="minorHAnsi"/>
          <w:sz w:val="22"/>
          <w:szCs w:val="22"/>
          <w:lang w:val="sr-Latn-RS"/>
        </w:rPr>
        <w:t>„</w:t>
      </w:r>
      <w:proofErr w:type="spellStart"/>
      <w:r w:rsidRPr="00B4630F">
        <w:rPr>
          <w:sz w:val="22"/>
          <w:szCs w:val="22"/>
          <w:lang w:val="sr-Latn-RS"/>
        </w:rPr>
        <w:t>OPENS</w:t>
      </w:r>
      <w:r w:rsidR="00356758" w:rsidRPr="00B4630F">
        <w:rPr>
          <w:rFonts w:cstheme="minorHAnsi"/>
          <w:sz w:val="22"/>
          <w:szCs w:val="22"/>
          <w:lang w:val="sr-Latn-RS"/>
        </w:rPr>
        <w:t>ˮ</w:t>
      </w:r>
      <w:proofErr w:type="spellEnd"/>
      <w:r w:rsidR="00356758" w:rsidRPr="00B4630F">
        <w:rPr>
          <w:sz w:val="22"/>
          <w:szCs w:val="22"/>
          <w:lang w:val="sr-Latn-RS"/>
        </w:rPr>
        <w:t xml:space="preserve">, </w:t>
      </w:r>
      <w:r w:rsidR="006F433A" w:rsidRPr="00B4630F">
        <w:rPr>
          <w:sz w:val="22"/>
          <w:szCs w:val="22"/>
          <w:lang w:val="sr-Latn-RS"/>
        </w:rPr>
        <w:t xml:space="preserve">Novi Sad, </w:t>
      </w:r>
      <w:r w:rsidR="00356758" w:rsidRPr="00B4630F">
        <w:rPr>
          <w:sz w:val="22"/>
          <w:szCs w:val="22"/>
          <w:lang w:val="sr-Latn-RS"/>
        </w:rPr>
        <w:t>2021.</w:t>
      </w:r>
      <w:r w:rsidRPr="00B4630F">
        <w:rPr>
          <w:sz w:val="22"/>
          <w:szCs w:val="22"/>
          <w:lang w:val="sr-Latn-RS"/>
        </w:rPr>
        <w:t xml:space="preserve"> </w:t>
      </w:r>
    </w:p>
    <w:p w14:paraId="50F2E2EA" w14:textId="77777777" w:rsidR="000656DA" w:rsidRPr="00B4630F" w:rsidRDefault="000656DA" w:rsidP="000656DA">
      <w:pPr>
        <w:pStyle w:val="ListParagraph"/>
        <w:numPr>
          <w:ilvl w:val="0"/>
          <w:numId w:val="1"/>
        </w:numPr>
        <w:spacing w:after="0"/>
        <w:ind w:left="714" w:hanging="357"/>
        <w:jc w:val="both"/>
        <w:rPr>
          <w:sz w:val="22"/>
          <w:szCs w:val="22"/>
          <w:lang w:val="sr-Latn-RS"/>
        </w:rPr>
      </w:pPr>
      <w:proofErr w:type="spellStart"/>
      <w:r w:rsidRPr="00B4630F">
        <w:rPr>
          <w:sz w:val="22"/>
          <w:szCs w:val="22"/>
          <w:lang w:val="sr-Latn-RS"/>
        </w:rPr>
        <w:t>Stjepić</w:t>
      </w:r>
      <w:proofErr w:type="spellEnd"/>
      <w:r w:rsidRPr="00B4630F">
        <w:rPr>
          <w:sz w:val="22"/>
          <w:szCs w:val="22"/>
          <w:lang w:val="sr-Latn-RS"/>
        </w:rPr>
        <w:t xml:space="preserve"> D., Subotić I., „Mladi u medijskom ogledalu 2024”, Krovna organizacija mladih Srbije, Beograd, 2025, https://koms.rs/wp-content/uploads/2025/04/Mladi_u_medijskom_ogledalu_2024.pdf</w:t>
      </w:r>
    </w:p>
    <w:p w14:paraId="10F800BB" w14:textId="51373627" w:rsidR="000656DA" w:rsidRPr="00B4630F" w:rsidRDefault="000656DA" w:rsidP="000656DA">
      <w:pPr>
        <w:pStyle w:val="ListParagraph"/>
        <w:numPr>
          <w:ilvl w:val="0"/>
          <w:numId w:val="1"/>
        </w:numPr>
        <w:jc w:val="both"/>
        <w:rPr>
          <w:sz w:val="22"/>
          <w:szCs w:val="22"/>
          <w:lang w:val="sr-Latn-RS"/>
        </w:rPr>
      </w:pPr>
      <w:proofErr w:type="spellStart"/>
      <w:r w:rsidRPr="00B4630F">
        <w:rPr>
          <w:sz w:val="22"/>
          <w:szCs w:val="22"/>
          <w:lang w:val="sr-Latn-RS"/>
        </w:rPr>
        <w:t>Vlaović</w:t>
      </w:r>
      <w:proofErr w:type="spellEnd"/>
      <w:r w:rsidRPr="00B4630F">
        <w:rPr>
          <w:sz w:val="22"/>
          <w:szCs w:val="22"/>
          <w:lang w:val="sr-Latn-RS"/>
        </w:rPr>
        <w:t xml:space="preserve">-Vasiljević D., Kovačević V., </w:t>
      </w:r>
      <w:proofErr w:type="spellStart"/>
      <w:r w:rsidRPr="00B4630F">
        <w:rPr>
          <w:sz w:val="22"/>
          <w:szCs w:val="22"/>
          <w:lang w:val="sr-Latn-RS"/>
        </w:rPr>
        <w:t>Šunderić</w:t>
      </w:r>
      <w:proofErr w:type="spellEnd"/>
      <w:r w:rsidRPr="00B4630F">
        <w:rPr>
          <w:sz w:val="22"/>
          <w:szCs w:val="22"/>
          <w:lang w:val="sr-Latn-RS"/>
        </w:rPr>
        <w:t xml:space="preserve"> Ž., „Analiza položaja mladih u riziku i preporuke za unapređenje njihove ekonomske i socijalne inkluzije</w:t>
      </w:r>
      <w:r w:rsidR="00D91929" w:rsidRPr="00B4630F">
        <w:rPr>
          <w:sz w:val="22"/>
          <w:szCs w:val="22"/>
          <w:lang w:val="sr-Latn-RS"/>
        </w:rPr>
        <w:t>”</w:t>
      </w:r>
      <w:r w:rsidRPr="00B4630F">
        <w:rPr>
          <w:sz w:val="22"/>
          <w:szCs w:val="22"/>
          <w:lang w:val="sr-Latn-RS"/>
        </w:rPr>
        <w:t xml:space="preserve">, Centar za socijalnu politiku i NALED, </w:t>
      </w:r>
      <w:r w:rsidR="00356758" w:rsidRPr="00B4630F">
        <w:rPr>
          <w:sz w:val="22"/>
          <w:szCs w:val="22"/>
          <w:lang w:val="sr-Latn-RS"/>
        </w:rPr>
        <w:t xml:space="preserve">Beograd, </w:t>
      </w:r>
      <w:r w:rsidRPr="00B4630F">
        <w:rPr>
          <w:sz w:val="22"/>
          <w:szCs w:val="22"/>
          <w:lang w:val="sr-Latn-RS"/>
        </w:rPr>
        <w:t>2017</w:t>
      </w:r>
      <w:r w:rsidR="00356758" w:rsidRPr="00B4630F">
        <w:rPr>
          <w:sz w:val="22"/>
          <w:szCs w:val="22"/>
          <w:lang w:val="sr-Latn-RS"/>
        </w:rPr>
        <w:t>.</w:t>
      </w:r>
    </w:p>
    <w:p w14:paraId="1540B19F" w14:textId="2194AB23" w:rsidR="000656DA" w:rsidRPr="00B4630F" w:rsidRDefault="00D50C7C" w:rsidP="000656DA">
      <w:pPr>
        <w:pStyle w:val="ListParagraph"/>
        <w:numPr>
          <w:ilvl w:val="0"/>
          <w:numId w:val="1"/>
        </w:numPr>
        <w:jc w:val="both"/>
        <w:rPr>
          <w:sz w:val="22"/>
          <w:szCs w:val="22"/>
          <w:lang w:val="sr-Latn-RS"/>
        </w:rPr>
      </w:pPr>
      <w:r w:rsidRPr="00B4630F">
        <w:rPr>
          <w:rFonts w:cstheme="minorHAnsi"/>
          <w:sz w:val="22"/>
          <w:szCs w:val="22"/>
          <w:lang w:val="sr-Latn-RS"/>
        </w:rPr>
        <w:t>„</w:t>
      </w:r>
      <w:r w:rsidR="000656DA" w:rsidRPr="00B4630F">
        <w:rPr>
          <w:sz w:val="22"/>
          <w:szCs w:val="22"/>
          <w:lang w:val="sr-Latn-RS"/>
        </w:rPr>
        <w:t>Vršnjačko istraživanje o napuštanju alternativnog staranja</w:t>
      </w:r>
      <w:r w:rsidRPr="00B4630F">
        <w:rPr>
          <w:rFonts w:cstheme="minorHAnsi"/>
          <w:sz w:val="22"/>
          <w:szCs w:val="22"/>
          <w:lang w:val="sr-Latn-RS"/>
        </w:rPr>
        <w:t>”</w:t>
      </w:r>
      <w:r w:rsidR="000656DA" w:rsidRPr="00B4630F">
        <w:rPr>
          <w:sz w:val="22"/>
          <w:szCs w:val="22"/>
          <w:lang w:val="sr-Latn-RS"/>
        </w:rPr>
        <w:t>, SOS Dečija sela Srbije, 2019.</w:t>
      </w:r>
    </w:p>
    <w:p w14:paraId="6DEAD044" w14:textId="0FD49051" w:rsidR="000656DA" w:rsidRPr="00B4630F" w:rsidRDefault="000656DA" w:rsidP="000656DA">
      <w:pPr>
        <w:pStyle w:val="ListParagraph"/>
        <w:numPr>
          <w:ilvl w:val="0"/>
          <w:numId w:val="1"/>
        </w:numPr>
        <w:jc w:val="both"/>
        <w:rPr>
          <w:sz w:val="22"/>
          <w:szCs w:val="22"/>
          <w:lang w:val="sr-Latn-RS"/>
        </w:rPr>
      </w:pPr>
      <w:proofErr w:type="spellStart"/>
      <w:r w:rsidRPr="00B4630F">
        <w:rPr>
          <w:sz w:val="22"/>
          <w:szCs w:val="22"/>
          <w:lang w:val="sr-Latn-RS"/>
        </w:rPr>
        <w:t>Western</w:t>
      </w:r>
      <w:proofErr w:type="spellEnd"/>
      <w:r w:rsidRPr="00B4630F">
        <w:rPr>
          <w:sz w:val="22"/>
          <w:szCs w:val="22"/>
          <w:lang w:val="sr-Latn-RS"/>
        </w:rPr>
        <w:t xml:space="preserve"> </w:t>
      </w:r>
      <w:proofErr w:type="spellStart"/>
      <w:r w:rsidRPr="00B4630F">
        <w:rPr>
          <w:sz w:val="22"/>
          <w:szCs w:val="22"/>
          <w:lang w:val="sr-Latn-RS"/>
        </w:rPr>
        <w:t>Balkans</w:t>
      </w:r>
      <w:proofErr w:type="spellEnd"/>
      <w:r w:rsidRPr="00B4630F">
        <w:rPr>
          <w:sz w:val="22"/>
          <w:szCs w:val="22"/>
          <w:lang w:val="sr-Latn-RS"/>
        </w:rPr>
        <w:t xml:space="preserve"> Youth </w:t>
      </w:r>
      <w:proofErr w:type="spellStart"/>
      <w:r w:rsidRPr="00B4630F">
        <w:rPr>
          <w:sz w:val="22"/>
          <w:szCs w:val="22"/>
          <w:lang w:val="sr-Latn-RS"/>
        </w:rPr>
        <w:t>Lab</w:t>
      </w:r>
      <w:proofErr w:type="spellEnd"/>
      <w:r w:rsidR="00E71635" w:rsidRPr="00B4630F">
        <w:rPr>
          <w:sz w:val="22"/>
          <w:szCs w:val="22"/>
          <w:lang w:val="sr-Latn-RS"/>
        </w:rPr>
        <w:t>,</w:t>
      </w:r>
      <w:r w:rsidRPr="00B4630F">
        <w:rPr>
          <w:sz w:val="22"/>
          <w:szCs w:val="22"/>
          <w:lang w:val="sr-Latn-RS"/>
        </w:rPr>
        <w:t xml:space="preserve"> </w:t>
      </w:r>
      <w:r w:rsidR="00D50C7C" w:rsidRPr="00B4630F">
        <w:rPr>
          <w:rFonts w:cstheme="minorHAnsi"/>
          <w:sz w:val="22"/>
          <w:szCs w:val="22"/>
          <w:lang w:val="sr-Latn-RS"/>
        </w:rPr>
        <w:t>„</w:t>
      </w:r>
      <w:r w:rsidRPr="00B4630F">
        <w:rPr>
          <w:sz w:val="22"/>
          <w:szCs w:val="22"/>
          <w:lang w:val="sr-Latn-RS"/>
        </w:rPr>
        <w:t>Preduzetništvo mladih, zapošljivost NEET mladih i veštine upravljanja karijerom kod mladih u Srbiji</w:t>
      </w:r>
      <w:r w:rsidR="00D50C7C" w:rsidRPr="00B4630F">
        <w:rPr>
          <w:rFonts w:cstheme="minorHAnsi"/>
          <w:sz w:val="22"/>
          <w:szCs w:val="22"/>
          <w:lang w:val="sr-Latn-RS"/>
        </w:rPr>
        <w:t>”</w:t>
      </w:r>
      <w:r w:rsidRPr="00B4630F">
        <w:rPr>
          <w:sz w:val="22"/>
          <w:szCs w:val="22"/>
          <w:lang w:val="sr-Latn-RS"/>
        </w:rPr>
        <w:t xml:space="preserve">, </w:t>
      </w:r>
      <w:r w:rsidR="00356758" w:rsidRPr="00B4630F">
        <w:rPr>
          <w:sz w:val="22"/>
          <w:szCs w:val="22"/>
          <w:lang w:val="sr-Latn-RS"/>
        </w:rPr>
        <w:t xml:space="preserve">Beograd, </w:t>
      </w:r>
      <w:r w:rsidRPr="00B4630F">
        <w:rPr>
          <w:sz w:val="22"/>
          <w:szCs w:val="22"/>
          <w:lang w:val="sr-Latn-RS"/>
        </w:rPr>
        <w:t>2022</w:t>
      </w:r>
      <w:r w:rsidR="00356758" w:rsidRPr="00B4630F">
        <w:rPr>
          <w:sz w:val="22"/>
          <w:szCs w:val="22"/>
          <w:lang w:val="sr-Latn-RS"/>
        </w:rPr>
        <w:t>.</w:t>
      </w:r>
    </w:p>
    <w:p w14:paraId="6444A0AF" w14:textId="77777777" w:rsidR="000656DA" w:rsidRPr="00B4630F" w:rsidRDefault="000656DA" w:rsidP="000656DA">
      <w:pPr>
        <w:pStyle w:val="ListParagraph"/>
        <w:numPr>
          <w:ilvl w:val="0"/>
          <w:numId w:val="1"/>
        </w:numPr>
        <w:jc w:val="both"/>
        <w:rPr>
          <w:sz w:val="22"/>
          <w:szCs w:val="22"/>
          <w:lang w:val="sr-Latn-RS"/>
        </w:rPr>
      </w:pPr>
      <w:r w:rsidRPr="00B4630F">
        <w:rPr>
          <w:sz w:val="22"/>
          <w:szCs w:val="22"/>
          <w:lang w:val="sr-Latn-RS"/>
        </w:rPr>
        <w:lastRenderedPageBreak/>
        <w:t>UNICEF - U-REPORT: https://serbia.ureport.in/opinion/2846/</w:t>
      </w:r>
    </w:p>
    <w:p w14:paraId="309A4B1A" w14:textId="37D54DA4" w:rsidR="00E734EC" w:rsidRPr="00B4630F" w:rsidRDefault="00E734EC" w:rsidP="003D0A3B">
      <w:pPr>
        <w:rPr>
          <w:sz w:val="22"/>
          <w:szCs w:val="22"/>
          <w:lang w:val="sr-Latn-RS"/>
        </w:rPr>
      </w:pPr>
    </w:p>
    <w:sectPr w:rsidR="00E734EC" w:rsidRPr="00B4630F" w:rsidSect="00BB4EC3">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828E6" w14:textId="77777777" w:rsidR="00F53D8C" w:rsidRDefault="00F53D8C" w:rsidP="00355FE0">
      <w:pPr>
        <w:spacing w:after="0" w:line="240" w:lineRule="auto"/>
      </w:pPr>
      <w:r>
        <w:separator/>
      </w:r>
    </w:p>
  </w:endnote>
  <w:endnote w:type="continuationSeparator" w:id="0">
    <w:p w14:paraId="3A69C56A" w14:textId="77777777" w:rsidR="00F53D8C" w:rsidRDefault="00F53D8C" w:rsidP="0035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ktiv Grotesk">
    <w:panose1 w:val="020B0504020202020204"/>
    <w:charset w:val="00"/>
    <w:family w:val="swiss"/>
    <w:pitch w:val="variable"/>
    <w:sig w:usb0="E100AAFF" w:usb1="D000FFFB" w:usb2="00000028"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307341"/>
      <w:docPartObj>
        <w:docPartGallery w:val="Page Numbers (Bottom of Page)"/>
        <w:docPartUnique/>
      </w:docPartObj>
    </w:sdtPr>
    <w:sdtEndPr>
      <w:rPr>
        <w:noProof/>
      </w:rPr>
    </w:sdtEndPr>
    <w:sdtContent>
      <w:p w14:paraId="08270F22" w14:textId="1A04933D" w:rsidR="00434CE9" w:rsidRDefault="00434CE9">
        <w:pPr>
          <w:pStyle w:val="Footer"/>
          <w:jc w:val="right"/>
        </w:pPr>
        <w:r>
          <w:fldChar w:fldCharType="begin"/>
        </w:r>
        <w:r>
          <w:instrText xml:space="preserve"> PAGE   \* MERGEFORMAT </w:instrText>
        </w:r>
        <w:r>
          <w:fldChar w:fldCharType="separate"/>
        </w:r>
        <w:r w:rsidR="00AB5B57">
          <w:rPr>
            <w:noProof/>
          </w:rPr>
          <w:t>51</w:t>
        </w:r>
        <w:r>
          <w:rPr>
            <w:noProof/>
          </w:rPr>
          <w:fldChar w:fldCharType="end"/>
        </w:r>
      </w:p>
    </w:sdtContent>
  </w:sdt>
  <w:p w14:paraId="0FFFF65B" w14:textId="77777777" w:rsidR="00434CE9" w:rsidRDefault="00434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7C3C" w14:textId="49595876" w:rsidR="00BD7C46" w:rsidRDefault="00DD7715" w:rsidP="00DD7715">
    <w:pPr>
      <w:pStyle w:val="Footer"/>
      <w:jc w:val="center"/>
    </w:pPr>
    <w:r w:rsidRPr="00DD7715">
      <w:rPr>
        <w:noProof/>
      </w:rPr>
      <w:drawing>
        <wp:inline distT="0" distB="0" distL="0" distR="0" wp14:anchorId="03A3910B" wp14:editId="18177818">
          <wp:extent cx="6083935" cy="1150487"/>
          <wp:effectExtent l="0" t="0" r="0" b="0"/>
          <wp:docPr id="1676489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89386" name=""/>
                  <pic:cNvPicPr/>
                </pic:nvPicPr>
                <pic:blipFill>
                  <a:blip r:embed="rId1"/>
                  <a:stretch>
                    <a:fillRect/>
                  </a:stretch>
                </pic:blipFill>
                <pic:spPr>
                  <a:xfrm>
                    <a:off x="0" y="0"/>
                    <a:ext cx="6102071" cy="115391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D8F6A" w14:textId="77777777" w:rsidR="00F53D8C" w:rsidRDefault="00F53D8C" w:rsidP="00355FE0">
      <w:pPr>
        <w:spacing w:after="0" w:line="240" w:lineRule="auto"/>
      </w:pPr>
      <w:r>
        <w:separator/>
      </w:r>
    </w:p>
  </w:footnote>
  <w:footnote w:type="continuationSeparator" w:id="0">
    <w:p w14:paraId="3C8608E7" w14:textId="77777777" w:rsidR="00F53D8C" w:rsidRDefault="00F53D8C" w:rsidP="00355FE0">
      <w:pPr>
        <w:spacing w:after="0" w:line="240" w:lineRule="auto"/>
      </w:pPr>
      <w:r>
        <w:continuationSeparator/>
      </w:r>
    </w:p>
  </w:footnote>
  <w:footnote w:id="1">
    <w:p w14:paraId="4589F2D5" w14:textId="5C47B1C0" w:rsidR="000656DA" w:rsidRPr="00650AF8" w:rsidRDefault="000656DA" w:rsidP="000656DA">
      <w:pPr>
        <w:pStyle w:val="FootnoteText"/>
        <w:jc w:val="both"/>
        <w:rPr>
          <w:rFonts w:cstheme="minorHAnsi"/>
          <w:lang w:val="sr-Latn-RS"/>
        </w:rPr>
      </w:pPr>
      <w:r>
        <w:rPr>
          <w:rStyle w:val="FootnoteReference"/>
        </w:rPr>
        <w:footnoteRef/>
      </w:r>
      <w:r>
        <w:t xml:space="preserve"> </w:t>
      </w:r>
      <w:r w:rsidR="006775AD" w:rsidRPr="00104FDD">
        <w:rPr>
          <w:rFonts w:cstheme="minorHAnsi"/>
          <w:lang w:val="sr-Latn-RS"/>
        </w:rPr>
        <w:t>Sredinom 2024. godine formirana je i Koalicija za unapređenje položaja mladih u riziku, kroz saradnju Fondacije SOS Dečija sela</w:t>
      </w:r>
      <w:r w:rsidR="006775AD">
        <w:rPr>
          <w:rFonts w:cstheme="minorHAnsi"/>
          <w:lang w:val="sr-Latn-RS"/>
        </w:rPr>
        <w:t xml:space="preserve"> Srbija i Nacionalne asocijacije praktičara/ki omladinskog rada. </w:t>
      </w:r>
      <w:r w:rsidR="006775AD" w:rsidRPr="00104FDD">
        <w:rPr>
          <w:rFonts w:cstheme="minorHAnsi"/>
          <w:lang w:val="sr-Latn-RS"/>
        </w:rPr>
        <w:t>Koalicija okuplja 50 predstavnika/ca institucija i organizacija, kao i same mlade. C</w:t>
      </w:r>
      <w:r w:rsidR="006775AD" w:rsidRPr="00104FDD">
        <w:rPr>
          <w:rFonts w:cstheme="minorHAnsi"/>
          <w:color w:val="212121"/>
          <w:shd w:val="clear" w:color="auto" w:fill="FFFFFF"/>
          <w:lang w:val="sr-Latn-RS"/>
        </w:rPr>
        <w:t>ilj Koalicije je da se u saradnji javnog i civilnog sektora</w:t>
      </w:r>
      <w:r w:rsidR="00AE4940">
        <w:rPr>
          <w:rFonts w:cstheme="minorHAnsi"/>
          <w:color w:val="212121"/>
          <w:shd w:val="clear" w:color="auto" w:fill="FFFFFF"/>
          <w:lang w:val="sr-Latn-RS"/>
        </w:rPr>
        <w:t>,</w:t>
      </w:r>
      <w:r w:rsidR="006775AD" w:rsidRPr="00104FDD">
        <w:rPr>
          <w:rFonts w:cstheme="minorHAnsi"/>
          <w:color w:val="212121"/>
          <w:shd w:val="clear" w:color="auto" w:fill="FFFFFF"/>
          <w:lang w:val="sr-Latn-RS"/>
        </w:rPr>
        <w:t xml:space="preserve"> kao i uz aktivno učešće mladih</w:t>
      </w:r>
      <w:r w:rsidR="00AE4940">
        <w:rPr>
          <w:rFonts w:cstheme="minorHAnsi"/>
          <w:color w:val="212121"/>
          <w:shd w:val="clear" w:color="auto" w:fill="FFFFFF"/>
          <w:lang w:val="sr-Latn-RS"/>
        </w:rPr>
        <w:t>,</w:t>
      </w:r>
      <w:r w:rsidR="006775AD" w:rsidRPr="00104FDD">
        <w:rPr>
          <w:rFonts w:cstheme="minorHAnsi"/>
          <w:color w:val="212121"/>
          <w:shd w:val="clear" w:color="auto" w:fill="FFFFFF"/>
          <w:lang w:val="sr-Latn-RS"/>
        </w:rPr>
        <w:t xml:space="preserve"> pripreme predlozi i rešenja za unapređenje javnih politika koje su ključne za određenje socioekonomskog položaja mladih u riziku. </w:t>
      </w:r>
    </w:p>
  </w:footnote>
  <w:footnote w:id="2">
    <w:p w14:paraId="783E7203" w14:textId="76C87EC8" w:rsidR="00D46875" w:rsidRPr="00104FDD" w:rsidRDefault="00D46875" w:rsidP="00D46875">
      <w:pPr>
        <w:pStyle w:val="FootnoteText"/>
        <w:rPr>
          <w:lang w:val="sr-Latn-RS"/>
        </w:rPr>
      </w:pPr>
      <w:r>
        <w:rPr>
          <w:rStyle w:val="FootnoteReference"/>
        </w:rPr>
        <w:footnoteRef/>
      </w:r>
      <w:r>
        <w:t xml:space="preserve"> </w:t>
      </w:r>
      <w:r w:rsidRPr="00104FDD">
        <w:rPr>
          <w:lang w:val="sr-Latn-RS"/>
        </w:rPr>
        <w:t>Aktivnosti</w:t>
      </w:r>
      <w:r w:rsidR="00AE4940">
        <w:rPr>
          <w:lang w:val="sr-Latn-RS"/>
        </w:rPr>
        <w:t>,</w:t>
      </w:r>
      <w:r w:rsidRPr="00104FDD">
        <w:rPr>
          <w:lang w:val="sr-Latn-RS"/>
        </w:rPr>
        <w:t xml:space="preserve"> uključujući i izradu ove analize</w:t>
      </w:r>
      <w:r w:rsidR="00AE4940">
        <w:rPr>
          <w:lang w:val="sr-Latn-RS"/>
        </w:rPr>
        <w:t>,</w:t>
      </w:r>
      <w:r w:rsidRPr="00104FDD">
        <w:rPr>
          <w:lang w:val="sr-Latn-RS"/>
        </w:rPr>
        <w:t xml:space="preserve"> sprovode </w:t>
      </w:r>
      <w:r w:rsidR="00AE4940">
        <w:rPr>
          <w:lang w:val="sr-Latn-RS"/>
        </w:rPr>
        <w:t xml:space="preserve">se </w:t>
      </w:r>
      <w:r w:rsidRPr="00104FDD">
        <w:rPr>
          <w:lang w:val="sr-Latn-RS"/>
        </w:rPr>
        <w:t>u okviru regionalnog projekta „Jaki mlad</w:t>
      </w:r>
      <w:r w:rsidR="00AE4940">
        <w:rPr>
          <w:lang w:val="sr-Latn-RS"/>
        </w:rPr>
        <w:t xml:space="preserve">i </w:t>
      </w:r>
      <w:r w:rsidR="00AE4940">
        <w:rPr>
          <w:rFonts w:cstheme="minorHAnsi"/>
          <w:lang w:val="sr-Latn-RS"/>
        </w:rPr>
        <w:t>‒</w:t>
      </w:r>
      <w:r w:rsidRPr="00104FDD">
        <w:rPr>
          <w:lang w:val="sr-Latn-RS"/>
        </w:rPr>
        <w:t xml:space="preserve"> nove perspektive</w:t>
      </w:r>
      <w:r w:rsidR="00AE4940">
        <w:rPr>
          <w:rFonts w:cstheme="minorHAnsi"/>
          <w:lang w:val="sr-Latn-RS"/>
        </w:rPr>
        <w:t>ˮ</w:t>
      </w:r>
      <w:r w:rsidRPr="00104FDD">
        <w:rPr>
          <w:lang w:val="sr-Latn-RS"/>
        </w:rPr>
        <w:t xml:space="preserve"> koji u Srbiji sprovodi Fondacija SOS Dečija sela Srbija u saradnji sa partnerima (Uradimo Zajedno Kragujevac, Somborski edukativni centar, Edukativni centar Kruševac, </w:t>
      </w:r>
      <w:r w:rsidR="00791C55">
        <w:rPr>
          <w:lang w:val="sr-Latn-RS"/>
        </w:rPr>
        <w:t xml:space="preserve">TOC </w:t>
      </w:r>
      <w:r w:rsidR="00791C55">
        <w:rPr>
          <w:rFonts w:cstheme="minorHAnsi"/>
          <w:lang w:val="sr-Latn-RS"/>
        </w:rPr>
        <w:t>‒</w:t>
      </w:r>
      <w:r w:rsidR="00791C55">
        <w:rPr>
          <w:lang w:val="sr-Latn-RS"/>
        </w:rPr>
        <w:t xml:space="preserve"> </w:t>
      </w:r>
      <w:r w:rsidRPr="00104FDD">
        <w:rPr>
          <w:lang w:val="sr-Latn-RS"/>
        </w:rPr>
        <w:t xml:space="preserve">Asocijacija za razvoj održivih zajednica Zaječar i FORCA Požega), a koji finansiraju </w:t>
      </w:r>
      <w:r w:rsidR="00EF23F9">
        <w:rPr>
          <w:lang w:val="sr-Latn-RS"/>
        </w:rPr>
        <w:t>n</w:t>
      </w:r>
      <w:r w:rsidRPr="00104FDD">
        <w:rPr>
          <w:lang w:val="sr-Latn-RS"/>
        </w:rPr>
        <w:t>emačko Savezno ministarstvo za ekonomsku saradnju i razvoj i SOS Dečija sela širom sveta. </w:t>
      </w:r>
    </w:p>
    <w:p w14:paraId="0EA8C578" w14:textId="77777777" w:rsidR="00D46875" w:rsidRPr="003961C6" w:rsidRDefault="00D46875" w:rsidP="00D46875">
      <w:pPr>
        <w:pStyle w:val="FootnoteText"/>
        <w:rPr>
          <w:lang w:val="sr-Latn-RS"/>
        </w:rPr>
      </w:pPr>
    </w:p>
    <w:p w14:paraId="6B6F07E9" w14:textId="7BAC411D" w:rsidR="00D46875" w:rsidRPr="00D46875" w:rsidRDefault="00D46875">
      <w:pPr>
        <w:pStyle w:val="FootnoteText"/>
        <w:rPr>
          <w:lang w:val="sr-Latn-RS"/>
        </w:rPr>
      </w:pPr>
    </w:p>
  </w:footnote>
  <w:footnote w:id="3">
    <w:p w14:paraId="5835B3A3" w14:textId="18A45797" w:rsidR="000656DA" w:rsidRPr="00496A67" w:rsidRDefault="000656DA" w:rsidP="000656DA">
      <w:pPr>
        <w:pStyle w:val="FootnoteText"/>
        <w:rPr>
          <w:lang w:val="sr-Latn-RS"/>
        </w:rPr>
      </w:pPr>
      <w:r>
        <w:rPr>
          <w:rStyle w:val="FootnoteReference"/>
        </w:rPr>
        <w:footnoteRef/>
      </w:r>
      <w:r>
        <w:t xml:space="preserve"> </w:t>
      </w:r>
      <w:r w:rsidRPr="00496A67">
        <w:rPr>
          <w:rFonts w:cstheme="minorHAnsi"/>
          <w:lang w:val="sr-Latn-RS"/>
        </w:rPr>
        <w:t>Četvrti izveštaj o implementaciji AP za ostvarivanje Strategije razvoja obrazovanja i vaspitanja koji se odnosi na 2024. godinu</w:t>
      </w:r>
      <w:r w:rsidR="001E3D68">
        <w:rPr>
          <w:rFonts w:cstheme="minorHAnsi"/>
          <w:lang w:val="sr-Latn-RS"/>
        </w:rPr>
        <w:t>.</w:t>
      </w:r>
    </w:p>
  </w:footnote>
  <w:footnote w:id="4">
    <w:p w14:paraId="1F396163" w14:textId="77777777" w:rsidR="000656DA" w:rsidRPr="00B76FC9" w:rsidRDefault="000656DA" w:rsidP="000656DA">
      <w:pPr>
        <w:pStyle w:val="FootnoteText"/>
        <w:jc w:val="both"/>
        <w:rPr>
          <w:lang w:val="sr-Latn-RS"/>
        </w:rPr>
      </w:pPr>
      <w:r>
        <w:rPr>
          <w:rStyle w:val="FootnoteReference"/>
        </w:rPr>
        <w:footnoteRef/>
      </w:r>
      <w:r>
        <w:t xml:space="preserve"> Nacionalni koncept podr</w:t>
      </w:r>
      <w:r>
        <w:rPr>
          <w:lang w:val="sr-Latn-RS"/>
        </w:rPr>
        <w:t>ške mladima, SOS Dečija sela Srbija, decembar 2023.</w:t>
      </w:r>
    </w:p>
  </w:footnote>
  <w:footnote w:id="5">
    <w:p w14:paraId="7759DF63" w14:textId="363F43BD" w:rsidR="000656DA" w:rsidRPr="009F273F" w:rsidRDefault="000656DA" w:rsidP="000656DA">
      <w:pPr>
        <w:pStyle w:val="FootnoteText"/>
        <w:jc w:val="both"/>
        <w:rPr>
          <w:lang w:val="sr-Latn-RS"/>
        </w:rPr>
      </w:pPr>
      <w:r>
        <w:rPr>
          <w:rStyle w:val="FootnoteReference"/>
        </w:rPr>
        <w:footnoteRef/>
      </w:r>
      <w:r>
        <w:t xml:space="preserve"> </w:t>
      </w:r>
      <w:r w:rsidRPr="009F273F">
        <w:rPr>
          <w:i/>
        </w:rPr>
        <w:t>Ex ante</w:t>
      </w:r>
      <w:r>
        <w:t xml:space="preserve"> analiza Zakona o socijalnoj zaštiti, </w:t>
      </w:r>
      <w:r w:rsidRPr="009F273F">
        <w:rPr>
          <w:i/>
        </w:rPr>
        <w:t>Ex post</w:t>
      </w:r>
      <w:r>
        <w:t xml:space="preserve"> analiza Zakona o socijalnoj zaštiti, </w:t>
      </w:r>
      <w:r w:rsidRPr="009F273F">
        <w:t>https://www.minrzs.gov.rs/sr/dokumenti/ostalo/sektor-za-socijalnu-zastitu/ex-ante-analiza-zakona-o-socijalnoj-zastiti</w:t>
      </w:r>
      <w:r w:rsidR="0098622F">
        <w:t>.</w:t>
      </w:r>
    </w:p>
  </w:footnote>
  <w:footnote w:id="6">
    <w:p w14:paraId="4DDBE3A8" w14:textId="77777777" w:rsidR="000656DA" w:rsidRPr="00505AF5" w:rsidRDefault="000656DA" w:rsidP="000656DA">
      <w:pPr>
        <w:pStyle w:val="FootnoteText"/>
        <w:jc w:val="both"/>
        <w:rPr>
          <w:lang w:val="sr-Latn-RS"/>
        </w:rPr>
      </w:pPr>
      <w:r>
        <w:rPr>
          <w:rStyle w:val="FootnoteReference"/>
        </w:rPr>
        <w:footnoteRef/>
      </w:r>
      <w:r>
        <w:t xml:space="preserve"> </w:t>
      </w:r>
      <w:r>
        <w:rPr>
          <w:lang w:val="sr-Latn-RS"/>
        </w:rPr>
        <w:t>Krovna organizacija mladih Srbije, Alternativni izveštaj o položaju i potrebama mladih u Srbiji, 2025.</w:t>
      </w:r>
    </w:p>
  </w:footnote>
  <w:footnote w:id="7">
    <w:p w14:paraId="07B98644" w14:textId="77777777" w:rsidR="000656DA" w:rsidRPr="007E47D4" w:rsidRDefault="000656DA" w:rsidP="000656DA">
      <w:pPr>
        <w:pStyle w:val="FootnoteText"/>
        <w:jc w:val="both"/>
        <w:rPr>
          <w:lang w:val="sr-Latn-RS"/>
        </w:rPr>
      </w:pPr>
      <w:r>
        <w:rPr>
          <w:rStyle w:val="FootnoteReference"/>
        </w:rPr>
        <w:footnoteRef/>
      </w:r>
      <w:r>
        <w:t xml:space="preserve"> </w:t>
      </w:r>
      <w:r>
        <w:rPr>
          <w:lang w:val="sr-Latn-RS"/>
        </w:rPr>
        <w:t>Vršnjačko istraživanje o napuštanju alternativnog staranja, Fondacija SOS Dečija sela, 2019.</w:t>
      </w:r>
    </w:p>
  </w:footnote>
  <w:footnote w:id="8">
    <w:p w14:paraId="73609732" w14:textId="1E71AD1A" w:rsidR="000656DA" w:rsidRPr="001564E3" w:rsidRDefault="000656DA" w:rsidP="000656DA">
      <w:pPr>
        <w:pStyle w:val="FootnoteText"/>
        <w:rPr>
          <w:lang w:val="sr-Latn-RS"/>
        </w:rPr>
      </w:pPr>
      <w:r>
        <w:rPr>
          <w:rStyle w:val="FootnoteReference"/>
        </w:rPr>
        <w:footnoteRef/>
      </w:r>
      <w:r>
        <w:t xml:space="preserve"> </w:t>
      </w:r>
      <w:r>
        <w:rPr>
          <w:lang w:val="sr-Latn-RS"/>
        </w:rPr>
        <w:t>„Službeni glasnik RS</w:t>
      </w:r>
      <w:r w:rsidR="003E3ACA">
        <w:rPr>
          <w:rFonts w:cstheme="minorHAnsi"/>
          <w:lang w:val="sr-Latn-RS"/>
        </w:rPr>
        <w:t>ˮ</w:t>
      </w:r>
      <w:r w:rsidR="003E3ACA">
        <w:rPr>
          <w:lang w:val="sr-Latn-RS"/>
        </w:rPr>
        <w:t>,</w:t>
      </w:r>
      <w:r>
        <w:rPr>
          <w:lang w:val="sr-Latn-RS"/>
        </w:rPr>
        <w:t xml:space="preserve"> br. 57/2023.</w:t>
      </w:r>
    </w:p>
  </w:footnote>
  <w:footnote w:id="9">
    <w:p w14:paraId="5B9557B7" w14:textId="3850A291" w:rsidR="000656DA" w:rsidRPr="00496A67" w:rsidRDefault="000656DA" w:rsidP="000656DA">
      <w:pPr>
        <w:pStyle w:val="FootnoteText"/>
        <w:rPr>
          <w:lang w:val="sr-Latn-RS"/>
        </w:rPr>
      </w:pPr>
      <w:r>
        <w:rPr>
          <w:rStyle w:val="FootnoteReference"/>
        </w:rPr>
        <w:footnoteRef/>
      </w:r>
      <w:r>
        <w:t xml:space="preserve"> </w:t>
      </w:r>
      <w:r w:rsidRPr="00496A67">
        <w:rPr>
          <w:rFonts w:cstheme="minorHAnsi"/>
          <w:lang w:val="sr-Latn-RS"/>
        </w:rPr>
        <w:t>Četvrti izveštaj o implementaciji AP za ostvarivanje Strategije razvoja obrazovanja i vaspitanja koji se odnosi na 2024. godinu</w:t>
      </w:r>
      <w:r w:rsidR="0049140F">
        <w:rPr>
          <w:rFonts w:cstheme="minorHAnsi"/>
          <w:lang w:val="sr-Latn-RS"/>
        </w:rPr>
        <w:t>.</w:t>
      </w:r>
    </w:p>
  </w:footnote>
  <w:footnote w:id="10">
    <w:p w14:paraId="0B52FFBE" w14:textId="2CD70D32" w:rsidR="000656DA" w:rsidRPr="005377A2" w:rsidRDefault="000656DA" w:rsidP="000656DA">
      <w:pPr>
        <w:pStyle w:val="FootnoteText"/>
        <w:rPr>
          <w:lang w:val="sr-Latn-RS"/>
        </w:rPr>
      </w:pPr>
      <w:r>
        <w:rPr>
          <w:rStyle w:val="FootnoteReference"/>
        </w:rPr>
        <w:footnoteRef/>
      </w:r>
      <w:r>
        <w:t xml:space="preserve"> </w:t>
      </w:r>
      <w:r>
        <w:rPr>
          <w:lang w:val="sr-Latn-RS"/>
        </w:rPr>
        <w:t>„Službeni glasnik RS</w:t>
      </w:r>
      <w:r w:rsidR="00A31698">
        <w:rPr>
          <w:rFonts w:cstheme="minorHAnsi"/>
          <w:lang w:val="sr-Latn-RS"/>
        </w:rPr>
        <w:t>ˮ</w:t>
      </w:r>
      <w:r w:rsidR="00A31698">
        <w:rPr>
          <w:lang w:val="sr-Latn-RS"/>
        </w:rPr>
        <w:t>,</w:t>
      </w:r>
      <w:r>
        <w:rPr>
          <w:lang w:val="sr-Latn-RS"/>
        </w:rPr>
        <w:t xml:space="preserve"> br. 96/2023</w:t>
      </w:r>
      <w:r w:rsidR="00A31698">
        <w:rPr>
          <w:lang w:val="sr-Latn-RS"/>
        </w:rPr>
        <w:t>.</w:t>
      </w:r>
    </w:p>
  </w:footnote>
  <w:footnote w:id="11">
    <w:p w14:paraId="0A29E3F5" w14:textId="05D0A761" w:rsidR="000656DA" w:rsidRPr="002F01CA" w:rsidRDefault="000656DA" w:rsidP="000656DA">
      <w:pPr>
        <w:pStyle w:val="FootnoteText"/>
        <w:jc w:val="both"/>
        <w:rPr>
          <w:lang w:val="sr-Latn-RS"/>
        </w:rPr>
      </w:pPr>
      <w:r>
        <w:rPr>
          <w:rStyle w:val="FootnoteReference"/>
        </w:rPr>
        <w:footnoteRef/>
      </w:r>
      <w:r>
        <w:t xml:space="preserve"> </w:t>
      </w:r>
      <w:r>
        <w:rPr>
          <w:lang w:val="sr-Latn-RS"/>
        </w:rPr>
        <w:t>Priručnik za škole – planiranje, sprovođenje i praćenje mera za sprečavanje osipanja učenika iz obrazovnog sistema</w:t>
      </w:r>
      <w:r w:rsidR="0049140F">
        <w:rPr>
          <w:lang w:val="sr-Latn-RS"/>
        </w:rPr>
        <w:t>.</w:t>
      </w:r>
    </w:p>
  </w:footnote>
  <w:footnote w:id="12">
    <w:p w14:paraId="041AEFDF" w14:textId="77777777" w:rsidR="000656DA" w:rsidRPr="00D23B39" w:rsidRDefault="000656DA" w:rsidP="000656DA">
      <w:pPr>
        <w:pStyle w:val="FootnoteText"/>
        <w:jc w:val="both"/>
        <w:rPr>
          <w:lang w:val="sr-Latn-RS"/>
        </w:rPr>
      </w:pPr>
      <w:r>
        <w:rPr>
          <w:rStyle w:val="FootnoteReference"/>
        </w:rPr>
        <w:footnoteRef/>
      </w:r>
      <w:r>
        <w:t xml:space="preserve"> </w:t>
      </w:r>
      <w:r>
        <w:rPr>
          <w:lang w:val="sr-Latn-RS"/>
        </w:rPr>
        <w:t>Uputstvo za sprečavanje ranog napuštanja obrazovanja sa preporukama i predlozima mera za prevenciju osipanja, EU podrška romskim učenicima za nastavak srednjoškolskog obrazovanja, 2021.</w:t>
      </w:r>
    </w:p>
  </w:footnote>
  <w:footnote w:id="13">
    <w:p w14:paraId="1870E487" w14:textId="77777777" w:rsidR="000656DA" w:rsidRPr="00642B93" w:rsidRDefault="000656DA" w:rsidP="000656DA">
      <w:pPr>
        <w:pStyle w:val="FootnoteText"/>
        <w:jc w:val="both"/>
        <w:rPr>
          <w:lang w:val="sr-Cyrl-RS"/>
        </w:rPr>
      </w:pPr>
      <w:r>
        <w:rPr>
          <w:rStyle w:val="FootnoteReference"/>
        </w:rPr>
        <w:footnoteRef/>
      </w:r>
      <w:r>
        <w:t xml:space="preserve"> </w:t>
      </w:r>
      <w:r w:rsidRPr="00642B93">
        <w:t>https://socijalnoukljucivanje.gov.rs/wp-content/uploads/2016/07/Analiza-primene-afirmativnih-mera-u-oblasti-obrazovanja-Roma-i-Romkinja-i-preporuke-za-unapredjenje-mera.pdf</w:t>
      </w:r>
    </w:p>
  </w:footnote>
  <w:footnote w:id="14">
    <w:p w14:paraId="3DFBD075" w14:textId="5CDEC641" w:rsidR="000656DA" w:rsidRPr="00D34146" w:rsidRDefault="000656DA" w:rsidP="000656DA">
      <w:pPr>
        <w:pStyle w:val="FootnoteText"/>
        <w:rPr>
          <w:lang w:val="sr-Latn-RS"/>
        </w:rPr>
      </w:pPr>
      <w:r>
        <w:rPr>
          <w:rStyle w:val="FootnoteReference"/>
        </w:rPr>
        <w:footnoteRef/>
      </w:r>
      <w:r>
        <w:t xml:space="preserve"> </w:t>
      </w:r>
      <w:r w:rsidR="00F2145F">
        <w:rPr>
          <w:rFonts w:cstheme="minorHAnsi"/>
        </w:rPr>
        <w:t>„</w:t>
      </w:r>
      <w:r>
        <w:rPr>
          <w:lang w:val="sr-Latn-RS"/>
        </w:rPr>
        <w:t>Glasnik Univerziteta u Beogradu</w:t>
      </w:r>
      <w:r w:rsidR="00F2145F">
        <w:rPr>
          <w:rFonts w:cstheme="minorHAnsi"/>
          <w:lang w:val="sr-Latn-RS"/>
        </w:rPr>
        <w:t>”</w:t>
      </w:r>
      <w:r w:rsidR="001213A7">
        <w:rPr>
          <w:lang w:val="sr-Latn-RS"/>
        </w:rPr>
        <w:t>,</w:t>
      </w:r>
      <w:r>
        <w:rPr>
          <w:lang w:val="sr-Latn-RS"/>
        </w:rPr>
        <w:t xml:space="preserve"> br. 234/2022.</w:t>
      </w:r>
    </w:p>
  </w:footnote>
  <w:footnote w:id="15">
    <w:p w14:paraId="0078E1F0" w14:textId="0406E891" w:rsidR="000656DA" w:rsidRPr="00D26816" w:rsidRDefault="000656DA" w:rsidP="000656DA">
      <w:pPr>
        <w:pStyle w:val="FootnoteText"/>
        <w:rPr>
          <w:lang w:val="sr-Latn-RS"/>
        </w:rPr>
      </w:pPr>
      <w:r>
        <w:rPr>
          <w:rStyle w:val="FootnoteReference"/>
        </w:rPr>
        <w:footnoteRef/>
      </w:r>
      <w:r>
        <w:t xml:space="preserve"> </w:t>
      </w:r>
      <w:r w:rsidR="001213A7">
        <w:rPr>
          <w:rFonts w:cstheme="minorHAnsi"/>
          <w:lang w:val="sr-Latn-RS"/>
        </w:rPr>
        <w:t>„</w:t>
      </w:r>
      <w:r>
        <w:rPr>
          <w:lang w:val="sr-Latn-RS"/>
        </w:rPr>
        <w:t>Službeni glasnik RS</w:t>
      </w:r>
      <w:r w:rsidR="001213A7">
        <w:rPr>
          <w:rFonts w:cstheme="minorHAnsi"/>
          <w:lang w:val="sr-Latn-RS"/>
        </w:rPr>
        <w:t>ˮ</w:t>
      </w:r>
      <w:r w:rsidR="001213A7">
        <w:rPr>
          <w:lang w:val="sr-Latn-RS"/>
        </w:rPr>
        <w:t>,</w:t>
      </w:r>
      <w:r>
        <w:rPr>
          <w:lang w:val="sr-Latn-RS"/>
        </w:rPr>
        <w:t xml:space="preserve"> br. 67/2021</w:t>
      </w:r>
      <w:r w:rsidR="00403E4E">
        <w:rPr>
          <w:lang w:val="sr-Latn-RS"/>
        </w:rPr>
        <w:t>.</w:t>
      </w:r>
    </w:p>
  </w:footnote>
  <w:footnote w:id="16">
    <w:p w14:paraId="388067F7" w14:textId="25E9C66F" w:rsidR="000656DA" w:rsidRPr="00217F97" w:rsidRDefault="000656DA" w:rsidP="000656DA">
      <w:pPr>
        <w:pStyle w:val="FootnoteText"/>
        <w:rPr>
          <w:lang w:val="sr-Latn-RS"/>
        </w:rPr>
      </w:pPr>
      <w:r>
        <w:rPr>
          <w:rStyle w:val="FootnoteReference"/>
        </w:rPr>
        <w:footnoteRef/>
      </w:r>
      <w:r>
        <w:t xml:space="preserve"> </w:t>
      </w:r>
      <w:r>
        <w:rPr>
          <w:lang w:val="sr-Latn-RS"/>
        </w:rPr>
        <w:t>„Službeni glasnik RS</w:t>
      </w:r>
      <w:r w:rsidR="00BD5C0D">
        <w:rPr>
          <w:rFonts w:cstheme="minorHAnsi"/>
          <w:lang w:val="sr-Latn-RS"/>
        </w:rPr>
        <w:t>ˮ</w:t>
      </w:r>
      <w:r w:rsidR="00BD5C0D">
        <w:rPr>
          <w:lang w:val="sr-Latn-RS"/>
        </w:rPr>
        <w:t>,</w:t>
      </w:r>
      <w:r>
        <w:rPr>
          <w:lang w:val="sr-Latn-RS"/>
        </w:rPr>
        <w:t xml:space="preserve"> 66/2022</w:t>
      </w:r>
      <w:r w:rsidR="00BD5C0D">
        <w:rPr>
          <w:lang w:val="sr-Latn-RS"/>
        </w:rPr>
        <w:t>.</w:t>
      </w:r>
    </w:p>
  </w:footnote>
  <w:footnote w:id="17">
    <w:p w14:paraId="312135EA" w14:textId="2F8EE147" w:rsidR="000656DA" w:rsidRPr="00434CE9" w:rsidRDefault="000656DA" w:rsidP="000656DA">
      <w:pPr>
        <w:pStyle w:val="FootnoteText"/>
        <w:rPr>
          <w:lang w:val="sr-Latn-RS"/>
        </w:rPr>
      </w:pPr>
      <w:r>
        <w:rPr>
          <w:rStyle w:val="FootnoteReference"/>
        </w:rPr>
        <w:footnoteRef/>
      </w:r>
      <w:r>
        <w:t xml:space="preserve"> </w:t>
      </w:r>
      <w:r>
        <w:rPr>
          <w:lang w:val="sr-Latn-RS"/>
        </w:rPr>
        <w:t>„Službeni glasnik RS</w:t>
      </w:r>
      <w:r w:rsidR="00BD5C0D">
        <w:rPr>
          <w:rFonts w:cstheme="minorHAnsi"/>
          <w:lang w:val="sr-Latn-RS"/>
        </w:rPr>
        <w:t>ˮ</w:t>
      </w:r>
      <w:r w:rsidR="00BD5C0D">
        <w:rPr>
          <w:lang w:val="sr-Latn-RS"/>
        </w:rPr>
        <w:t>,</w:t>
      </w:r>
      <w:r>
        <w:rPr>
          <w:lang w:val="sr-Latn-RS"/>
        </w:rPr>
        <w:t xml:space="preserve"> </w:t>
      </w:r>
      <w:r>
        <w:t>15/92, 100/93, 12/94, 51/97, 70/2003, 97/2003, 99/2004, 100/2004, 25/2005, 77/2005, 60/2006 i 8/2011.</w:t>
      </w:r>
    </w:p>
  </w:footnote>
  <w:footnote w:id="18">
    <w:p w14:paraId="621E2660" w14:textId="2A6C8C25" w:rsidR="000656DA" w:rsidRPr="00F33E24" w:rsidRDefault="000656DA" w:rsidP="000656DA">
      <w:pPr>
        <w:pStyle w:val="FootnoteText"/>
        <w:rPr>
          <w:lang w:val="sr-Latn-RS"/>
        </w:rPr>
      </w:pPr>
      <w:r>
        <w:rPr>
          <w:rStyle w:val="FootnoteReference"/>
        </w:rPr>
        <w:footnoteRef/>
      </w:r>
      <w:r>
        <w:t xml:space="preserve"> </w:t>
      </w:r>
      <w:r>
        <w:rPr>
          <w:lang w:val="sr-Latn-RS"/>
        </w:rPr>
        <w:t xml:space="preserve">Nacrt </w:t>
      </w:r>
      <w:r w:rsidR="00C12021">
        <w:rPr>
          <w:lang w:val="sr-Latn-RS"/>
        </w:rPr>
        <w:t>n</w:t>
      </w:r>
      <w:r>
        <w:rPr>
          <w:lang w:val="sr-Latn-RS"/>
        </w:rPr>
        <w:t xml:space="preserve">acionalne stambene strategije je dostupan na </w:t>
      </w:r>
      <w:r w:rsidR="00885EAC">
        <w:rPr>
          <w:lang w:val="sr-Latn-RS"/>
        </w:rPr>
        <w:t>i</w:t>
      </w:r>
      <w:r>
        <w:rPr>
          <w:lang w:val="sr-Latn-RS"/>
        </w:rPr>
        <w:t>nternet prezentac</w:t>
      </w:r>
      <w:r w:rsidR="00885EAC">
        <w:rPr>
          <w:lang w:val="sr-Latn-RS"/>
        </w:rPr>
        <w:t>i</w:t>
      </w:r>
      <w:r>
        <w:rPr>
          <w:lang w:val="sr-Latn-RS"/>
        </w:rPr>
        <w:t>ji Ministarstva građevinarstva, saobraćaja i infrastrukture</w:t>
      </w:r>
      <w:r w:rsidR="00104963">
        <w:rPr>
          <w:lang w:val="sr-Latn-RS"/>
        </w:rPr>
        <w:t xml:space="preserve">, </w:t>
      </w:r>
      <w:r w:rsidRPr="00F33E24">
        <w:rPr>
          <w:lang w:val="sr-Latn-RS"/>
        </w:rPr>
        <w:t>https://www.mgsi.gov.rs/sites/default/files/Nacionalna%20stambena%20strategija_NACRT_0.pdf</w:t>
      </w:r>
      <w:r>
        <w:rPr>
          <w:lang w:val="sr-Latn-RS"/>
        </w:rPr>
        <w:t xml:space="preserve"> </w:t>
      </w:r>
    </w:p>
  </w:footnote>
  <w:footnote w:id="19">
    <w:p w14:paraId="39B31EF2" w14:textId="19AB8E80" w:rsidR="000656DA" w:rsidRPr="0093289A" w:rsidRDefault="000656DA" w:rsidP="000656DA">
      <w:pPr>
        <w:pStyle w:val="FootnoteText"/>
        <w:rPr>
          <w:lang w:val="sr-Latn-RS"/>
        </w:rPr>
      </w:pPr>
      <w:r>
        <w:rPr>
          <w:rStyle w:val="FootnoteReference"/>
        </w:rPr>
        <w:footnoteRef/>
      </w:r>
      <w:r>
        <w:t xml:space="preserve"> </w:t>
      </w:r>
      <w:r>
        <w:rPr>
          <w:lang w:val="sr-Latn-RS"/>
        </w:rPr>
        <w:t>„Službeni glasnik RS</w:t>
      </w:r>
      <w:r w:rsidR="00885EAC">
        <w:rPr>
          <w:rFonts w:cstheme="minorHAnsi"/>
          <w:lang w:val="sr-Latn-RS"/>
        </w:rPr>
        <w:t>ˮ</w:t>
      </w:r>
      <w:r w:rsidR="00885EAC">
        <w:rPr>
          <w:lang w:val="sr-Latn-RS"/>
        </w:rPr>
        <w:t>,</w:t>
      </w:r>
      <w:r>
        <w:rPr>
          <w:lang w:val="sr-Latn-RS"/>
        </w:rPr>
        <w:t xml:space="preserve"> br. 9/2023</w:t>
      </w:r>
      <w:r w:rsidR="00885EAC">
        <w:rPr>
          <w:lang w:val="sr-Latn-RS"/>
        </w:rPr>
        <w:t>.</w:t>
      </w:r>
    </w:p>
  </w:footnote>
  <w:footnote w:id="20">
    <w:p w14:paraId="27B6FD3C" w14:textId="66DD4452" w:rsidR="000656DA" w:rsidRPr="00C1693F" w:rsidRDefault="000656DA" w:rsidP="000656DA">
      <w:pPr>
        <w:pStyle w:val="FootnoteText"/>
        <w:rPr>
          <w:lang w:val="sr-Latn-RS"/>
        </w:rPr>
      </w:pPr>
      <w:r>
        <w:rPr>
          <w:rStyle w:val="FootnoteReference"/>
        </w:rPr>
        <w:footnoteRef/>
      </w:r>
      <w:r>
        <w:t xml:space="preserve"> </w:t>
      </w:r>
      <w:r>
        <w:rPr>
          <w:lang w:val="sr-Latn-RS"/>
        </w:rPr>
        <w:t>„Službeni glasnik RS</w:t>
      </w:r>
      <w:r w:rsidR="0047026A">
        <w:rPr>
          <w:rFonts w:cstheme="minorHAnsi"/>
          <w:lang w:val="sr-Latn-RS"/>
        </w:rPr>
        <w:t>ˮ</w:t>
      </w:r>
      <w:r w:rsidR="0047026A">
        <w:rPr>
          <w:lang w:val="sr-Latn-RS"/>
        </w:rPr>
        <w:t>,</w:t>
      </w:r>
      <w:r>
        <w:rPr>
          <w:lang w:val="sr-Latn-RS"/>
        </w:rPr>
        <w:t xml:space="preserve"> br. 104/2016 i 9/2020-dr.</w:t>
      </w:r>
      <w:r w:rsidR="00B0688F">
        <w:rPr>
          <w:lang w:val="sr-Latn-RS"/>
        </w:rPr>
        <w:t xml:space="preserve"> z</w:t>
      </w:r>
      <w:r>
        <w:rPr>
          <w:lang w:val="sr-Latn-RS"/>
        </w:rPr>
        <w:t>akon</w:t>
      </w:r>
      <w:r w:rsidR="00B0688F">
        <w:rPr>
          <w:lang w:val="sr-Latn-RS"/>
        </w:rPr>
        <w:t>.</w:t>
      </w:r>
    </w:p>
  </w:footnote>
  <w:footnote w:id="21">
    <w:p w14:paraId="321DC00A" w14:textId="68C37140" w:rsidR="000656DA" w:rsidRPr="00E70B04" w:rsidRDefault="000656DA" w:rsidP="000656DA">
      <w:pPr>
        <w:pStyle w:val="FootnoteText"/>
        <w:rPr>
          <w:lang w:val="sr-Latn-RS"/>
        </w:rPr>
      </w:pPr>
      <w:r>
        <w:rPr>
          <w:rStyle w:val="FootnoteReference"/>
        </w:rPr>
        <w:footnoteRef/>
      </w:r>
      <w:r>
        <w:t xml:space="preserve"> </w:t>
      </w:r>
      <w:r>
        <w:rPr>
          <w:lang w:val="sr-Latn-RS"/>
        </w:rPr>
        <w:t>„Službeni glasnik RS</w:t>
      </w:r>
      <w:r w:rsidR="0047026A">
        <w:rPr>
          <w:rFonts w:cstheme="minorHAnsi"/>
          <w:lang w:val="sr-Latn-RS"/>
        </w:rPr>
        <w:t>ˮ</w:t>
      </w:r>
      <w:r w:rsidR="0047026A">
        <w:rPr>
          <w:lang w:val="sr-Latn-RS"/>
        </w:rPr>
        <w:t>,</w:t>
      </w:r>
      <w:r>
        <w:rPr>
          <w:lang w:val="sr-Latn-RS"/>
        </w:rPr>
        <w:t xml:space="preserve"> br. 24/2011 i 117/2022- Odluka US</w:t>
      </w:r>
      <w:r w:rsidR="00B0688F">
        <w:rPr>
          <w:lang w:val="sr-Latn-RS"/>
        </w:rPr>
        <w:t>.</w:t>
      </w:r>
    </w:p>
  </w:footnote>
  <w:footnote w:id="22">
    <w:p w14:paraId="3A5CFFEC" w14:textId="395150C9" w:rsidR="000656DA" w:rsidRPr="006D0872" w:rsidRDefault="000656DA" w:rsidP="000656DA">
      <w:pPr>
        <w:pStyle w:val="FootnoteText"/>
        <w:rPr>
          <w:lang w:val="sr-Latn-RS"/>
        </w:rPr>
      </w:pPr>
      <w:r>
        <w:rPr>
          <w:rStyle w:val="FootnoteReference"/>
        </w:rPr>
        <w:footnoteRef/>
      </w:r>
      <w:r>
        <w:t xml:space="preserve"> </w:t>
      </w:r>
      <w:r>
        <w:rPr>
          <w:lang w:val="sr-Latn-RS"/>
        </w:rPr>
        <w:t>„Službeni glasnik RS</w:t>
      </w:r>
      <w:r w:rsidR="0047026A">
        <w:rPr>
          <w:rFonts w:cstheme="minorHAnsi"/>
          <w:lang w:val="sr-Latn-RS"/>
        </w:rPr>
        <w:t>ˮ</w:t>
      </w:r>
      <w:r w:rsidR="0047026A">
        <w:rPr>
          <w:lang w:val="sr-Latn-RS"/>
        </w:rPr>
        <w:t>,</w:t>
      </w:r>
      <w:r>
        <w:rPr>
          <w:lang w:val="sr-Latn-RS"/>
        </w:rPr>
        <w:t xml:space="preserve"> br. 42/2013, 89/2018 i 73/2019</w:t>
      </w:r>
      <w:r w:rsidR="00B0688F">
        <w:rPr>
          <w:lang w:val="sr-Latn-RS"/>
        </w:rPr>
        <w:t>.</w:t>
      </w:r>
    </w:p>
  </w:footnote>
  <w:footnote w:id="23">
    <w:p w14:paraId="1CD2D4BB" w14:textId="5DB44639" w:rsidR="000656DA" w:rsidRPr="00FB0665" w:rsidRDefault="000656DA" w:rsidP="000656DA">
      <w:pPr>
        <w:pStyle w:val="FootnoteText"/>
        <w:rPr>
          <w:lang w:val="sr-Latn-RS"/>
        </w:rPr>
      </w:pPr>
      <w:r>
        <w:rPr>
          <w:rStyle w:val="FootnoteReference"/>
        </w:rPr>
        <w:footnoteRef/>
      </w:r>
      <w:r>
        <w:t xml:space="preserve"> </w:t>
      </w:r>
      <w:r>
        <w:rPr>
          <w:lang w:val="sr-Latn-RS"/>
        </w:rPr>
        <w:t>„Službeni glasnik RS</w:t>
      </w:r>
      <w:r w:rsidR="007319AA">
        <w:rPr>
          <w:rFonts w:cstheme="minorHAnsi"/>
          <w:lang w:val="sr-Latn-RS"/>
        </w:rPr>
        <w:t>ˮ</w:t>
      </w:r>
      <w:r w:rsidR="007319AA">
        <w:rPr>
          <w:lang w:val="sr-Latn-RS"/>
        </w:rPr>
        <w:t>,</w:t>
      </w:r>
      <w:r>
        <w:rPr>
          <w:lang w:val="sr-Latn-RS"/>
        </w:rPr>
        <w:t xml:space="preserve"> br. 91/2025</w:t>
      </w:r>
      <w:r w:rsidR="00A9489D">
        <w:rPr>
          <w:lang w:val="sr-Latn-RS"/>
        </w:rPr>
        <w:t>.</w:t>
      </w:r>
    </w:p>
  </w:footnote>
  <w:footnote w:id="24">
    <w:p w14:paraId="5F37D529" w14:textId="22F2A412" w:rsidR="000656DA" w:rsidRPr="00B310B5" w:rsidRDefault="000656DA" w:rsidP="000656DA">
      <w:pPr>
        <w:pStyle w:val="FootnoteText"/>
        <w:rPr>
          <w:lang w:val="sr-Latn-RS"/>
        </w:rPr>
      </w:pPr>
      <w:r>
        <w:rPr>
          <w:rStyle w:val="FootnoteReference"/>
        </w:rPr>
        <w:footnoteRef/>
      </w:r>
      <w:r>
        <w:t xml:space="preserve"> </w:t>
      </w:r>
      <w:r w:rsidR="007319AA">
        <w:rPr>
          <w:rFonts w:cstheme="minorHAnsi"/>
          <w:lang w:val="sr-Latn-RS"/>
        </w:rPr>
        <w:t>„</w:t>
      </w:r>
      <w:r w:rsidRPr="00B310B5">
        <w:rPr>
          <w:rFonts w:cstheme="minorHAnsi"/>
          <w:lang w:val="sr-Latn-RS"/>
        </w:rPr>
        <w:t>Službeni glasnik</w:t>
      </w:r>
      <w:r w:rsidR="007319AA">
        <w:rPr>
          <w:rFonts w:cstheme="minorHAnsi"/>
          <w:lang w:val="sr-Latn-RS"/>
        </w:rPr>
        <w:t>ˮ,</w:t>
      </w:r>
      <w:r w:rsidRPr="00B310B5">
        <w:rPr>
          <w:rFonts w:cstheme="minorHAnsi"/>
          <w:lang w:val="sr-Latn-RS"/>
        </w:rPr>
        <w:t xml:space="preserve"> br. 18/2016 i 38/2021</w:t>
      </w:r>
      <w:r w:rsidR="00A9489D">
        <w:rPr>
          <w:rFonts w:cstheme="minorHAnsi"/>
          <w:lang w:val="sr-Latn-RS"/>
        </w:rPr>
        <w:t>.</w:t>
      </w:r>
    </w:p>
  </w:footnote>
  <w:footnote w:id="25">
    <w:p w14:paraId="7BF96DD1" w14:textId="35348461" w:rsidR="000656DA" w:rsidRPr="00274742" w:rsidRDefault="000656DA" w:rsidP="000656DA">
      <w:pPr>
        <w:pStyle w:val="FootnoteText"/>
        <w:rPr>
          <w:lang w:val="sr-Latn-RS"/>
        </w:rPr>
      </w:pPr>
      <w:r w:rsidRPr="00B310B5">
        <w:rPr>
          <w:rStyle w:val="FootnoteReference"/>
        </w:rPr>
        <w:footnoteRef/>
      </w:r>
      <w:r w:rsidRPr="00B310B5">
        <w:t xml:space="preserve"> </w:t>
      </w:r>
      <w:r w:rsidRPr="00B310B5">
        <w:rPr>
          <w:lang w:val="sr-Latn-RS"/>
        </w:rPr>
        <w:t>Prema dostupnim</w:t>
      </w:r>
      <w:r>
        <w:rPr>
          <w:lang w:val="sr-Latn-RS"/>
        </w:rPr>
        <w:t xml:space="preserve"> podacima o realizaciji budžeta za 2024. izdvojeno je 600 miliona dinara u 2024. godini, </w:t>
      </w:r>
      <w:r w:rsidR="00A9489D">
        <w:rPr>
          <w:lang w:val="sr-Latn-RS"/>
        </w:rPr>
        <w:t xml:space="preserve">dok </w:t>
      </w:r>
      <w:r>
        <w:rPr>
          <w:lang w:val="sr-Latn-RS"/>
        </w:rPr>
        <w:t>podaci za 2025. godinu nisu bili dostupni u vreme pripreme ove analize</w:t>
      </w:r>
      <w:r w:rsidR="007319AA">
        <w:rPr>
          <w:lang w:val="sr-Latn-RS"/>
        </w:rPr>
        <w:t>.</w:t>
      </w:r>
      <w:r>
        <w:rPr>
          <w:lang w:val="sr-Latn-RS"/>
        </w:rPr>
        <w:t xml:space="preserve"> </w:t>
      </w:r>
    </w:p>
  </w:footnote>
  <w:footnote w:id="26">
    <w:p w14:paraId="2AF6E8A8" w14:textId="5EFB845C" w:rsidR="000656DA" w:rsidRPr="001038F4" w:rsidRDefault="000656DA" w:rsidP="000656DA">
      <w:pPr>
        <w:shd w:val="clear" w:color="auto" w:fill="FFFFFF"/>
        <w:spacing w:after="0" w:line="276" w:lineRule="auto"/>
        <w:jc w:val="both"/>
        <w:rPr>
          <w:lang w:val="sr-Latn-RS"/>
        </w:rPr>
      </w:pPr>
      <w:r>
        <w:rPr>
          <w:rStyle w:val="FootnoteReference"/>
        </w:rPr>
        <w:footnoteRef/>
      </w:r>
      <w:r>
        <w:t xml:space="preserve"> </w:t>
      </w:r>
      <w:r w:rsidR="00BF29B9">
        <w:rPr>
          <w:rFonts w:cstheme="minorHAnsi"/>
        </w:rPr>
        <w:t>„</w:t>
      </w:r>
      <w:r w:rsidRPr="001038F4">
        <w:rPr>
          <w:rFonts w:cstheme="minorHAnsi"/>
          <w:sz w:val="20"/>
          <w:szCs w:val="20"/>
        </w:rPr>
        <w:t>Službeni glasnik RS”</w:t>
      </w:r>
      <w:r w:rsidR="00BF29B9">
        <w:rPr>
          <w:rFonts w:cstheme="minorHAnsi"/>
          <w:sz w:val="20"/>
          <w:szCs w:val="20"/>
        </w:rPr>
        <w:t>,</w:t>
      </w:r>
      <w:r w:rsidRPr="001038F4">
        <w:rPr>
          <w:rFonts w:cstheme="minorHAnsi"/>
          <w:sz w:val="20"/>
          <w:szCs w:val="20"/>
        </w:rPr>
        <w:t xml:space="preserve"> br. 1</w:t>
      </w:r>
      <w:r w:rsidRPr="001038F4">
        <w:rPr>
          <w:rFonts w:cstheme="minorHAnsi"/>
          <w:color w:val="333333"/>
          <w:sz w:val="20"/>
          <w:szCs w:val="20"/>
          <w:shd w:val="clear" w:color="auto" w:fill="FFFFFF"/>
        </w:rPr>
        <w:t>8/2021 i 36/2021 (ispravka)</w:t>
      </w:r>
      <w:r w:rsidR="00BF29B9">
        <w:rPr>
          <w:rFonts w:cstheme="minorHAnsi"/>
          <w:color w:val="333333"/>
          <w:sz w:val="20"/>
          <w:szCs w:val="20"/>
          <w:shd w:val="clear" w:color="auto" w:fill="FFFFFF"/>
        </w:rPr>
        <w:t>.</w:t>
      </w:r>
    </w:p>
  </w:footnote>
  <w:footnote w:id="27">
    <w:p w14:paraId="5D484714" w14:textId="7C430473" w:rsidR="000656DA" w:rsidRPr="00E73348" w:rsidRDefault="000656DA" w:rsidP="000656DA">
      <w:pPr>
        <w:pStyle w:val="FootnoteText"/>
        <w:rPr>
          <w:lang w:val="sr-Latn-RS"/>
        </w:rPr>
      </w:pPr>
      <w:r>
        <w:rPr>
          <w:rStyle w:val="FootnoteReference"/>
        </w:rPr>
        <w:footnoteRef/>
      </w:r>
      <w:r>
        <w:t xml:space="preserve"> </w:t>
      </w:r>
      <w:r w:rsidR="00BF29B9">
        <w:rPr>
          <w:rFonts w:cstheme="minorHAnsi"/>
        </w:rPr>
        <w:t>„</w:t>
      </w:r>
      <w:r>
        <w:t>Službeni glasnik RS”</w:t>
      </w:r>
      <w:r w:rsidR="00BF29B9">
        <w:t>,</w:t>
      </w:r>
      <w:r>
        <w:t xml:space="preserve"> br. 22/2024</w:t>
      </w:r>
      <w:r w:rsidR="00BF29B9">
        <w:t>.</w:t>
      </w:r>
    </w:p>
  </w:footnote>
  <w:footnote w:id="28">
    <w:p w14:paraId="38DBA022" w14:textId="4E5D23AE" w:rsidR="000656DA" w:rsidRPr="004E036E" w:rsidRDefault="000656DA" w:rsidP="000656DA">
      <w:pPr>
        <w:pStyle w:val="FootnoteText"/>
        <w:rPr>
          <w:lang w:val="sr-Latn-RS"/>
        </w:rPr>
      </w:pPr>
      <w:r>
        <w:rPr>
          <w:rStyle w:val="FootnoteReference"/>
        </w:rPr>
        <w:footnoteRef/>
      </w:r>
      <w:r>
        <w:t xml:space="preserve"> </w:t>
      </w:r>
      <w:r>
        <w:rPr>
          <w:lang w:val="sr-Latn-RS"/>
        </w:rPr>
        <w:t>„Službeni list RS</w:t>
      </w:r>
      <w:r w:rsidR="003F5EB5">
        <w:rPr>
          <w:rFonts w:cstheme="minorHAnsi"/>
          <w:lang w:val="sr-Latn-RS"/>
        </w:rPr>
        <w:t>ˮ</w:t>
      </w:r>
      <w:r w:rsidR="003F5EB5">
        <w:rPr>
          <w:lang w:val="sr-Latn-RS"/>
        </w:rPr>
        <w:t>,</w:t>
      </w:r>
      <w:r>
        <w:rPr>
          <w:lang w:val="sr-Latn-RS"/>
        </w:rPr>
        <w:t xml:space="preserve"> br. 22/2024.</w:t>
      </w:r>
    </w:p>
  </w:footnote>
  <w:footnote w:id="29">
    <w:p w14:paraId="5C9B1855" w14:textId="4029EEB6" w:rsidR="000656DA" w:rsidRPr="008B7CE6" w:rsidRDefault="000656DA" w:rsidP="000656DA">
      <w:pPr>
        <w:pStyle w:val="FootnoteText"/>
        <w:rPr>
          <w:lang w:val="sr-Latn-RS"/>
        </w:rPr>
      </w:pPr>
      <w:r>
        <w:rPr>
          <w:rStyle w:val="FootnoteReference"/>
        </w:rPr>
        <w:footnoteRef/>
      </w:r>
      <w:r>
        <w:t xml:space="preserve"> </w:t>
      </w:r>
      <w:r>
        <w:rPr>
          <w:lang w:val="sr-Latn-RS"/>
        </w:rPr>
        <w:t>„Službeni glasnik RS</w:t>
      </w:r>
      <w:r w:rsidR="003F5EB5">
        <w:rPr>
          <w:rFonts w:cstheme="minorHAnsi"/>
          <w:lang w:val="sr-Latn-RS"/>
        </w:rPr>
        <w:t>ˮ</w:t>
      </w:r>
      <w:r w:rsidR="003F5EB5">
        <w:rPr>
          <w:lang w:val="sr-Latn-RS"/>
        </w:rPr>
        <w:t>,</w:t>
      </w:r>
      <w:r>
        <w:rPr>
          <w:lang w:val="sr-Latn-RS"/>
        </w:rPr>
        <w:t xml:space="preserve"> br. 23/2022</w:t>
      </w:r>
      <w:r w:rsidR="003F5EB5">
        <w:rPr>
          <w:lang w:val="sr-Latn-RS"/>
        </w:rPr>
        <w:t>.</w:t>
      </w:r>
    </w:p>
  </w:footnote>
  <w:footnote w:id="30">
    <w:p w14:paraId="450168DE" w14:textId="51E14158" w:rsidR="000656DA" w:rsidRPr="00E02655" w:rsidRDefault="000656DA" w:rsidP="000656DA">
      <w:pPr>
        <w:pStyle w:val="FootnoteText"/>
        <w:rPr>
          <w:lang w:val="sr-Latn-RS"/>
        </w:rPr>
      </w:pPr>
      <w:r>
        <w:rPr>
          <w:rStyle w:val="FootnoteReference"/>
        </w:rPr>
        <w:footnoteRef/>
      </w:r>
      <w:r>
        <w:t xml:space="preserve"> </w:t>
      </w:r>
      <w:r>
        <w:rPr>
          <w:lang w:val="sr-Latn-RS"/>
        </w:rPr>
        <w:t>„Službeni glasnik RS</w:t>
      </w:r>
      <w:r w:rsidR="00D91929">
        <w:rPr>
          <w:lang w:val="sr-Latn-RS"/>
        </w:rPr>
        <w:t>”</w:t>
      </w:r>
      <w:r w:rsidR="00A35D13">
        <w:rPr>
          <w:lang w:val="sr-Latn-RS"/>
        </w:rPr>
        <w:t>,</w:t>
      </w:r>
      <w:r>
        <w:rPr>
          <w:lang w:val="sr-Latn-RS"/>
        </w:rPr>
        <w:t xml:space="preserve"> br. 14/2021</w:t>
      </w:r>
      <w:r w:rsidR="00A35D13">
        <w:rPr>
          <w:lang w:val="sr-Latn-RS"/>
        </w:rPr>
        <w:t>.</w:t>
      </w:r>
    </w:p>
  </w:footnote>
  <w:footnote w:id="31">
    <w:p w14:paraId="6220ED61" w14:textId="2DC9532F" w:rsidR="000656DA" w:rsidRPr="00080CDF" w:rsidRDefault="000656DA" w:rsidP="000656DA">
      <w:pPr>
        <w:pStyle w:val="FootnoteText"/>
        <w:rPr>
          <w:lang w:val="sr-Latn-RS"/>
        </w:rPr>
      </w:pPr>
      <w:r>
        <w:rPr>
          <w:rStyle w:val="FootnoteReference"/>
        </w:rPr>
        <w:footnoteRef/>
      </w:r>
      <w:r>
        <w:t xml:space="preserve"> </w:t>
      </w:r>
      <w:r>
        <w:rPr>
          <w:lang w:val="sr-Latn-RS"/>
        </w:rPr>
        <w:t xml:space="preserve">Podaci sa </w:t>
      </w:r>
      <w:r w:rsidR="003F5EB5">
        <w:rPr>
          <w:lang w:val="sr-Latn-RS"/>
        </w:rPr>
        <w:t>f</w:t>
      </w:r>
      <w:r>
        <w:rPr>
          <w:lang w:val="sr-Latn-RS"/>
        </w:rPr>
        <w:t>okus grupe u Kragujevcu, 25. novembar 2025.</w:t>
      </w:r>
    </w:p>
  </w:footnote>
  <w:footnote w:id="32">
    <w:p w14:paraId="243F8F30" w14:textId="7F499DCE" w:rsidR="000656DA" w:rsidRPr="009A3666" w:rsidRDefault="000656DA" w:rsidP="000656DA">
      <w:pPr>
        <w:pStyle w:val="FootnoteText"/>
        <w:rPr>
          <w:lang w:val="sr-Latn-RS"/>
        </w:rPr>
      </w:pPr>
      <w:r>
        <w:rPr>
          <w:rStyle w:val="FootnoteReference"/>
        </w:rPr>
        <w:footnoteRef/>
      </w:r>
      <w:r>
        <w:t xml:space="preserve"> </w:t>
      </w:r>
      <w:r w:rsidR="003F5EB5">
        <w:rPr>
          <w:rFonts w:cstheme="minorHAnsi"/>
        </w:rPr>
        <w:t>„</w:t>
      </w:r>
      <w:r w:rsidRPr="009A3666">
        <w:t>Službeni glasnik RS</w:t>
      </w:r>
      <w:r w:rsidR="00A35D13">
        <w:rPr>
          <w:rFonts w:cstheme="minorHAnsi"/>
        </w:rPr>
        <w:t>ˮ</w:t>
      </w:r>
      <w:r>
        <w:t>, br. 36/2009, 88/2010, 38/2015, 113/2017, 113/2017-dr.</w:t>
      </w:r>
      <w:r w:rsidR="00152555">
        <w:t xml:space="preserve"> </w:t>
      </w:r>
      <w:r>
        <w:t>zakon i 49/2021</w:t>
      </w:r>
      <w:r w:rsidR="003F5EB5">
        <w:t>.</w:t>
      </w:r>
    </w:p>
  </w:footnote>
  <w:footnote w:id="33">
    <w:p w14:paraId="3564DBF6" w14:textId="0F6C6692" w:rsidR="000656DA" w:rsidRPr="009A3666" w:rsidRDefault="000656DA" w:rsidP="002D254C">
      <w:pPr>
        <w:pStyle w:val="FootnoteText"/>
        <w:jc w:val="both"/>
        <w:rPr>
          <w:lang w:val="sr-Latn-RS"/>
        </w:rPr>
      </w:pPr>
      <w:r>
        <w:rPr>
          <w:rStyle w:val="FootnoteReference"/>
        </w:rPr>
        <w:footnoteRef/>
      </w:r>
      <w:r>
        <w:t xml:space="preserve"> Marjanović D., Nojković A., Ognjanov G., Lebedinski L., Aleksić D., </w:t>
      </w:r>
      <w:r w:rsidR="003F5EB5">
        <w:rPr>
          <w:rFonts w:cstheme="minorHAnsi"/>
        </w:rPr>
        <w:t>„</w:t>
      </w:r>
      <w:r>
        <w:rPr>
          <w:lang w:val="sr-Latn-RS"/>
        </w:rPr>
        <w:t>Evaluacije paketa usluga za mlade i relevantnih programa i mera finansiranih iz budžeta Republike Srbije koji su usmereni ka mladima</w:t>
      </w:r>
      <w:r w:rsidR="003F5EB5">
        <w:rPr>
          <w:rFonts w:cstheme="minorHAnsi"/>
          <w:lang w:val="sr-Latn-RS"/>
        </w:rPr>
        <w:t>ˮ</w:t>
      </w:r>
      <w:r>
        <w:rPr>
          <w:lang w:val="sr-Latn-RS"/>
        </w:rPr>
        <w:t>, Tim za socijalno uključivanje i smanjenje siromaštva, Beograd</w:t>
      </w:r>
      <w:r w:rsidR="00A241F8">
        <w:rPr>
          <w:lang w:val="sr-Latn-RS"/>
        </w:rPr>
        <w:t>, 2017</w:t>
      </w:r>
      <w:r w:rsidR="006F188F">
        <w:rPr>
          <w:lang w:val="sr-Latn-RS"/>
        </w:rPr>
        <w:t>.</w:t>
      </w:r>
      <w:r>
        <w:rPr>
          <w:lang w:val="sr-Latn-RS"/>
        </w:rPr>
        <w:t xml:space="preserve"> </w:t>
      </w:r>
    </w:p>
  </w:footnote>
  <w:footnote w:id="34">
    <w:p w14:paraId="795736B1" w14:textId="185C2F2B" w:rsidR="000656DA" w:rsidRPr="00C92297" w:rsidRDefault="000656DA" w:rsidP="000656DA">
      <w:pPr>
        <w:pStyle w:val="FootnoteText"/>
        <w:rPr>
          <w:lang w:val="sr-Latn-RS"/>
        </w:rPr>
      </w:pPr>
      <w:r>
        <w:rPr>
          <w:rStyle w:val="FootnoteReference"/>
        </w:rPr>
        <w:footnoteRef/>
      </w:r>
      <w:r>
        <w:t xml:space="preserve"> </w:t>
      </w:r>
      <w:r w:rsidRPr="00496A67">
        <w:rPr>
          <w:rFonts w:cstheme="minorHAnsi"/>
          <w:lang w:val="sr-Latn-RS"/>
        </w:rPr>
        <w:t>Četvrti izveštaj o implementaciji AP za ostvarivanje Strategije razvoja obrazovanja i vaspitanja koji se odnosi na 2024. godinu</w:t>
      </w:r>
      <w:r w:rsidR="006F188F">
        <w:rPr>
          <w:rFonts w:cstheme="minorHAnsi"/>
          <w:lang w:val="sr-Latn-RS"/>
        </w:rPr>
        <w:t>.</w:t>
      </w:r>
    </w:p>
  </w:footnote>
  <w:footnote w:id="35">
    <w:p w14:paraId="21DA2BB3" w14:textId="77777777" w:rsidR="000656DA" w:rsidRPr="00B413C9" w:rsidRDefault="000656DA" w:rsidP="000656DA">
      <w:pPr>
        <w:pStyle w:val="FootnoteText"/>
        <w:rPr>
          <w:lang w:val="sr-Latn-RS"/>
        </w:rPr>
      </w:pPr>
      <w:r>
        <w:rPr>
          <w:rStyle w:val="FootnoteReference"/>
        </w:rPr>
        <w:footnoteRef/>
      </w:r>
      <w:r>
        <w:t xml:space="preserve"> Alternativni izveštaj o položaju i potrebama mladih u Republici Srbiji, KOMS, 2025.</w:t>
      </w:r>
    </w:p>
  </w:footnote>
  <w:footnote w:id="36">
    <w:p w14:paraId="49CB2E32" w14:textId="60A467A7" w:rsidR="000656DA" w:rsidRPr="00A45202" w:rsidRDefault="000656DA" w:rsidP="000656DA">
      <w:pPr>
        <w:pStyle w:val="FootnoteText"/>
        <w:rPr>
          <w:lang w:val="sr-Latn-RS"/>
        </w:rPr>
      </w:pPr>
      <w:r>
        <w:rPr>
          <w:rStyle w:val="FootnoteReference"/>
        </w:rPr>
        <w:footnoteRef/>
      </w:r>
      <w:r>
        <w:t xml:space="preserve"> </w:t>
      </w:r>
      <w:r>
        <w:rPr>
          <w:lang w:val="sr-Latn-RS"/>
        </w:rPr>
        <w:t>„Službeni glasnik RS</w:t>
      </w:r>
      <w:r w:rsidR="007B0398">
        <w:rPr>
          <w:rFonts w:cstheme="minorHAnsi"/>
          <w:lang w:val="sr-Latn-RS"/>
        </w:rPr>
        <w:t>ˮ</w:t>
      </w:r>
      <w:r w:rsidR="007B0398">
        <w:rPr>
          <w:lang w:val="sr-Latn-RS"/>
        </w:rPr>
        <w:t>,</w:t>
      </w:r>
      <w:r>
        <w:rPr>
          <w:lang w:val="sr-Latn-RS"/>
        </w:rPr>
        <w:t xml:space="preserve"> br. 91/2019 i 92/2023.</w:t>
      </w:r>
    </w:p>
  </w:footnote>
  <w:footnote w:id="37">
    <w:p w14:paraId="12B80889" w14:textId="35080F12" w:rsidR="000656DA" w:rsidRPr="003D3D77" w:rsidRDefault="000656DA" w:rsidP="000656DA">
      <w:pPr>
        <w:pStyle w:val="odluka-zakon"/>
        <w:shd w:val="clear" w:color="auto" w:fill="FFFFFF"/>
        <w:spacing w:before="0" w:beforeAutospacing="0" w:after="0" w:afterAutospacing="0"/>
        <w:jc w:val="both"/>
        <w:rPr>
          <w:lang w:val="sr-Latn-RS"/>
        </w:rPr>
      </w:pPr>
      <w:r w:rsidRPr="002D254C">
        <w:rPr>
          <w:rStyle w:val="FootnoteReference"/>
          <w:rFonts w:asciiTheme="minorHAnsi" w:hAnsiTheme="minorHAnsi" w:cstheme="minorHAnsi"/>
          <w:sz w:val="21"/>
          <w:szCs w:val="21"/>
        </w:rPr>
        <w:footnoteRef/>
      </w:r>
      <w:r w:rsidRPr="002D254C">
        <w:rPr>
          <w:rFonts w:asciiTheme="minorHAnsi" w:hAnsiTheme="minorHAnsi" w:cstheme="minorHAnsi"/>
          <w:sz w:val="21"/>
          <w:szCs w:val="21"/>
        </w:rPr>
        <w:t xml:space="preserve"> </w:t>
      </w:r>
      <w:r w:rsidRPr="00CF41C5">
        <w:rPr>
          <w:rFonts w:asciiTheme="minorHAnsi" w:hAnsiTheme="minorHAnsi" w:cstheme="minorHAnsi"/>
          <w:sz w:val="20"/>
          <w:szCs w:val="20"/>
          <w:lang w:val="sr-Latn-RS"/>
        </w:rPr>
        <w:t xml:space="preserve">Sve </w:t>
      </w:r>
      <w:r>
        <w:rPr>
          <w:rFonts w:asciiTheme="minorHAnsi" w:hAnsiTheme="minorHAnsi" w:cstheme="minorHAnsi"/>
          <w:sz w:val="20"/>
          <w:szCs w:val="20"/>
          <w:lang w:val="sr-Latn-RS"/>
        </w:rPr>
        <w:t xml:space="preserve">lokalne </w:t>
      </w:r>
      <w:r w:rsidRPr="00CF41C5">
        <w:rPr>
          <w:rFonts w:asciiTheme="minorHAnsi" w:hAnsiTheme="minorHAnsi" w:cstheme="minorHAnsi"/>
          <w:sz w:val="20"/>
          <w:szCs w:val="20"/>
          <w:lang w:val="sr-Latn-RS"/>
        </w:rPr>
        <w:t>strategije za socijalno uključivanje Roma i Romkinja</w:t>
      </w:r>
      <w:r>
        <w:rPr>
          <w:rFonts w:asciiTheme="minorHAnsi" w:hAnsiTheme="minorHAnsi" w:cstheme="minorHAnsi"/>
          <w:sz w:val="20"/>
          <w:szCs w:val="20"/>
          <w:lang w:val="sr-Latn-RS"/>
        </w:rPr>
        <w:t xml:space="preserve"> izrađene su prema istoj metodologiji: </w:t>
      </w:r>
      <w:r w:rsidRPr="00CF41C5">
        <w:rPr>
          <w:rFonts w:asciiTheme="minorHAnsi" w:hAnsiTheme="minorHAnsi" w:cstheme="minorHAnsi"/>
          <w:sz w:val="20"/>
          <w:szCs w:val="20"/>
          <w:lang w:val="sr-Latn-RS"/>
        </w:rPr>
        <w:t xml:space="preserve">formirana </w:t>
      </w:r>
      <w:r w:rsidR="00A71F8D">
        <w:rPr>
          <w:rFonts w:asciiTheme="minorHAnsi" w:hAnsiTheme="minorHAnsi" w:cstheme="minorHAnsi"/>
          <w:sz w:val="20"/>
          <w:szCs w:val="20"/>
          <w:lang w:val="sr-Latn-RS"/>
        </w:rPr>
        <w:t>r</w:t>
      </w:r>
      <w:r w:rsidRPr="00CF41C5">
        <w:rPr>
          <w:rFonts w:asciiTheme="minorHAnsi" w:hAnsiTheme="minorHAnsi" w:cstheme="minorHAnsi"/>
          <w:sz w:val="20"/>
          <w:szCs w:val="20"/>
          <w:lang w:val="sr-Latn-RS"/>
        </w:rPr>
        <w:t xml:space="preserve">adna grupa u kojoj su zastupljeni predstavnici organizacija civilnog društva romske nacionalne manjine i stručnjaci romske nacionalnosti, </w:t>
      </w:r>
      <w:r>
        <w:rPr>
          <w:rFonts w:asciiTheme="minorHAnsi" w:hAnsiTheme="minorHAnsi" w:cstheme="minorHAnsi"/>
          <w:sz w:val="20"/>
          <w:szCs w:val="20"/>
          <w:lang w:val="sr-Latn-RS"/>
        </w:rPr>
        <w:t xml:space="preserve">organizovana </w:t>
      </w:r>
      <w:r w:rsidRPr="00CF41C5">
        <w:rPr>
          <w:rFonts w:asciiTheme="minorHAnsi" w:hAnsiTheme="minorHAnsi" w:cstheme="minorHAnsi"/>
          <w:sz w:val="20"/>
          <w:szCs w:val="20"/>
          <w:lang w:val="sr-Latn-RS"/>
        </w:rPr>
        <w:t>uvodna radionica, izra</w:t>
      </w:r>
      <w:r>
        <w:rPr>
          <w:rFonts w:asciiTheme="minorHAnsi" w:hAnsiTheme="minorHAnsi" w:cstheme="minorHAnsi"/>
          <w:sz w:val="20"/>
          <w:szCs w:val="20"/>
          <w:lang w:val="sr-Latn-RS"/>
        </w:rPr>
        <w:t>đena</w:t>
      </w:r>
      <w:r w:rsidRPr="00CF41C5">
        <w:rPr>
          <w:rFonts w:asciiTheme="minorHAnsi" w:hAnsiTheme="minorHAnsi" w:cstheme="minorHAnsi"/>
          <w:sz w:val="20"/>
          <w:szCs w:val="20"/>
          <w:lang w:val="sr-Latn-RS"/>
        </w:rPr>
        <w:t xml:space="preserve"> situacion</w:t>
      </w:r>
      <w:r>
        <w:rPr>
          <w:rFonts w:asciiTheme="minorHAnsi" w:hAnsiTheme="minorHAnsi" w:cstheme="minorHAnsi"/>
          <w:sz w:val="20"/>
          <w:szCs w:val="20"/>
          <w:lang w:val="sr-Latn-RS"/>
        </w:rPr>
        <w:t>a</w:t>
      </w:r>
      <w:r w:rsidRPr="00CF41C5">
        <w:rPr>
          <w:rFonts w:asciiTheme="minorHAnsi" w:hAnsiTheme="minorHAnsi" w:cstheme="minorHAnsi"/>
          <w:sz w:val="20"/>
          <w:szCs w:val="20"/>
          <w:lang w:val="sr-Latn-RS"/>
        </w:rPr>
        <w:t xml:space="preserve"> analiz</w:t>
      </w:r>
      <w:r>
        <w:rPr>
          <w:rFonts w:asciiTheme="minorHAnsi" w:hAnsiTheme="minorHAnsi" w:cstheme="minorHAnsi"/>
          <w:sz w:val="20"/>
          <w:szCs w:val="20"/>
          <w:lang w:val="sr-Latn-RS"/>
        </w:rPr>
        <w:t>a</w:t>
      </w:r>
      <w:r w:rsidRPr="00CF41C5">
        <w:rPr>
          <w:rFonts w:asciiTheme="minorHAnsi" w:hAnsiTheme="minorHAnsi" w:cstheme="minorHAnsi"/>
          <w:sz w:val="20"/>
          <w:szCs w:val="20"/>
          <w:lang w:val="sr-Latn-RS"/>
        </w:rPr>
        <w:t xml:space="preserve"> sa SWOT analizom, </w:t>
      </w:r>
      <w:r>
        <w:rPr>
          <w:rFonts w:asciiTheme="minorHAnsi" w:hAnsiTheme="minorHAnsi" w:cstheme="minorHAnsi"/>
          <w:sz w:val="20"/>
          <w:szCs w:val="20"/>
          <w:lang w:val="sr-Latn-RS"/>
        </w:rPr>
        <w:t xml:space="preserve">organizovana </w:t>
      </w:r>
      <w:r w:rsidRPr="00CF41C5">
        <w:rPr>
          <w:rFonts w:asciiTheme="minorHAnsi" w:hAnsiTheme="minorHAnsi" w:cstheme="minorHAnsi"/>
          <w:sz w:val="20"/>
          <w:szCs w:val="20"/>
          <w:lang w:val="sr-Latn-RS"/>
        </w:rPr>
        <w:t xml:space="preserve">fokus grupa sa romskim OCD, </w:t>
      </w:r>
      <w:r>
        <w:rPr>
          <w:rFonts w:asciiTheme="minorHAnsi" w:hAnsiTheme="minorHAnsi" w:cstheme="minorHAnsi"/>
          <w:sz w:val="20"/>
          <w:szCs w:val="20"/>
          <w:lang w:val="sr-Latn-RS"/>
        </w:rPr>
        <w:t xml:space="preserve">organizovana </w:t>
      </w:r>
      <w:r w:rsidRPr="00CF41C5">
        <w:rPr>
          <w:rFonts w:asciiTheme="minorHAnsi" w:hAnsiTheme="minorHAnsi" w:cstheme="minorHAnsi"/>
          <w:sz w:val="20"/>
          <w:szCs w:val="20"/>
          <w:lang w:val="sr-Latn-RS"/>
        </w:rPr>
        <w:t xml:space="preserve">dvodnevna radionica za izradu ciljeva i mera sa pokazateljima učinka, dvodnevna radionica za izradu Akcionog plana.   </w:t>
      </w:r>
    </w:p>
  </w:footnote>
  <w:footnote w:id="38">
    <w:p w14:paraId="392C377A" w14:textId="1499AECB" w:rsidR="000656DA" w:rsidRPr="00187A98" w:rsidRDefault="000656DA" w:rsidP="000656DA">
      <w:pPr>
        <w:spacing w:after="0" w:line="240" w:lineRule="auto"/>
        <w:jc w:val="both"/>
        <w:rPr>
          <w:lang w:val="sr-Latn-RS"/>
        </w:rPr>
      </w:pPr>
      <w:r>
        <w:rPr>
          <w:rStyle w:val="FootnoteReference"/>
        </w:rPr>
        <w:footnoteRef/>
      </w:r>
      <w:r>
        <w:t xml:space="preserve"> </w:t>
      </w:r>
      <w:r w:rsidRPr="00187A98">
        <w:rPr>
          <w:sz w:val="20"/>
          <w:szCs w:val="20"/>
          <w:lang w:val="sr-Latn-RS"/>
        </w:rPr>
        <w:t>Stanojević D., Backović V., Vlajić M., „Mladi u Srbiji – Participacija: mogućnosti i prepreke</w:t>
      </w:r>
      <w:r w:rsidR="00F1636E">
        <w:rPr>
          <w:rFonts w:cstheme="minorHAnsi"/>
          <w:sz w:val="20"/>
          <w:szCs w:val="20"/>
          <w:lang w:val="sr-Latn-RS"/>
        </w:rPr>
        <w:t>ˮ</w:t>
      </w:r>
      <w:r w:rsidRPr="00187A98">
        <w:rPr>
          <w:sz w:val="20"/>
          <w:szCs w:val="20"/>
          <w:lang w:val="sr-Latn-RS"/>
        </w:rPr>
        <w:t>, NAPOR i UNICEF, Beograd</w:t>
      </w:r>
      <w:r w:rsidR="00114CAB">
        <w:rPr>
          <w:sz w:val="20"/>
          <w:szCs w:val="20"/>
          <w:lang w:val="sr-Latn-RS"/>
        </w:rPr>
        <w:t>, 2024</w:t>
      </w:r>
      <w:r w:rsidR="00A35A43">
        <w:rPr>
          <w:sz w:val="20"/>
          <w:szCs w:val="20"/>
          <w:lang w:val="sr-Latn-RS"/>
        </w:rPr>
        <w:t>.</w:t>
      </w:r>
      <w:r w:rsidRPr="00187A98">
        <w:rPr>
          <w:sz w:val="20"/>
          <w:szCs w:val="20"/>
          <w:lang w:val="sr-Latn-RS"/>
        </w:rPr>
        <w:t xml:space="preserve"> </w:t>
      </w:r>
    </w:p>
  </w:footnote>
  <w:footnote w:id="39">
    <w:p w14:paraId="705916A3" w14:textId="6F2ABCC9" w:rsidR="000656DA" w:rsidRPr="00F67247" w:rsidRDefault="000656DA" w:rsidP="000656DA">
      <w:pPr>
        <w:spacing w:after="0"/>
        <w:rPr>
          <w:lang w:val="sr-Latn-RS"/>
        </w:rPr>
      </w:pPr>
      <w:r>
        <w:rPr>
          <w:rStyle w:val="FootnoteReference"/>
        </w:rPr>
        <w:footnoteRef/>
      </w:r>
      <w:r>
        <w:t xml:space="preserve"> </w:t>
      </w:r>
      <w:r w:rsidRPr="00F67247">
        <w:rPr>
          <w:sz w:val="20"/>
          <w:szCs w:val="20"/>
        </w:rPr>
        <w:t xml:space="preserve">UNICEF </w:t>
      </w:r>
      <w:r w:rsidR="00F1636E">
        <w:rPr>
          <w:rFonts w:cstheme="minorHAnsi"/>
          <w:sz w:val="20"/>
          <w:szCs w:val="20"/>
        </w:rPr>
        <w:t>‒</w:t>
      </w:r>
      <w:r w:rsidRPr="00F67247">
        <w:rPr>
          <w:sz w:val="20"/>
          <w:szCs w:val="20"/>
        </w:rPr>
        <w:t xml:space="preserve"> U-REPORT, https://serbia.ureport.in/opinion/2846/</w:t>
      </w:r>
    </w:p>
  </w:footnote>
  <w:footnote w:id="40">
    <w:p w14:paraId="24C66AD2" w14:textId="39AFCA33" w:rsidR="000656DA" w:rsidRPr="00F67247" w:rsidRDefault="000656DA" w:rsidP="000656DA">
      <w:pPr>
        <w:pStyle w:val="FootnoteText"/>
        <w:rPr>
          <w:lang w:val="sr-Latn-RS"/>
        </w:rPr>
      </w:pPr>
      <w:r>
        <w:rPr>
          <w:rStyle w:val="FootnoteReference"/>
        </w:rPr>
        <w:footnoteRef/>
      </w:r>
      <w:r>
        <w:t xml:space="preserve"> </w:t>
      </w:r>
      <w:r w:rsidRPr="002D254C">
        <w:rPr>
          <w:i/>
          <w:iCs/>
        </w:rPr>
        <w:t>Ibid</w:t>
      </w:r>
      <w:r w:rsidR="007937DC">
        <w:rPr>
          <w:i/>
          <w:iCs/>
        </w:rPr>
        <w:t>em</w:t>
      </w:r>
      <w:r>
        <w:t>.</w:t>
      </w:r>
    </w:p>
  </w:footnote>
  <w:footnote w:id="41">
    <w:p w14:paraId="6AFCBAA6" w14:textId="77777777" w:rsidR="000656DA" w:rsidRPr="00E317A4" w:rsidRDefault="000656DA" w:rsidP="000656DA">
      <w:pPr>
        <w:pStyle w:val="FootnoteText"/>
        <w:rPr>
          <w:lang w:val="sr-Cyrl-RS"/>
        </w:rPr>
      </w:pPr>
      <w:r>
        <w:rPr>
          <w:rStyle w:val="FootnoteReference"/>
        </w:rPr>
        <w:footnoteRef/>
      </w:r>
      <w:r>
        <w:t xml:space="preserve"> Lokalna omladinska politika u Republici Srbiji: saveti za mlade jedinica lokalne samouprave, Krovna organizacija mladih Srbije, Beograd, 2021, dostupno na https://koms.rs/wp-content/uploads/2021/08/Lokalna-omladinska-polltika u-RS-FINAL-1.pdf</w:t>
      </w:r>
    </w:p>
  </w:footnote>
  <w:footnote w:id="42">
    <w:p w14:paraId="7C9173A1" w14:textId="13DD95DA" w:rsidR="000656DA" w:rsidRPr="00A24461" w:rsidRDefault="000656DA" w:rsidP="000656DA">
      <w:pPr>
        <w:pStyle w:val="FootnoteText"/>
        <w:rPr>
          <w:lang w:val="sr-Latn-RS"/>
        </w:rPr>
      </w:pPr>
      <w:r>
        <w:rPr>
          <w:rStyle w:val="FootnoteReference"/>
        </w:rPr>
        <w:footnoteRef/>
      </w:r>
      <w:r>
        <w:t xml:space="preserve"> Stojanović, J., i dr. (2021). Standardi omladinskih prostora (omladinski klubovi, omladinski centri i omladinski resursni centri). Omladinski savez udruženja </w:t>
      </w:r>
      <w:r w:rsidR="00703E03">
        <w:rPr>
          <w:rFonts w:cstheme="minorHAnsi"/>
        </w:rPr>
        <w:t>„</w:t>
      </w:r>
      <w:r>
        <w:t>OPENS</w:t>
      </w:r>
      <w:r w:rsidR="00703E03">
        <w:rPr>
          <w:rFonts w:cstheme="minorHAnsi"/>
        </w:rPr>
        <w:t>ˮ</w:t>
      </w:r>
      <w:r>
        <w:t>.</w:t>
      </w:r>
    </w:p>
  </w:footnote>
  <w:footnote w:id="43">
    <w:p w14:paraId="730DD51B" w14:textId="0B991A47" w:rsidR="000656DA" w:rsidRPr="00636623" w:rsidRDefault="000656DA" w:rsidP="000656DA">
      <w:pPr>
        <w:pStyle w:val="FootnoteText"/>
        <w:jc w:val="both"/>
        <w:rPr>
          <w:lang w:val="sr-Latn-RS"/>
        </w:rPr>
      </w:pPr>
      <w:r>
        <w:rPr>
          <w:rStyle w:val="FootnoteReference"/>
        </w:rPr>
        <w:footnoteRef/>
      </w:r>
      <w:r w:rsidR="004C2681">
        <w:t xml:space="preserve"> </w:t>
      </w:r>
      <w:r w:rsidR="004C2681">
        <w:rPr>
          <w:rFonts w:cstheme="minorHAnsi"/>
        </w:rPr>
        <w:t>„</w:t>
      </w:r>
      <w:r>
        <w:t>Službeni list grada Beograda”</w:t>
      </w:r>
      <w:r w:rsidR="004C2681">
        <w:t>,</w:t>
      </w:r>
      <w:r>
        <w:t xml:space="preserve"> br. 97/2021.</w:t>
      </w:r>
    </w:p>
  </w:footnote>
  <w:footnote w:id="44">
    <w:p w14:paraId="74B5631E" w14:textId="0E1499F1" w:rsidR="000656DA" w:rsidRPr="008D611F" w:rsidRDefault="000656DA" w:rsidP="000656DA">
      <w:pPr>
        <w:pStyle w:val="odluka-zakon"/>
        <w:shd w:val="clear" w:color="auto" w:fill="FFFFFF"/>
        <w:spacing w:before="0" w:beforeAutospacing="0" w:after="0" w:afterAutospacing="0"/>
        <w:jc w:val="both"/>
        <w:rPr>
          <w:lang w:val="sr-Latn-RS"/>
        </w:rPr>
      </w:pPr>
      <w:r w:rsidRPr="001A6F90">
        <w:rPr>
          <w:rStyle w:val="FootnoteReference"/>
          <w:rFonts w:asciiTheme="minorHAnsi" w:hAnsiTheme="minorHAnsi" w:cstheme="minorHAnsi"/>
          <w:sz w:val="20"/>
          <w:szCs w:val="20"/>
        </w:rPr>
        <w:footnoteRef/>
      </w:r>
      <w:r w:rsidRPr="001A6F90">
        <w:rPr>
          <w:rFonts w:asciiTheme="minorHAnsi" w:hAnsiTheme="minorHAnsi" w:cstheme="minorHAnsi"/>
          <w:sz w:val="20"/>
          <w:szCs w:val="20"/>
        </w:rPr>
        <w:t xml:space="preserve"> Uredba </w:t>
      </w:r>
      <w:r>
        <w:rPr>
          <w:rFonts w:asciiTheme="minorHAnsi" w:hAnsiTheme="minorHAnsi" w:cstheme="minorHAnsi"/>
          <w:sz w:val="20"/>
          <w:szCs w:val="20"/>
        </w:rPr>
        <w:t>o metodologiji upravljanja javnim politikama, analizi efekata javnih politika i propisa i sadržaju pojedinačnih dokumenata javnih politika (</w:t>
      </w:r>
      <w:r w:rsidR="004C2681">
        <w:rPr>
          <w:rFonts w:asciiTheme="minorHAnsi" w:hAnsiTheme="minorHAnsi" w:cstheme="minorHAnsi"/>
          <w:sz w:val="20"/>
          <w:szCs w:val="20"/>
        </w:rPr>
        <w:t>„</w:t>
      </w:r>
      <w:r>
        <w:rPr>
          <w:rFonts w:asciiTheme="minorHAnsi" w:hAnsiTheme="minorHAnsi" w:cstheme="minorHAnsi"/>
          <w:sz w:val="20"/>
          <w:szCs w:val="20"/>
        </w:rPr>
        <w:t>Službeni glasnik RS”</w:t>
      </w:r>
      <w:r w:rsidR="004C2681">
        <w:rPr>
          <w:rFonts w:asciiTheme="minorHAnsi" w:hAnsiTheme="minorHAnsi" w:cstheme="minorHAnsi"/>
          <w:sz w:val="20"/>
          <w:szCs w:val="20"/>
        </w:rPr>
        <w:t>,</w:t>
      </w:r>
      <w:r>
        <w:rPr>
          <w:rFonts w:asciiTheme="minorHAnsi" w:hAnsiTheme="minorHAnsi" w:cstheme="minorHAnsi"/>
          <w:sz w:val="20"/>
          <w:szCs w:val="20"/>
        </w:rPr>
        <w:t xml:space="preserve"> br. 8/2019). </w:t>
      </w:r>
    </w:p>
  </w:footnote>
  <w:footnote w:id="45">
    <w:p w14:paraId="6DA86EE8" w14:textId="225D8399" w:rsidR="000656DA" w:rsidRPr="00F665FE" w:rsidRDefault="000656DA" w:rsidP="000656DA">
      <w:pPr>
        <w:pStyle w:val="FootnoteText"/>
        <w:rPr>
          <w:lang w:val="sr-Latn-RS"/>
        </w:rPr>
      </w:pPr>
      <w:r>
        <w:rPr>
          <w:rStyle w:val="FootnoteReference"/>
        </w:rPr>
        <w:footnoteRef/>
      </w:r>
      <w:r>
        <w:t xml:space="preserve"> </w:t>
      </w:r>
      <w:r>
        <w:rPr>
          <w:lang w:val="sr-Latn-RS"/>
        </w:rPr>
        <w:t>„Službeni list grada Beograda</w:t>
      </w:r>
      <w:r w:rsidR="004C2681">
        <w:rPr>
          <w:rFonts w:cstheme="minorHAnsi"/>
          <w:lang w:val="sr-Latn-RS"/>
        </w:rPr>
        <w:t>ˮ</w:t>
      </w:r>
      <w:r w:rsidR="004C2681">
        <w:rPr>
          <w:lang w:val="sr-Latn-RS"/>
        </w:rPr>
        <w:t>,</w:t>
      </w:r>
      <w:r>
        <w:rPr>
          <w:lang w:val="sr-Latn-RS"/>
        </w:rPr>
        <w:t xml:space="preserve"> br. 21/2022.</w:t>
      </w:r>
    </w:p>
  </w:footnote>
  <w:footnote w:id="46">
    <w:p w14:paraId="71B3A19B" w14:textId="5E51CA43" w:rsidR="000656DA" w:rsidRPr="00982E31" w:rsidRDefault="000656DA" w:rsidP="000656DA">
      <w:pPr>
        <w:pStyle w:val="FootnoteText"/>
        <w:jc w:val="both"/>
        <w:rPr>
          <w:lang w:val="sr-Latn-RS"/>
        </w:rPr>
      </w:pPr>
      <w:r>
        <w:rPr>
          <w:rStyle w:val="FootnoteReference"/>
        </w:rPr>
        <w:footnoteRef/>
      </w:r>
      <w:r>
        <w:t xml:space="preserve"> </w:t>
      </w:r>
      <w:r>
        <w:rPr>
          <w:lang w:val="sr-Latn-RS"/>
        </w:rPr>
        <w:t>Pravilnik o organizaciji i sistematizaciji radnih mesta u Gradskoj upravi grada Beograda, Službi za centralizovane javne nabavke i kontrolu javnih nabavki, Službi za internu reviziju grada Beograda, Kancelariji za mlade i Službi glavnog urbaniste grada Beograda</w:t>
      </w:r>
      <w:r w:rsidR="008A4AEF">
        <w:rPr>
          <w:lang w:val="sr-Latn-RS"/>
        </w:rPr>
        <w:t>.</w:t>
      </w:r>
    </w:p>
  </w:footnote>
  <w:footnote w:id="47">
    <w:p w14:paraId="134BA3BC" w14:textId="77777777" w:rsidR="000656DA" w:rsidRPr="00753028" w:rsidRDefault="000656DA" w:rsidP="000656DA">
      <w:pPr>
        <w:pStyle w:val="FootnoteText"/>
        <w:rPr>
          <w:lang w:val="sr-Latn-RS"/>
        </w:rPr>
      </w:pPr>
      <w:r>
        <w:rPr>
          <w:rStyle w:val="FootnoteReference"/>
        </w:rPr>
        <w:footnoteRef/>
      </w:r>
      <w:r>
        <w:t xml:space="preserve"> </w:t>
      </w:r>
      <w:r w:rsidRPr="00753028">
        <w:t>tarigrad.org.rs/skupstina-gradske-opstine-stari-grad/radna-tela-skupstine-go-stari-grad/savet-za-sprovodjenje-omladinske-politike-kancelarija-za-mlade/?script=lat</w:t>
      </w:r>
    </w:p>
  </w:footnote>
  <w:footnote w:id="48">
    <w:p w14:paraId="57D5107A" w14:textId="21BFFC91" w:rsidR="000656DA" w:rsidRPr="00753028" w:rsidRDefault="000656DA" w:rsidP="000656DA">
      <w:pPr>
        <w:pStyle w:val="FootnoteText"/>
        <w:rPr>
          <w:lang w:val="sr-Latn-RS"/>
        </w:rPr>
      </w:pPr>
      <w:r>
        <w:rPr>
          <w:rStyle w:val="FootnoteReference"/>
        </w:rPr>
        <w:footnoteRef/>
      </w:r>
      <w:r>
        <w:t xml:space="preserve"> </w:t>
      </w:r>
      <w:r w:rsidRPr="00753028">
        <w:rPr>
          <w:rFonts w:cstheme="minorHAnsi"/>
          <w:lang w:val="sr-Latn-RS"/>
        </w:rPr>
        <w:t>Strategija za socijalno uključivanje Roma i Romkinja na teritoriji grada Beograda za period 2022</w:t>
      </w:r>
      <w:r w:rsidR="0042768D">
        <w:rPr>
          <w:rFonts w:cstheme="minorHAnsi"/>
          <w:lang w:val="sr-Latn-RS"/>
        </w:rPr>
        <w:t>‒</w:t>
      </w:r>
      <w:r w:rsidRPr="00753028">
        <w:rPr>
          <w:rFonts w:cstheme="minorHAnsi"/>
          <w:lang w:val="sr-Latn-RS"/>
        </w:rPr>
        <w:t>2032</w:t>
      </w:r>
      <w:r w:rsidR="0042768D">
        <w:rPr>
          <w:rFonts w:cstheme="minorHAnsi"/>
          <w:lang w:val="sr-Latn-RS"/>
        </w:rPr>
        <w:t>.</w:t>
      </w:r>
    </w:p>
  </w:footnote>
  <w:footnote w:id="49">
    <w:p w14:paraId="23E60678" w14:textId="7ED1A2B5" w:rsidR="000656DA" w:rsidRPr="00876FE3" w:rsidRDefault="000656DA" w:rsidP="000656DA">
      <w:pPr>
        <w:pStyle w:val="FootnoteText"/>
        <w:jc w:val="both"/>
        <w:rPr>
          <w:lang w:val="sr-Latn-RS"/>
        </w:rPr>
      </w:pPr>
      <w:r w:rsidRPr="00753028">
        <w:rPr>
          <w:rStyle w:val="FootnoteReference"/>
        </w:rPr>
        <w:footnoteRef/>
      </w:r>
      <w:r w:rsidRPr="00753028">
        <w:t xml:space="preserve"> </w:t>
      </w:r>
      <w:r w:rsidR="0042768D">
        <w:rPr>
          <w:rFonts w:cstheme="minorHAnsi"/>
        </w:rPr>
        <w:t>„</w:t>
      </w:r>
      <w:r w:rsidRPr="00753028">
        <w:t>Službeni list grada Beograda</w:t>
      </w:r>
      <w:r w:rsidR="0042768D">
        <w:rPr>
          <w:rFonts w:cstheme="minorHAnsi"/>
        </w:rPr>
        <w:t>ˮ</w:t>
      </w:r>
      <w:r w:rsidRPr="00753028">
        <w:t>, br. 55/2011, 8/2012, 42/2012, 65/2012, 31/2013, 57/2013, 37/2014, 82/2015, 4/2016, 37/2016, 56/2016, 114/2016, 102/2017, 50/2018, 103/2018, 101/2019, 115/2019, 138/2019, 17/2020, 138/2020,</w:t>
      </w:r>
      <w:r>
        <w:t xml:space="preserve"> 40/2021, 120/2021, 109/2022</w:t>
      </w:r>
      <w:r w:rsidR="0042768D">
        <w:t>.</w:t>
      </w:r>
    </w:p>
  </w:footnote>
  <w:footnote w:id="50">
    <w:p w14:paraId="4A92DD85" w14:textId="2FA8920C" w:rsidR="000656DA" w:rsidRDefault="000656DA" w:rsidP="000656DA">
      <w:pPr>
        <w:pStyle w:val="FootnoteText"/>
        <w:jc w:val="both"/>
      </w:pPr>
      <w:r>
        <w:rPr>
          <w:rStyle w:val="FootnoteReference"/>
        </w:rPr>
        <w:footnoteRef/>
      </w:r>
      <w:r>
        <w:t xml:space="preserve"> </w:t>
      </w:r>
      <w:r>
        <w:rPr>
          <w:lang w:val="sr-Latn-RS"/>
        </w:rPr>
        <w:t>Informator za mlade „Samostalan a ne sam</w:t>
      </w:r>
      <w:r w:rsidR="0042768D">
        <w:rPr>
          <w:rFonts w:cstheme="minorHAnsi"/>
          <w:lang w:val="sr-Latn-RS"/>
        </w:rPr>
        <w:t>ˮ</w:t>
      </w:r>
      <w:r>
        <w:rPr>
          <w:lang w:val="sr-Latn-RS"/>
        </w:rPr>
        <w:t>, CEPORA, Moj krug, GriG</w:t>
      </w:r>
      <w:r w:rsidR="007937DC">
        <w:rPr>
          <w:lang w:val="sr-Latn-RS"/>
        </w:rPr>
        <w:t>, Beograd, 2023.</w:t>
      </w:r>
      <w:r>
        <w:rPr>
          <w:lang w:val="sr-Latn-RS"/>
        </w:rPr>
        <w:t xml:space="preserve"> Informator je nastao u okviru projekta </w:t>
      </w:r>
      <w:r>
        <w:t>„Da se život i zakon slože: unapređenje sistema podrške mladima bez roditeljskog staranja u procesu osamostaljivanja</w:t>
      </w:r>
      <w:r w:rsidR="0042768D">
        <w:rPr>
          <w:rFonts w:cstheme="minorHAnsi"/>
        </w:rPr>
        <w:t>ˮ</w:t>
      </w:r>
      <w:r>
        <w:t>, uz podršku Helvetas Swiss Intercooperation</w:t>
      </w:r>
      <w:r w:rsidR="008159F8">
        <w:t>,</w:t>
      </w:r>
      <w:r>
        <w:t xml:space="preserve"> </w:t>
      </w:r>
    </w:p>
    <w:p w14:paraId="7F490C6E" w14:textId="77777777" w:rsidR="000656DA" w:rsidRPr="000F43DE" w:rsidRDefault="000656DA" w:rsidP="000656DA">
      <w:pPr>
        <w:pStyle w:val="FootnoteText"/>
        <w:jc w:val="both"/>
        <w:rPr>
          <w:lang w:val="sr-Latn-RS"/>
        </w:rPr>
      </w:pPr>
      <w:r w:rsidRPr="00DD3F34">
        <w:rPr>
          <w:lang w:val="sr-Latn-RS"/>
        </w:rPr>
        <w:t>https://www.mojkrug.rs/wp-content/uploads/2023/05/SAMOSTALAN-A-NE-SAM-Informator-za-mlade.pdf</w:t>
      </w:r>
    </w:p>
  </w:footnote>
  <w:footnote w:id="51">
    <w:p w14:paraId="306EE55A" w14:textId="52EFCC31" w:rsidR="000656DA" w:rsidRPr="002A360C" w:rsidRDefault="000656DA" w:rsidP="000656DA">
      <w:pPr>
        <w:pStyle w:val="FootnoteText"/>
        <w:rPr>
          <w:lang w:val="sr-Latn-RS"/>
        </w:rPr>
      </w:pPr>
      <w:r>
        <w:rPr>
          <w:rStyle w:val="FootnoteReference"/>
        </w:rPr>
        <w:footnoteRef/>
      </w:r>
      <w:r>
        <w:t xml:space="preserve"> </w:t>
      </w:r>
      <w:r>
        <w:rPr>
          <w:lang w:val="sr-Latn-RS"/>
        </w:rPr>
        <w:t xml:space="preserve">Grad </w:t>
      </w:r>
      <w:r w:rsidRPr="002A360C">
        <w:rPr>
          <w:lang w:val="sr-Latn-RS"/>
        </w:rPr>
        <w:t>Beograd, Gradska uprava Grada Beograda, Sekretarijat za upravu, Sektor statistike, saopštenje br. 88/2025 od 27.</w:t>
      </w:r>
      <w:r w:rsidR="000473D8">
        <w:rPr>
          <w:lang w:val="sr-Latn-RS"/>
        </w:rPr>
        <w:t xml:space="preserve"> </w:t>
      </w:r>
      <w:r w:rsidRPr="002A360C">
        <w:rPr>
          <w:lang w:val="sr-Latn-RS"/>
        </w:rPr>
        <w:t>10.</w:t>
      </w:r>
      <w:r w:rsidR="000473D8">
        <w:rPr>
          <w:lang w:val="sr-Latn-RS"/>
        </w:rPr>
        <w:t xml:space="preserve"> </w:t>
      </w:r>
      <w:r w:rsidRPr="002A360C">
        <w:rPr>
          <w:lang w:val="sr-Latn-RS"/>
        </w:rPr>
        <w:t xml:space="preserve">2025.  </w:t>
      </w:r>
    </w:p>
  </w:footnote>
  <w:footnote w:id="52">
    <w:p w14:paraId="29617E3F" w14:textId="1BA3D6F2" w:rsidR="000656DA" w:rsidRPr="002A360C" w:rsidRDefault="000656DA" w:rsidP="000656DA">
      <w:pPr>
        <w:pStyle w:val="FootnoteText"/>
        <w:rPr>
          <w:lang w:val="sr-Latn-RS"/>
        </w:rPr>
      </w:pPr>
      <w:r w:rsidRPr="002A360C">
        <w:rPr>
          <w:rStyle w:val="FootnoteReference"/>
        </w:rPr>
        <w:footnoteRef/>
      </w:r>
      <w:r w:rsidRPr="002A360C">
        <w:t xml:space="preserve"> </w:t>
      </w:r>
      <w:r w:rsidRPr="002A360C">
        <w:rPr>
          <w:lang w:val="sr-Latn-RS"/>
        </w:rPr>
        <w:t>Rešenje gradonačelnika grada Beograda</w:t>
      </w:r>
      <w:r w:rsidR="004D7D8F">
        <w:rPr>
          <w:lang w:val="sr-Latn-RS"/>
        </w:rPr>
        <w:t>,</w:t>
      </w:r>
      <w:r w:rsidRPr="002A360C">
        <w:rPr>
          <w:lang w:val="sr-Latn-RS"/>
        </w:rPr>
        <w:t xml:space="preserve"> broj: 02-3995/24-G od 11. decembra 2024. godine</w:t>
      </w:r>
      <w:r w:rsidR="00092C38">
        <w:rPr>
          <w:lang w:val="sr-Latn-RS"/>
        </w:rPr>
        <w:t>.</w:t>
      </w:r>
    </w:p>
  </w:footnote>
  <w:footnote w:id="53">
    <w:p w14:paraId="1C34F47B" w14:textId="6A59A499" w:rsidR="000656DA" w:rsidRPr="003A7B2F" w:rsidRDefault="000656DA" w:rsidP="000656DA">
      <w:pPr>
        <w:pStyle w:val="FootnoteText"/>
        <w:rPr>
          <w:lang w:val="sr-Latn-RS"/>
        </w:rPr>
      </w:pPr>
      <w:r>
        <w:rPr>
          <w:rStyle w:val="FootnoteReference"/>
        </w:rPr>
        <w:footnoteRef/>
      </w:r>
      <w:r>
        <w:t xml:space="preserve"> </w:t>
      </w:r>
      <w:r w:rsidR="00CE3666">
        <w:rPr>
          <w:rFonts w:cstheme="minorHAnsi"/>
        </w:rPr>
        <w:t>„</w:t>
      </w:r>
      <w:r>
        <w:t>Službeni list grada Kragujevca”</w:t>
      </w:r>
      <w:r w:rsidR="00CE3666">
        <w:t>,</w:t>
      </w:r>
      <w:r>
        <w:t xml:space="preserve"> br. 7/2021 i 34/2021</w:t>
      </w:r>
      <w:r w:rsidR="00CE3666">
        <w:t>.</w:t>
      </w:r>
      <w:r>
        <w:rPr>
          <w:lang w:val="sr-Latn-RS"/>
        </w:rPr>
        <w:t xml:space="preserve">   </w:t>
      </w:r>
    </w:p>
  </w:footnote>
  <w:footnote w:id="54">
    <w:p w14:paraId="3693D200" w14:textId="69410314" w:rsidR="000656DA" w:rsidRPr="0072624F" w:rsidRDefault="000656DA" w:rsidP="000656DA">
      <w:pPr>
        <w:pStyle w:val="FootnoteText"/>
        <w:rPr>
          <w:lang w:val="sr-Latn-RS"/>
        </w:rPr>
      </w:pPr>
      <w:r>
        <w:rPr>
          <w:rStyle w:val="FootnoteReference"/>
        </w:rPr>
        <w:footnoteRef/>
      </w:r>
      <w:r>
        <w:t xml:space="preserve"> </w:t>
      </w:r>
      <w:r>
        <w:rPr>
          <w:lang w:val="sr-Latn-RS"/>
        </w:rPr>
        <w:t>„Službeni list grada Kragujevca</w:t>
      </w:r>
      <w:r w:rsidR="00CE3666">
        <w:rPr>
          <w:rFonts w:cstheme="minorHAnsi"/>
          <w:lang w:val="sr-Latn-RS"/>
        </w:rPr>
        <w:t>ˮ</w:t>
      </w:r>
      <w:r w:rsidR="00CE3666">
        <w:rPr>
          <w:lang w:val="sr-Latn-RS"/>
        </w:rPr>
        <w:t>,</w:t>
      </w:r>
      <w:r>
        <w:rPr>
          <w:lang w:val="sr-Latn-RS"/>
        </w:rPr>
        <w:t xml:space="preserve"> br. 16/2011, 3/2016, 34/2018, 38/2020 i 7/2021. </w:t>
      </w:r>
    </w:p>
  </w:footnote>
  <w:footnote w:id="55">
    <w:p w14:paraId="5FEC1022" w14:textId="6641C14E" w:rsidR="000656DA" w:rsidRPr="00D83ACC" w:rsidRDefault="000656DA" w:rsidP="000656DA">
      <w:pPr>
        <w:pStyle w:val="FootnoteText"/>
        <w:rPr>
          <w:lang w:val="sr-Latn-RS"/>
        </w:rPr>
      </w:pPr>
      <w:r>
        <w:rPr>
          <w:rStyle w:val="FootnoteReference"/>
        </w:rPr>
        <w:footnoteRef/>
      </w:r>
      <w:r>
        <w:t xml:space="preserve"> </w:t>
      </w:r>
      <w:r w:rsidRPr="00D83ACC">
        <w:rPr>
          <w:i/>
        </w:rPr>
        <w:t>Ex ante</w:t>
      </w:r>
      <w:r>
        <w:t xml:space="preserve"> analiza Programa unapređenja socijalne zaštite grada Kragujevca za period 2025</w:t>
      </w:r>
      <w:r w:rsidR="00B429AE">
        <w:rPr>
          <w:rFonts w:cstheme="minorHAnsi"/>
        </w:rPr>
        <w:t>‒</w:t>
      </w:r>
      <w:r>
        <w:t xml:space="preserve">2027. </w:t>
      </w:r>
      <w:r w:rsidR="007A5853">
        <w:t>g</w:t>
      </w:r>
      <w:r>
        <w:t>odine</w:t>
      </w:r>
      <w:r w:rsidR="00C478ED">
        <w:t>.</w:t>
      </w:r>
    </w:p>
  </w:footnote>
  <w:footnote w:id="56">
    <w:p w14:paraId="7E33C2C9" w14:textId="69535974" w:rsidR="000656DA" w:rsidRPr="00E1737C" w:rsidRDefault="000656DA" w:rsidP="000656DA">
      <w:pPr>
        <w:pStyle w:val="FootnoteText"/>
        <w:rPr>
          <w:lang w:val="sr-Latn-RS"/>
        </w:rPr>
      </w:pPr>
      <w:r>
        <w:rPr>
          <w:rStyle w:val="FootnoteReference"/>
        </w:rPr>
        <w:footnoteRef/>
      </w:r>
      <w:r>
        <w:t xml:space="preserve"> </w:t>
      </w:r>
      <w:r>
        <w:rPr>
          <w:lang w:val="sr-Latn-RS"/>
        </w:rPr>
        <w:t>U vreme izrade ove analize bila je u toku javna rasprava o ovom dokumentu (period održavanja javne rasprave 31. ok</w:t>
      </w:r>
      <w:r w:rsidR="00B429AE">
        <w:rPr>
          <w:lang w:val="sr-Latn-RS"/>
        </w:rPr>
        <w:t>t</w:t>
      </w:r>
      <w:r>
        <w:rPr>
          <w:lang w:val="sr-Latn-RS"/>
        </w:rPr>
        <w:t xml:space="preserve">obar – 7. novembar 2025). </w:t>
      </w:r>
    </w:p>
  </w:footnote>
  <w:footnote w:id="57">
    <w:p w14:paraId="22C4A271" w14:textId="502AD783" w:rsidR="000656DA" w:rsidRPr="00934999" w:rsidRDefault="000656DA" w:rsidP="000656DA">
      <w:pPr>
        <w:pStyle w:val="FootnoteText"/>
        <w:rPr>
          <w:rFonts w:cstheme="minorHAnsi"/>
          <w:lang w:val="sr-Latn-RS"/>
        </w:rPr>
      </w:pPr>
      <w:r w:rsidRPr="00934999">
        <w:rPr>
          <w:rStyle w:val="FootnoteReference"/>
          <w:rFonts w:cstheme="minorHAnsi"/>
        </w:rPr>
        <w:footnoteRef/>
      </w:r>
      <w:r w:rsidRPr="00934999">
        <w:rPr>
          <w:rFonts w:cstheme="minorHAnsi"/>
        </w:rPr>
        <w:t xml:space="preserve"> </w:t>
      </w:r>
      <w:r w:rsidRPr="00934999">
        <w:rPr>
          <w:rFonts w:cstheme="minorHAnsi"/>
          <w:lang w:val="sr-Latn-RS"/>
        </w:rPr>
        <w:t xml:space="preserve">Sporazum br. </w:t>
      </w:r>
      <w:r w:rsidRPr="002D254C">
        <w:rPr>
          <w:rFonts w:eastAsia="Calibri" w:cstheme="minorHAnsi"/>
        </w:rPr>
        <w:t>0202-101-</w:t>
      </w:r>
      <w:r w:rsidRPr="002D254C">
        <w:rPr>
          <w:rFonts w:eastAsia="Calibri" w:cstheme="minorHAnsi"/>
          <w:lang w:val="sr-Cyrl-RS"/>
        </w:rPr>
        <w:t>1</w:t>
      </w:r>
      <w:r w:rsidRPr="002D254C">
        <w:rPr>
          <w:rFonts w:eastAsia="Calibri" w:cstheme="minorHAnsi"/>
        </w:rPr>
        <w:t>/202</w:t>
      </w:r>
      <w:r w:rsidRPr="002D254C">
        <w:rPr>
          <w:rFonts w:eastAsia="Calibri" w:cstheme="minorHAnsi"/>
          <w:lang w:val="sr-Cyrl-RS"/>
        </w:rPr>
        <w:t>5</w:t>
      </w:r>
      <w:r w:rsidRPr="002D254C">
        <w:rPr>
          <w:rFonts w:eastAsia="Calibri" w:cstheme="minorHAnsi"/>
        </w:rPr>
        <w:t xml:space="preserve"> od </w:t>
      </w:r>
      <w:r w:rsidRPr="002D254C">
        <w:rPr>
          <w:rFonts w:eastAsia="Calibri" w:cstheme="minorHAnsi"/>
          <w:lang w:val="sr-Cyrl-RS"/>
        </w:rPr>
        <w:t>13</w:t>
      </w:r>
      <w:r w:rsidRPr="002D254C">
        <w:rPr>
          <w:rFonts w:eastAsia="Calibri" w:cstheme="minorHAnsi"/>
        </w:rPr>
        <w:t>.</w:t>
      </w:r>
      <w:r w:rsidR="00682A7D">
        <w:rPr>
          <w:rFonts w:eastAsia="Calibri" w:cstheme="minorHAnsi"/>
        </w:rPr>
        <w:t xml:space="preserve"> </w:t>
      </w:r>
      <w:r w:rsidRPr="002D254C">
        <w:rPr>
          <w:rFonts w:eastAsia="Calibri" w:cstheme="minorHAnsi"/>
          <w:lang w:val="sr-Cyrl-RS"/>
        </w:rPr>
        <w:t>5</w:t>
      </w:r>
      <w:r w:rsidRPr="002D254C">
        <w:rPr>
          <w:rFonts w:eastAsia="Calibri" w:cstheme="minorHAnsi"/>
        </w:rPr>
        <w:t>.</w:t>
      </w:r>
      <w:r w:rsidR="00682A7D">
        <w:rPr>
          <w:rFonts w:eastAsia="Calibri" w:cstheme="minorHAnsi"/>
        </w:rPr>
        <w:t xml:space="preserve"> </w:t>
      </w:r>
      <w:r w:rsidRPr="002D254C">
        <w:rPr>
          <w:rFonts w:eastAsia="Calibri" w:cstheme="minorHAnsi"/>
        </w:rPr>
        <w:t>202</w:t>
      </w:r>
      <w:r w:rsidRPr="002D254C">
        <w:rPr>
          <w:rFonts w:eastAsia="Calibri" w:cstheme="minorHAnsi"/>
          <w:lang w:val="sr-Cyrl-RS"/>
        </w:rPr>
        <w:t>5</w:t>
      </w:r>
      <w:r w:rsidRPr="002D254C">
        <w:rPr>
          <w:rFonts w:eastAsia="Calibri" w:cstheme="minorHAnsi"/>
        </w:rPr>
        <w:t>. godine</w:t>
      </w:r>
      <w:r w:rsidR="00682A7D">
        <w:rPr>
          <w:rFonts w:eastAsia="Calibri" w:cstheme="minorHAnsi"/>
        </w:rPr>
        <w:t>.</w:t>
      </w:r>
    </w:p>
  </w:footnote>
  <w:footnote w:id="58">
    <w:p w14:paraId="6C98819F" w14:textId="5A5C9902" w:rsidR="000656DA" w:rsidRPr="00934999" w:rsidRDefault="000656DA" w:rsidP="000656DA">
      <w:pPr>
        <w:pStyle w:val="FootnoteText"/>
        <w:rPr>
          <w:rFonts w:cstheme="minorHAnsi"/>
          <w:lang w:val="sr-Latn-RS"/>
        </w:rPr>
      </w:pPr>
      <w:r w:rsidRPr="00934999">
        <w:rPr>
          <w:rStyle w:val="FootnoteReference"/>
          <w:rFonts w:cstheme="minorHAnsi"/>
        </w:rPr>
        <w:footnoteRef/>
      </w:r>
      <w:r w:rsidRPr="00934999">
        <w:rPr>
          <w:rFonts w:cstheme="minorHAnsi"/>
        </w:rPr>
        <w:t xml:space="preserve"> </w:t>
      </w:r>
      <w:r w:rsidRPr="00934999">
        <w:rPr>
          <w:rFonts w:cstheme="minorHAnsi"/>
          <w:lang w:val="sr-Latn-RS"/>
        </w:rPr>
        <w:t>Izveštaj o radu NSZ za 2024. godinu</w:t>
      </w:r>
      <w:r w:rsidR="00934999" w:rsidRPr="00934999">
        <w:rPr>
          <w:rFonts w:cstheme="minorHAnsi"/>
          <w:lang w:val="sr-Latn-RS"/>
        </w:rPr>
        <w:t>,</w:t>
      </w:r>
      <w:r w:rsidRPr="00934999">
        <w:rPr>
          <w:rFonts w:cstheme="minorHAnsi"/>
          <w:lang w:val="sr-Latn-RS"/>
        </w:rPr>
        <w:t xml:space="preserve"> https://www.nsz.gov.rs/sadrzaj/izvestaj-i-program-rada-nsz/4109</w:t>
      </w:r>
    </w:p>
  </w:footnote>
  <w:footnote w:id="59">
    <w:p w14:paraId="31B18FEC" w14:textId="77777777" w:rsidR="000656DA" w:rsidRPr="007E5BB7" w:rsidRDefault="000656DA" w:rsidP="000656DA">
      <w:pPr>
        <w:pStyle w:val="FootnoteText"/>
        <w:rPr>
          <w:lang w:val="sr-Latn-RS"/>
        </w:rPr>
      </w:pPr>
      <w:r>
        <w:rPr>
          <w:rStyle w:val="FootnoteReference"/>
        </w:rPr>
        <w:footnoteRef/>
      </w:r>
      <w:r>
        <w:t xml:space="preserve"> </w:t>
      </w:r>
      <w:r w:rsidRPr="007E5BB7">
        <w:t>https://www.037info.net/centar-za-socijalni-rad-uvodi-se-nova-usluga-za-mlade/</w:t>
      </w:r>
    </w:p>
  </w:footnote>
  <w:footnote w:id="60">
    <w:p w14:paraId="03EB1E97" w14:textId="0E445446" w:rsidR="000656DA" w:rsidRPr="00370539" w:rsidRDefault="000656DA" w:rsidP="000656DA">
      <w:pPr>
        <w:pStyle w:val="FootnoteText"/>
        <w:rPr>
          <w:lang w:val="sr-Latn-RS"/>
        </w:rPr>
      </w:pPr>
      <w:r>
        <w:rPr>
          <w:rStyle w:val="FootnoteReference"/>
        </w:rPr>
        <w:footnoteRef/>
      </w:r>
      <w:r>
        <w:t xml:space="preserve"> </w:t>
      </w:r>
      <w:r>
        <w:rPr>
          <w:lang w:val="sr-Latn-RS"/>
        </w:rPr>
        <w:t xml:space="preserve">Podaci sa </w:t>
      </w:r>
      <w:r w:rsidR="005A6827">
        <w:rPr>
          <w:lang w:val="sr-Latn-RS"/>
        </w:rPr>
        <w:t>f</w:t>
      </w:r>
      <w:r>
        <w:rPr>
          <w:lang w:val="sr-Latn-RS"/>
        </w:rPr>
        <w:t>okus grupe održane sa mladima koji izlaze iz sistema alternativnog staranja u Kruševcu</w:t>
      </w:r>
      <w:r w:rsidR="00FD789E">
        <w:rPr>
          <w:lang w:val="sr-Latn-RS"/>
        </w:rPr>
        <w:t>.</w:t>
      </w:r>
    </w:p>
  </w:footnote>
  <w:footnote w:id="61">
    <w:p w14:paraId="6E012FC4" w14:textId="4C3DF8F2" w:rsidR="000656DA" w:rsidRPr="00655E53" w:rsidRDefault="000656DA" w:rsidP="000656DA">
      <w:pPr>
        <w:pStyle w:val="FootnoteText"/>
        <w:rPr>
          <w:lang w:val="sr-Cyrl-RS"/>
        </w:rPr>
      </w:pPr>
      <w:r>
        <w:rPr>
          <w:rStyle w:val="FootnoteReference"/>
        </w:rPr>
        <w:footnoteRef/>
      </w:r>
      <w:r>
        <w:t xml:space="preserve"> </w:t>
      </w:r>
      <w:r>
        <w:rPr>
          <w:lang w:val="sr-Latn-RS"/>
        </w:rPr>
        <w:t>„Službeni list grada Sombora</w:t>
      </w:r>
      <w:r w:rsidR="00D91929">
        <w:rPr>
          <w:lang w:val="sr-Latn-RS"/>
        </w:rPr>
        <w:t>”</w:t>
      </w:r>
      <w:r w:rsidR="00433FDD">
        <w:rPr>
          <w:lang w:val="sr-Latn-RS"/>
        </w:rPr>
        <w:t>,</w:t>
      </w:r>
      <w:r>
        <w:rPr>
          <w:lang w:val="sr-Latn-RS"/>
        </w:rPr>
        <w:t xml:space="preserve"> 13/2023</w:t>
      </w:r>
      <w:r w:rsidR="00433FDD">
        <w:rPr>
          <w:lang w:val="sr-Latn-RS"/>
        </w:rPr>
        <w:t>.</w:t>
      </w:r>
    </w:p>
  </w:footnote>
  <w:footnote w:id="62">
    <w:p w14:paraId="3E9252C9" w14:textId="77777777" w:rsidR="000656DA" w:rsidRPr="00360F0D" w:rsidRDefault="000656DA" w:rsidP="000656DA">
      <w:pPr>
        <w:pStyle w:val="FootnoteText"/>
        <w:rPr>
          <w:lang w:val="sr-Latn-RS"/>
        </w:rPr>
      </w:pPr>
      <w:r>
        <w:rPr>
          <w:rStyle w:val="FootnoteReference"/>
        </w:rPr>
        <w:footnoteRef/>
      </w:r>
      <w:r>
        <w:t xml:space="preserve"> </w:t>
      </w:r>
      <w:r w:rsidRPr="00360F0D">
        <w:t>https://www.soinfo.org/vesti/vest/33418/grad-povecao-subvencije-za-samozaposljavanje-na-380-000-dinara/</w:t>
      </w:r>
    </w:p>
  </w:footnote>
  <w:footnote w:id="63">
    <w:p w14:paraId="0E7EC81B" w14:textId="73041EF2" w:rsidR="000656DA" w:rsidRPr="003950FF" w:rsidRDefault="000656DA" w:rsidP="000656DA">
      <w:pPr>
        <w:pStyle w:val="FootnoteText"/>
        <w:rPr>
          <w:lang w:val="sr-Latn-RS"/>
        </w:rPr>
      </w:pPr>
      <w:r>
        <w:rPr>
          <w:rStyle w:val="FootnoteReference"/>
        </w:rPr>
        <w:footnoteRef/>
      </w:r>
      <w:r>
        <w:t xml:space="preserve"> Metodologija izrade LAP-a predstavlja deo dokumenta Lokalni akcioni plan za socijalno uključivanje Roma i Romkinja u gradu Somboru za period od 2024. do 2027. godine (</w:t>
      </w:r>
      <w:r w:rsidR="00433FDD">
        <w:rPr>
          <w:rFonts w:cstheme="minorHAnsi"/>
        </w:rPr>
        <w:t>„</w:t>
      </w:r>
      <w:r>
        <w:t>Službeni list grada Sombora</w:t>
      </w:r>
      <w:r w:rsidR="00433FDD">
        <w:rPr>
          <w:rFonts w:cstheme="minorHAnsi"/>
        </w:rPr>
        <w:t>ˮ</w:t>
      </w:r>
      <w:r w:rsidR="00433FDD">
        <w:t>,</w:t>
      </w:r>
      <w:r>
        <w:t xml:space="preserve"> br. 3/2024)</w:t>
      </w:r>
      <w:r w:rsidR="000A18B3">
        <w:t>.</w:t>
      </w:r>
    </w:p>
  </w:footnote>
  <w:footnote w:id="64">
    <w:p w14:paraId="30CF7A8B" w14:textId="00BED4AC" w:rsidR="000656DA" w:rsidRPr="00330D1E" w:rsidRDefault="000656DA" w:rsidP="000656DA">
      <w:pPr>
        <w:pStyle w:val="FootnoteText"/>
        <w:rPr>
          <w:lang w:val="sr-Latn-RS"/>
        </w:rPr>
      </w:pPr>
      <w:r>
        <w:rPr>
          <w:rStyle w:val="FootnoteReference"/>
        </w:rPr>
        <w:footnoteRef/>
      </w:r>
      <w:r>
        <w:t xml:space="preserve"> </w:t>
      </w:r>
      <w:r w:rsidRPr="002D254C">
        <w:rPr>
          <w:i/>
          <w:iCs/>
          <w:lang w:val="sr-Latn-RS"/>
        </w:rPr>
        <w:t>Ibidem</w:t>
      </w:r>
      <w:r w:rsidR="00433FDD">
        <w:rPr>
          <w:lang w:val="sr-Latn-RS"/>
        </w:rPr>
        <w:t>.</w:t>
      </w:r>
    </w:p>
  </w:footnote>
  <w:footnote w:id="65">
    <w:p w14:paraId="229CEBF5" w14:textId="0B263C8A" w:rsidR="000656DA" w:rsidRPr="000F106B" w:rsidRDefault="000656DA" w:rsidP="000656DA">
      <w:pPr>
        <w:pStyle w:val="FootnoteText"/>
        <w:rPr>
          <w:lang w:val="sr-Latn-RS"/>
        </w:rPr>
      </w:pPr>
      <w:r>
        <w:rPr>
          <w:rStyle w:val="FootnoteReference"/>
        </w:rPr>
        <w:footnoteRef/>
      </w:r>
      <w:r>
        <w:t xml:space="preserve"> </w:t>
      </w:r>
      <w:r>
        <w:rPr>
          <w:lang w:val="sr-Latn-RS"/>
        </w:rPr>
        <w:t>„Službeni list grada Sombora</w:t>
      </w:r>
      <w:r w:rsidR="00D91929">
        <w:rPr>
          <w:lang w:val="sr-Latn-RS"/>
        </w:rPr>
        <w:t>”</w:t>
      </w:r>
      <w:r w:rsidR="00433FDD">
        <w:rPr>
          <w:lang w:val="sr-Latn-RS"/>
        </w:rPr>
        <w:t>,</w:t>
      </w:r>
      <w:r>
        <w:rPr>
          <w:lang w:val="sr-Latn-RS"/>
        </w:rPr>
        <w:t xml:space="preserve"> br. 15/2024.</w:t>
      </w:r>
    </w:p>
  </w:footnote>
  <w:footnote w:id="66">
    <w:p w14:paraId="7914D816" w14:textId="26965109" w:rsidR="000656DA" w:rsidRPr="00A871E0" w:rsidRDefault="000656DA" w:rsidP="000656DA">
      <w:pPr>
        <w:pStyle w:val="FootnoteText"/>
        <w:rPr>
          <w:lang w:val="sr-Latn-RS"/>
        </w:rPr>
      </w:pPr>
      <w:r>
        <w:rPr>
          <w:rStyle w:val="FootnoteReference"/>
        </w:rPr>
        <w:footnoteRef/>
      </w:r>
      <w:r>
        <w:t xml:space="preserve"> </w:t>
      </w:r>
      <w:r w:rsidR="00B4653F">
        <w:rPr>
          <w:rFonts w:cstheme="minorHAnsi"/>
        </w:rPr>
        <w:t>„</w:t>
      </w:r>
      <w:r>
        <w:rPr>
          <w:lang w:val="sr-Latn-RS"/>
        </w:rPr>
        <w:t>Službeni list Grada Zaječara</w:t>
      </w:r>
      <w:r w:rsidR="00B4653F">
        <w:rPr>
          <w:rFonts w:cstheme="minorHAnsi"/>
          <w:lang w:val="sr-Latn-RS"/>
        </w:rPr>
        <w:t>ˮ</w:t>
      </w:r>
      <w:r w:rsidR="00B4653F">
        <w:rPr>
          <w:lang w:val="sr-Latn-RS"/>
        </w:rPr>
        <w:t>,</w:t>
      </w:r>
      <w:r>
        <w:rPr>
          <w:lang w:val="sr-Latn-RS"/>
        </w:rPr>
        <w:t xml:space="preserve"> br. 20/2024</w:t>
      </w:r>
      <w:r w:rsidR="00B4653F">
        <w:rPr>
          <w:lang w:val="sr-Latn-RS"/>
        </w:rPr>
        <w:t>.</w:t>
      </w:r>
    </w:p>
  </w:footnote>
  <w:footnote w:id="67">
    <w:p w14:paraId="2FB2CC23" w14:textId="4D0BF048" w:rsidR="000656DA" w:rsidRPr="009B0046" w:rsidRDefault="000656DA" w:rsidP="000656DA">
      <w:pPr>
        <w:pStyle w:val="FootnoteText"/>
        <w:rPr>
          <w:lang w:val="sr-Latn-RS"/>
        </w:rPr>
      </w:pPr>
      <w:r>
        <w:rPr>
          <w:rStyle w:val="FootnoteReference"/>
        </w:rPr>
        <w:footnoteRef/>
      </w:r>
      <w:r>
        <w:t xml:space="preserve"> </w:t>
      </w:r>
      <w:r>
        <w:rPr>
          <w:lang w:val="sr-Latn-RS"/>
        </w:rPr>
        <w:t>„Službeni list grada Zaječara</w:t>
      </w:r>
      <w:r w:rsidR="00D91929">
        <w:rPr>
          <w:lang w:val="sr-Latn-RS"/>
        </w:rPr>
        <w:t>”</w:t>
      </w:r>
      <w:r w:rsidR="00D9645C">
        <w:rPr>
          <w:lang w:val="sr-Latn-RS"/>
        </w:rPr>
        <w:t>,</w:t>
      </w:r>
      <w:r>
        <w:rPr>
          <w:lang w:val="sr-Latn-RS"/>
        </w:rPr>
        <w:t xml:space="preserve"> br. 31/2013, 3/2016 i 61/2017</w:t>
      </w:r>
      <w:r w:rsidR="00D9645C">
        <w:rPr>
          <w:lang w:val="sr-Latn-RS"/>
        </w:rPr>
        <w:t>.</w:t>
      </w:r>
      <w:r>
        <w:rPr>
          <w:lang w:val="sr-Latn-RS"/>
        </w:rPr>
        <w:t xml:space="preserve"> </w:t>
      </w:r>
    </w:p>
  </w:footnote>
  <w:footnote w:id="68">
    <w:p w14:paraId="794E3633" w14:textId="2BF3ED0B" w:rsidR="000656DA" w:rsidRPr="00B036C6" w:rsidRDefault="000656DA" w:rsidP="000656DA">
      <w:pPr>
        <w:pStyle w:val="FootnoteText"/>
        <w:rPr>
          <w:lang w:val="sr-Latn-RS"/>
        </w:rPr>
      </w:pPr>
      <w:r>
        <w:rPr>
          <w:rStyle w:val="FootnoteReference"/>
        </w:rPr>
        <w:footnoteRef/>
      </w:r>
      <w:r>
        <w:t xml:space="preserve"> </w:t>
      </w:r>
      <w:r>
        <w:rPr>
          <w:lang w:val="sr-Latn-RS"/>
        </w:rPr>
        <w:t>„Službeni glasnik RS</w:t>
      </w:r>
      <w:r w:rsidR="00D91929">
        <w:rPr>
          <w:lang w:val="sr-Latn-RS"/>
        </w:rPr>
        <w:t>”</w:t>
      </w:r>
      <w:r w:rsidR="00D9645C">
        <w:rPr>
          <w:lang w:val="sr-Latn-RS"/>
        </w:rPr>
        <w:t>,</w:t>
      </w:r>
      <w:r>
        <w:rPr>
          <w:lang w:val="sr-Latn-RS"/>
        </w:rPr>
        <w:t xml:space="preserve"> br. 42/2013, 89/2018 i 73/2019</w:t>
      </w:r>
      <w:r w:rsidR="00D9645C">
        <w:rPr>
          <w:lang w:val="sr-Latn-RS"/>
        </w:rPr>
        <w:t>.</w:t>
      </w:r>
    </w:p>
  </w:footnote>
  <w:footnote w:id="69">
    <w:p w14:paraId="48823A6A" w14:textId="288F9CDD" w:rsidR="000656DA" w:rsidRPr="00845BD3" w:rsidRDefault="000656DA" w:rsidP="000656DA">
      <w:pPr>
        <w:pStyle w:val="FootnoteText"/>
        <w:rPr>
          <w:lang w:val="sr-Latn-RS"/>
        </w:rPr>
      </w:pPr>
      <w:r>
        <w:rPr>
          <w:rStyle w:val="FootnoteReference"/>
        </w:rPr>
        <w:footnoteRef/>
      </w:r>
      <w:r>
        <w:t xml:space="preserve"> </w:t>
      </w:r>
      <w:r>
        <w:rPr>
          <w:lang w:val="sr-Latn-RS"/>
        </w:rPr>
        <w:t>Razgovor sa predstavnicima T</w:t>
      </w:r>
      <w:r w:rsidR="00D9645C">
        <w:rPr>
          <w:lang w:val="sr-Latn-RS"/>
        </w:rPr>
        <w:t>O</w:t>
      </w:r>
      <w:r>
        <w:rPr>
          <w:lang w:val="sr-Latn-RS"/>
        </w:rPr>
        <w:t>C – Asocijacije za razvoj održivih zajednica, 8.</w:t>
      </w:r>
      <w:r w:rsidR="00D9645C">
        <w:rPr>
          <w:lang w:val="sr-Latn-RS"/>
        </w:rPr>
        <w:t xml:space="preserve"> </w:t>
      </w:r>
      <w:r>
        <w:rPr>
          <w:lang w:val="sr-Latn-RS"/>
        </w:rPr>
        <w:t>10.</w:t>
      </w:r>
      <w:r w:rsidR="00D9645C">
        <w:rPr>
          <w:lang w:val="sr-Latn-RS"/>
        </w:rPr>
        <w:t xml:space="preserve"> </w:t>
      </w:r>
      <w:r>
        <w:rPr>
          <w:lang w:val="sr-Latn-RS"/>
        </w:rPr>
        <w:t>2025.</w:t>
      </w:r>
    </w:p>
  </w:footnote>
  <w:footnote w:id="70">
    <w:p w14:paraId="4707BFF6" w14:textId="785C3F23" w:rsidR="000656DA" w:rsidRPr="00935AA3" w:rsidRDefault="000656DA" w:rsidP="000656DA">
      <w:pPr>
        <w:pStyle w:val="FootnoteText"/>
        <w:rPr>
          <w:lang w:val="sr-Cyrl-RS"/>
        </w:rPr>
      </w:pPr>
      <w:r>
        <w:rPr>
          <w:rStyle w:val="FootnoteReference"/>
        </w:rPr>
        <w:footnoteRef/>
      </w:r>
      <w:r>
        <w:t xml:space="preserve"> </w:t>
      </w:r>
      <w:r>
        <w:rPr>
          <w:lang w:val="sr-Latn-RS"/>
        </w:rPr>
        <w:t>Pravilnik o organizaciji i sistematizaciji radnih mesta u Gradskoj upravi, Pravobranilaštvu grada Zaječara, Budžetskoj inspekciji i Službi za internu reviziju grada Zaječara</w:t>
      </w:r>
      <w:r w:rsidR="006014C2">
        <w:rPr>
          <w:lang w:val="sr-Latn-RS"/>
        </w:rPr>
        <w:t>.</w:t>
      </w:r>
      <w:r>
        <w:rPr>
          <w:lang w:val="sr-Latn-RS"/>
        </w:rPr>
        <w:t xml:space="preserve"> </w:t>
      </w:r>
    </w:p>
  </w:footnote>
  <w:footnote w:id="71">
    <w:p w14:paraId="0F5C16D6" w14:textId="7DA6B1FF" w:rsidR="000656DA" w:rsidRPr="001A6F90" w:rsidRDefault="000656DA" w:rsidP="000656DA">
      <w:pPr>
        <w:pStyle w:val="FootnoteText"/>
        <w:rPr>
          <w:rFonts w:cstheme="minorHAnsi"/>
          <w:lang w:val="sr-Latn-RS"/>
        </w:rPr>
      </w:pPr>
      <w:r w:rsidRPr="001A6F90">
        <w:rPr>
          <w:rStyle w:val="FootnoteReference"/>
          <w:rFonts w:cstheme="minorHAnsi"/>
        </w:rPr>
        <w:footnoteRef/>
      </w:r>
      <w:r w:rsidRPr="001A6F90">
        <w:rPr>
          <w:rFonts w:cstheme="minorHAnsi"/>
        </w:rPr>
        <w:t xml:space="preserve"> </w:t>
      </w:r>
      <w:r w:rsidRPr="001A6F90">
        <w:rPr>
          <w:rFonts w:cstheme="minorHAnsi"/>
          <w:lang w:val="sr-Latn-RS"/>
        </w:rPr>
        <w:t xml:space="preserve">Tekst programa preuzet sa </w:t>
      </w:r>
      <w:r w:rsidR="002B0D7D">
        <w:rPr>
          <w:rFonts w:cstheme="minorHAnsi"/>
          <w:lang w:val="sr-Latn-RS"/>
        </w:rPr>
        <w:t>i</w:t>
      </w:r>
      <w:r w:rsidRPr="001A6F90">
        <w:rPr>
          <w:rFonts w:cstheme="minorHAnsi"/>
          <w:lang w:val="sr-Latn-RS"/>
        </w:rPr>
        <w:t>nternet prezentacije opštine Požega, iz materijala za sednicu Skupštine opštine Požega na kojoj je usvojen 16.</w:t>
      </w:r>
      <w:r w:rsidR="002B0D7D">
        <w:rPr>
          <w:rFonts w:cstheme="minorHAnsi"/>
          <w:lang w:val="sr-Latn-RS"/>
        </w:rPr>
        <w:t xml:space="preserve"> </w:t>
      </w:r>
      <w:r w:rsidRPr="001A6F90">
        <w:rPr>
          <w:rFonts w:cstheme="minorHAnsi"/>
          <w:lang w:val="sr-Latn-RS"/>
        </w:rPr>
        <w:t>12.</w:t>
      </w:r>
      <w:r w:rsidR="002B0D7D">
        <w:rPr>
          <w:rFonts w:cstheme="minorHAnsi"/>
          <w:lang w:val="sr-Latn-RS"/>
        </w:rPr>
        <w:t xml:space="preserve"> </w:t>
      </w:r>
      <w:r w:rsidRPr="001A6F90">
        <w:rPr>
          <w:rFonts w:cstheme="minorHAnsi"/>
          <w:lang w:val="sr-Latn-RS"/>
        </w:rPr>
        <w:t>2024</w:t>
      </w:r>
      <w:r w:rsidR="002B0D7D">
        <w:rPr>
          <w:rFonts w:cstheme="minorHAnsi"/>
          <w:lang w:val="sr-Latn-RS"/>
        </w:rPr>
        <w:t>,</w:t>
      </w:r>
      <w:r w:rsidRPr="001A6F90">
        <w:rPr>
          <w:rFonts w:cstheme="minorHAnsi"/>
          <w:lang w:val="sr-Latn-RS"/>
        </w:rPr>
        <w:t xml:space="preserve"> https://www.pozega.org.rs/index.php?id_sednice=60</w:t>
      </w:r>
    </w:p>
  </w:footnote>
  <w:footnote w:id="72">
    <w:p w14:paraId="5AE4DABE" w14:textId="13B56786" w:rsidR="000656DA" w:rsidRPr="008D611F" w:rsidRDefault="000656DA" w:rsidP="000656DA">
      <w:pPr>
        <w:pStyle w:val="odluka-zakon"/>
        <w:shd w:val="clear" w:color="auto" w:fill="FFFFFF"/>
        <w:spacing w:before="0" w:beforeAutospacing="0" w:after="0" w:afterAutospacing="0"/>
        <w:rPr>
          <w:lang w:val="sr-Latn-RS"/>
        </w:rPr>
      </w:pPr>
      <w:r w:rsidRPr="001A6F90">
        <w:rPr>
          <w:rStyle w:val="FootnoteReference"/>
          <w:rFonts w:asciiTheme="minorHAnsi" w:hAnsiTheme="minorHAnsi" w:cstheme="minorHAnsi"/>
          <w:sz w:val="20"/>
          <w:szCs w:val="20"/>
        </w:rPr>
        <w:footnoteRef/>
      </w:r>
      <w:r w:rsidRPr="001A6F90">
        <w:rPr>
          <w:rFonts w:asciiTheme="minorHAnsi" w:hAnsiTheme="minorHAnsi" w:cstheme="minorHAnsi"/>
          <w:sz w:val="20"/>
          <w:szCs w:val="20"/>
        </w:rPr>
        <w:t xml:space="preserve"> Uredba </w:t>
      </w:r>
      <w:r>
        <w:rPr>
          <w:rFonts w:asciiTheme="minorHAnsi" w:hAnsiTheme="minorHAnsi" w:cstheme="minorHAnsi"/>
          <w:sz w:val="20"/>
          <w:szCs w:val="20"/>
        </w:rPr>
        <w:t>o metodologiji upravljanja javnim politikama, analizi efekata javnih politika i propisa i sadržaju pojedinačnih dokumenata javnih politika (</w:t>
      </w:r>
      <w:r w:rsidR="002B0D7D">
        <w:rPr>
          <w:rFonts w:asciiTheme="minorHAnsi" w:hAnsiTheme="minorHAnsi" w:cstheme="minorHAnsi"/>
          <w:sz w:val="20"/>
          <w:szCs w:val="20"/>
        </w:rPr>
        <w:t>„</w:t>
      </w:r>
      <w:r>
        <w:rPr>
          <w:rFonts w:asciiTheme="minorHAnsi" w:hAnsiTheme="minorHAnsi" w:cstheme="minorHAnsi"/>
          <w:sz w:val="20"/>
          <w:szCs w:val="20"/>
        </w:rPr>
        <w:t>Službeni glasnik RS”</w:t>
      </w:r>
      <w:r w:rsidR="002B0D7D">
        <w:rPr>
          <w:rFonts w:asciiTheme="minorHAnsi" w:hAnsiTheme="minorHAnsi" w:cstheme="minorHAnsi"/>
          <w:sz w:val="20"/>
          <w:szCs w:val="20"/>
        </w:rPr>
        <w:t>,</w:t>
      </w:r>
      <w:r>
        <w:rPr>
          <w:rFonts w:asciiTheme="minorHAnsi" w:hAnsiTheme="minorHAnsi" w:cstheme="minorHAnsi"/>
          <w:sz w:val="20"/>
          <w:szCs w:val="20"/>
        </w:rPr>
        <w:t xml:space="preserve"> br. 8/2019). </w:t>
      </w:r>
    </w:p>
  </w:footnote>
  <w:footnote w:id="73">
    <w:p w14:paraId="18A8A469" w14:textId="22975EF5" w:rsidR="000656DA" w:rsidRPr="007148BD" w:rsidRDefault="000656DA" w:rsidP="000656DA">
      <w:pPr>
        <w:pStyle w:val="FootnoteText"/>
        <w:rPr>
          <w:lang w:val="sr-Latn-RS"/>
        </w:rPr>
      </w:pPr>
      <w:r>
        <w:rPr>
          <w:rStyle w:val="FootnoteReference"/>
        </w:rPr>
        <w:footnoteRef/>
      </w:r>
      <w:r>
        <w:t xml:space="preserve"> </w:t>
      </w:r>
      <w:r w:rsidRPr="00083F5E">
        <w:rPr>
          <w:lang w:val="sr-Latn-RS"/>
        </w:rPr>
        <w:t>Razgovor sa predstavnicima udruženja građana „FORCA</w:t>
      </w:r>
      <w:r w:rsidR="00D91929">
        <w:rPr>
          <w:lang w:val="sr-Latn-RS"/>
        </w:rPr>
        <w:t>”</w:t>
      </w:r>
      <w:r w:rsidRPr="00083F5E">
        <w:rPr>
          <w:lang w:val="sr-Latn-RS"/>
        </w:rPr>
        <w:t xml:space="preserve"> Požega, 8. oktobar 2025</w:t>
      </w:r>
      <w:r w:rsidR="00113B9A">
        <w:rPr>
          <w:lang w:val="sr-Latn-RS"/>
        </w:rPr>
        <w:t>,</w:t>
      </w:r>
      <w:r w:rsidRPr="00083F5E">
        <w:rPr>
          <w:lang w:val="sr-Latn-RS"/>
        </w:rPr>
        <w:t xml:space="preserve"> i uvid u Pravilnik o organizaciji i sistematizaciji radnih mesta u opštinskoj upravi i opštinskom pravobranilaštvu opštine Požega</w:t>
      </w:r>
      <w:r w:rsidR="00113B9A">
        <w:rPr>
          <w:lang w:val="sr-Latn-RS"/>
        </w:rPr>
        <w:t>.</w:t>
      </w:r>
    </w:p>
  </w:footnote>
  <w:footnote w:id="74">
    <w:p w14:paraId="18B80D83" w14:textId="73344560" w:rsidR="000656DA" w:rsidRPr="00A04BFB" w:rsidRDefault="000656DA" w:rsidP="000656DA">
      <w:pPr>
        <w:pStyle w:val="FootnoteText"/>
        <w:rPr>
          <w:lang w:val="sr-Latn-RS"/>
        </w:rPr>
      </w:pPr>
      <w:r>
        <w:rPr>
          <w:rStyle w:val="FootnoteReference"/>
        </w:rPr>
        <w:footnoteRef/>
      </w:r>
      <w:r>
        <w:t xml:space="preserve"> Lokalni akcioni plan za socijalno uključivanje Roma i Romkinja 2025</w:t>
      </w:r>
      <w:r w:rsidR="00113B9A">
        <w:rPr>
          <w:rFonts w:cstheme="minorHAnsi"/>
        </w:rPr>
        <w:t>‒</w:t>
      </w:r>
      <w:r>
        <w:t>2027.</w:t>
      </w:r>
    </w:p>
  </w:footnote>
  <w:footnote w:id="75">
    <w:p w14:paraId="67EB2B5C" w14:textId="6A9E1D24" w:rsidR="000656DA" w:rsidRPr="00B36636" w:rsidRDefault="000656DA" w:rsidP="000656DA">
      <w:pPr>
        <w:pStyle w:val="FootnoteText"/>
        <w:rPr>
          <w:lang w:val="sr-Latn-RS"/>
        </w:rPr>
      </w:pPr>
      <w:r>
        <w:rPr>
          <w:rStyle w:val="FootnoteReference"/>
        </w:rPr>
        <w:footnoteRef/>
      </w:r>
      <w:r>
        <w:t xml:space="preserve"> </w:t>
      </w:r>
      <w:r w:rsidR="00113B9A">
        <w:rPr>
          <w:rFonts w:cstheme="minorHAnsi"/>
        </w:rPr>
        <w:t>„</w:t>
      </w:r>
      <w:r>
        <w:rPr>
          <w:lang w:val="sr-Latn-RS"/>
        </w:rPr>
        <w:t>Službeni list opštine Požega</w:t>
      </w:r>
      <w:r w:rsidR="00D91929">
        <w:rPr>
          <w:lang w:val="sr-Latn-RS"/>
        </w:rPr>
        <w:t>”</w:t>
      </w:r>
      <w:r w:rsidR="00113B9A">
        <w:rPr>
          <w:lang w:val="sr-Latn-RS"/>
        </w:rPr>
        <w:t>,</w:t>
      </w:r>
      <w:r>
        <w:rPr>
          <w:lang w:val="sr-Latn-RS"/>
        </w:rPr>
        <w:t xml:space="preserve"> br. 7/2024.</w:t>
      </w:r>
    </w:p>
  </w:footnote>
  <w:footnote w:id="76">
    <w:p w14:paraId="43EB6148" w14:textId="77777777" w:rsidR="000656DA" w:rsidRPr="00BB4EE5" w:rsidRDefault="000656DA" w:rsidP="000656DA">
      <w:pPr>
        <w:pStyle w:val="FootnoteText"/>
        <w:rPr>
          <w:lang w:val="sr-Cyrl-RS"/>
        </w:rPr>
      </w:pPr>
      <w:r>
        <w:rPr>
          <w:rStyle w:val="FootnoteReference"/>
        </w:rPr>
        <w:footnoteRef/>
      </w:r>
      <w:r>
        <w:t xml:space="preserve"> </w:t>
      </w:r>
      <w:r w:rsidRPr="00BB4EE5">
        <w:t>https://csrpozega.rs/usluge/</w:t>
      </w:r>
    </w:p>
  </w:footnote>
  <w:footnote w:id="77">
    <w:p w14:paraId="37FFE079" w14:textId="13D27CE8" w:rsidR="000656DA" w:rsidRPr="008D611F" w:rsidRDefault="000656DA" w:rsidP="000656DA">
      <w:pPr>
        <w:pStyle w:val="FootnoteText"/>
        <w:rPr>
          <w:lang w:val="sr-Latn-RS"/>
        </w:rPr>
      </w:pPr>
      <w:r>
        <w:rPr>
          <w:rStyle w:val="FootnoteReference"/>
        </w:rPr>
        <w:footnoteRef/>
      </w:r>
      <w:r>
        <w:t xml:space="preserve"> </w:t>
      </w:r>
      <w:r>
        <w:rPr>
          <w:lang w:val="sr-Latn-RS"/>
        </w:rPr>
        <w:t>„Službeni glasnik</w:t>
      </w:r>
      <w:r w:rsidR="00D91929">
        <w:rPr>
          <w:lang w:val="sr-Latn-RS"/>
        </w:rPr>
        <w:t>”</w:t>
      </w:r>
      <w:r w:rsidR="001C7C65">
        <w:rPr>
          <w:lang w:val="sr-Latn-RS"/>
        </w:rPr>
        <w:t>,</w:t>
      </w:r>
      <w:r>
        <w:rPr>
          <w:lang w:val="sr-Latn-RS"/>
        </w:rPr>
        <w:t xml:space="preserve"> br. 20/2025</w:t>
      </w:r>
      <w:r w:rsidR="001C7C65">
        <w:rPr>
          <w:lang w:val="sr-Latn-RS"/>
        </w:rPr>
        <w:t>.</w:t>
      </w:r>
    </w:p>
  </w:footnote>
  <w:footnote w:id="78">
    <w:p w14:paraId="6E534936" w14:textId="77777777" w:rsidR="000656DA" w:rsidRPr="00150BF7" w:rsidRDefault="000656DA" w:rsidP="000656DA">
      <w:pPr>
        <w:pStyle w:val="FootnoteText"/>
        <w:rPr>
          <w:lang w:val="sr-Latn-RS"/>
        </w:rPr>
      </w:pPr>
      <w:r>
        <w:rPr>
          <w:rStyle w:val="FootnoteReference"/>
        </w:rPr>
        <w:footnoteRef/>
      </w:r>
      <w:r>
        <w:t xml:space="preserve"> </w:t>
      </w:r>
      <w:r w:rsidRPr="00150BF7">
        <w:t>https://tyomarkkinatori.fi/en/employment-and-statistics/evaluation-and-research/monitoring-of-multisectoral-services/one-stop-guidance-center/one-stop-guidance-center-visitor-statistics-2024</w:t>
      </w:r>
    </w:p>
  </w:footnote>
  <w:footnote w:id="79">
    <w:p w14:paraId="0C2C92DC" w14:textId="360859F3" w:rsidR="000656DA" w:rsidRPr="006005F9" w:rsidRDefault="000656DA" w:rsidP="000656DA">
      <w:pPr>
        <w:spacing w:after="0"/>
        <w:jc w:val="both"/>
        <w:rPr>
          <w:sz w:val="20"/>
          <w:szCs w:val="20"/>
          <w:lang w:val="sr-Latn-RS"/>
        </w:rPr>
      </w:pPr>
      <w:r>
        <w:rPr>
          <w:rStyle w:val="FootnoteReference"/>
        </w:rPr>
        <w:footnoteRef/>
      </w:r>
      <w:r>
        <w:t xml:space="preserve"> </w:t>
      </w:r>
      <w:r w:rsidRPr="006005F9">
        <w:rPr>
          <w:sz w:val="20"/>
          <w:szCs w:val="20"/>
        </w:rPr>
        <w:t xml:space="preserve">Lutovac, Marinković D. </w:t>
      </w:r>
      <w:r w:rsidR="003A4690">
        <w:rPr>
          <w:rFonts w:cstheme="minorHAnsi"/>
          <w:sz w:val="20"/>
          <w:szCs w:val="20"/>
        </w:rPr>
        <w:t>„</w:t>
      </w:r>
      <w:r w:rsidRPr="006005F9">
        <w:rPr>
          <w:sz w:val="20"/>
          <w:szCs w:val="20"/>
        </w:rPr>
        <w:t>Model za dosezanje i aktivaciju NEET mladih koji se nalaze van sistema”</w:t>
      </w:r>
      <w:r w:rsidR="003A4690">
        <w:rPr>
          <w:sz w:val="20"/>
          <w:szCs w:val="20"/>
        </w:rPr>
        <w:t>.</w:t>
      </w:r>
      <w:r w:rsidRPr="006005F9">
        <w:rPr>
          <w:sz w:val="20"/>
          <w:szCs w:val="20"/>
        </w:rPr>
        <w:t xml:space="preserve"> </w:t>
      </w:r>
    </w:p>
  </w:footnote>
  <w:footnote w:id="80">
    <w:p w14:paraId="250AA750" w14:textId="77777777" w:rsidR="000656DA" w:rsidRPr="005515F9" w:rsidRDefault="000656DA" w:rsidP="000656DA">
      <w:pPr>
        <w:pStyle w:val="FootnoteText"/>
        <w:rPr>
          <w:rFonts w:cstheme="minorHAnsi"/>
          <w:lang w:val="sr-Latn-RS"/>
        </w:rPr>
      </w:pPr>
      <w:r w:rsidRPr="006005F9">
        <w:rPr>
          <w:rStyle w:val="FootnoteReference"/>
        </w:rPr>
        <w:footnoteRef/>
      </w:r>
      <w:r w:rsidRPr="006005F9">
        <w:t xml:space="preserve"> </w:t>
      </w:r>
      <w:r w:rsidRPr="006005F9">
        <w:rPr>
          <w:rFonts w:cstheme="minorHAnsi"/>
          <w:shd w:val="clear" w:color="auto" w:fill="FFFFFF"/>
        </w:rPr>
        <w:t>Centar za omladinski rad (CZOR) je nevladina organizacija iz Novog Sada koja radi na osnaživanju mladih i stvaranju prilika za mlade</w:t>
      </w:r>
      <w:r w:rsidRPr="005515F9">
        <w:rPr>
          <w:rFonts w:cstheme="minorHAnsi"/>
          <w:shd w:val="clear" w:color="auto" w:fill="FFFFFF"/>
        </w:rPr>
        <w:t xml:space="preserve"> kroz obrazovanje, omladinski rad i javne politike.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C155" w14:textId="02B2F15D" w:rsidR="00FE0D93" w:rsidRDefault="00FE0D93" w:rsidP="00743574">
    <w:pPr>
      <w:pStyle w:val="Header"/>
      <w:jc w:val="center"/>
    </w:pPr>
    <w:r>
      <w:rPr>
        <w:noProof/>
      </w:rPr>
      <w:drawing>
        <wp:inline distT="0" distB="0" distL="0" distR="0" wp14:anchorId="25E22FE3" wp14:editId="333A05CE">
          <wp:extent cx="2568747" cy="845820"/>
          <wp:effectExtent l="0" t="0" r="3175" b="0"/>
          <wp:docPr id="1636011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011487" name="Picture 1636011487"/>
                  <pic:cNvPicPr/>
                </pic:nvPicPr>
                <pic:blipFill>
                  <a:blip r:embed="rId1">
                    <a:extLst>
                      <a:ext uri="{28A0092B-C50C-407E-A947-70E740481C1C}">
                        <a14:useLocalDpi xmlns:a14="http://schemas.microsoft.com/office/drawing/2010/main" val="0"/>
                      </a:ext>
                    </a:extLst>
                  </a:blip>
                  <a:stretch>
                    <a:fillRect/>
                  </a:stretch>
                </pic:blipFill>
                <pic:spPr>
                  <a:xfrm>
                    <a:off x="0" y="0"/>
                    <a:ext cx="2593130" cy="853849"/>
                  </a:xfrm>
                  <a:prstGeom prst="rect">
                    <a:avLst/>
                  </a:prstGeom>
                </pic:spPr>
              </pic:pic>
            </a:graphicData>
          </a:graphic>
        </wp:inline>
      </w:drawing>
    </w:r>
  </w:p>
  <w:p w14:paraId="3B265B50" w14:textId="77777777" w:rsidR="00743574" w:rsidRDefault="00743574" w:rsidP="00743574">
    <w:pPr>
      <w:pStyle w:val="Header"/>
      <w:jc w:val="center"/>
    </w:pPr>
  </w:p>
  <w:p w14:paraId="49850941" w14:textId="77777777" w:rsidR="00743574" w:rsidRDefault="00743574" w:rsidP="0074357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394"/>
    <w:multiLevelType w:val="hybridMultilevel"/>
    <w:tmpl w:val="722E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05034"/>
    <w:multiLevelType w:val="multilevel"/>
    <w:tmpl w:val="42F060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81F442F"/>
    <w:multiLevelType w:val="hybridMultilevel"/>
    <w:tmpl w:val="0C54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353B0"/>
    <w:multiLevelType w:val="hybridMultilevel"/>
    <w:tmpl w:val="7C40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F3B6E"/>
    <w:multiLevelType w:val="hybridMultilevel"/>
    <w:tmpl w:val="5E22CAF0"/>
    <w:lvl w:ilvl="0" w:tplc="E70AED1C">
      <w:start w:val="1"/>
      <w:numFmt w:val="bullet"/>
      <w:lvlText w:val=""/>
      <w:lvlJc w:val="left"/>
      <w:pPr>
        <w:tabs>
          <w:tab w:val="num" w:pos="720"/>
        </w:tabs>
        <w:ind w:left="720" w:hanging="360"/>
      </w:pPr>
      <w:rPr>
        <w:rFonts w:ascii="Wingdings 3" w:hAnsi="Wingdings 3" w:hint="default"/>
      </w:rPr>
    </w:lvl>
    <w:lvl w:ilvl="1" w:tplc="08B42004" w:tentative="1">
      <w:start w:val="1"/>
      <w:numFmt w:val="bullet"/>
      <w:lvlText w:val=""/>
      <w:lvlJc w:val="left"/>
      <w:pPr>
        <w:tabs>
          <w:tab w:val="num" w:pos="1440"/>
        </w:tabs>
        <w:ind w:left="1440" w:hanging="360"/>
      </w:pPr>
      <w:rPr>
        <w:rFonts w:ascii="Wingdings 3" w:hAnsi="Wingdings 3" w:hint="default"/>
      </w:rPr>
    </w:lvl>
    <w:lvl w:ilvl="2" w:tplc="86000E10" w:tentative="1">
      <w:start w:val="1"/>
      <w:numFmt w:val="bullet"/>
      <w:lvlText w:val=""/>
      <w:lvlJc w:val="left"/>
      <w:pPr>
        <w:tabs>
          <w:tab w:val="num" w:pos="2160"/>
        </w:tabs>
        <w:ind w:left="2160" w:hanging="360"/>
      </w:pPr>
      <w:rPr>
        <w:rFonts w:ascii="Wingdings 3" w:hAnsi="Wingdings 3" w:hint="default"/>
      </w:rPr>
    </w:lvl>
    <w:lvl w:ilvl="3" w:tplc="FF564674" w:tentative="1">
      <w:start w:val="1"/>
      <w:numFmt w:val="bullet"/>
      <w:lvlText w:val=""/>
      <w:lvlJc w:val="left"/>
      <w:pPr>
        <w:tabs>
          <w:tab w:val="num" w:pos="2880"/>
        </w:tabs>
        <w:ind w:left="2880" w:hanging="360"/>
      </w:pPr>
      <w:rPr>
        <w:rFonts w:ascii="Wingdings 3" w:hAnsi="Wingdings 3" w:hint="default"/>
      </w:rPr>
    </w:lvl>
    <w:lvl w:ilvl="4" w:tplc="411C5D02" w:tentative="1">
      <w:start w:val="1"/>
      <w:numFmt w:val="bullet"/>
      <w:lvlText w:val=""/>
      <w:lvlJc w:val="left"/>
      <w:pPr>
        <w:tabs>
          <w:tab w:val="num" w:pos="3600"/>
        </w:tabs>
        <w:ind w:left="3600" w:hanging="360"/>
      </w:pPr>
      <w:rPr>
        <w:rFonts w:ascii="Wingdings 3" w:hAnsi="Wingdings 3" w:hint="default"/>
      </w:rPr>
    </w:lvl>
    <w:lvl w:ilvl="5" w:tplc="86785218" w:tentative="1">
      <w:start w:val="1"/>
      <w:numFmt w:val="bullet"/>
      <w:lvlText w:val=""/>
      <w:lvlJc w:val="left"/>
      <w:pPr>
        <w:tabs>
          <w:tab w:val="num" w:pos="4320"/>
        </w:tabs>
        <w:ind w:left="4320" w:hanging="360"/>
      </w:pPr>
      <w:rPr>
        <w:rFonts w:ascii="Wingdings 3" w:hAnsi="Wingdings 3" w:hint="default"/>
      </w:rPr>
    </w:lvl>
    <w:lvl w:ilvl="6" w:tplc="E31E7DDC" w:tentative="1">
      <w:start w:val="1"/>
      <w:numFmt w:val="bullet"/>
      <w:lvlText w:val=""/>
      <w:lvlJc w:val="left"/>
      <w:pPr>
        <w:tabs>
          <w:tab w:val="num" w:pos="5040"/>
        </w:tabs>
        <w:ind w:left="5040" w:hanging="360"/>
      </w:pPr>
      <w:rPr>
        <w:rFonts w:ascii="Wingdings 3" w:hAnsi="Wingdings 3" w:hint="default"/>
      </w:rPr>
    </w:lvl>
    <w:lvl w:ilvl="7" w:tplc="C1AA309C" w:tentative="1">
      <w:start w:val="1"/>
      <w:numFmt w:val="bullet"/>
      <w:lvlText w:val=""/>
      <w:lvlJc w:val="left"/>
      <w:pPr>
        <w:tabs>
          <w:tab w:val="num" w:pos="5760"/>
        </w:tabs>
        <w:ind w:left="5760" w:hanging="360"/>
      </w:pPr>
      <w:rPr>
        <w:rFonts w:ascii="Wingdings 3" w:hAnsi="Wingdings 3" w:hint="default"/>
      </w:rPr>
    </w:lvl>
    <w:lvl w:ilvl="8" w:tplc="246CA48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0EBF6DA7"/>
    <w:multiLevelType w:val="hybridMultilevel"/>
    <w:tmpl w:val="289EB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4B3D41"/>
    <w:multiLevelType w:val="hybridMultilevel"/>
    <w:tmpl w:val="58926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D1B6B"/>
    <w:multiLevelType w:val="hybridMultilevel"/>
    <w:tmpl w:val="980A3910"/>
    <w:lvl w:ilvl="0" w:tplc="0C1A0001">
      <w:start w:val="1"/>
      <w:numFmt w:val="bullet"/>
      <w:lvlText w:val=""/>
      <w:lvlJc w:val="left"/>
      <w:pPr>
        <w:tabs>
          <w:tab w:val="num" w:pos="720"/>
        </w:tabs>
        <w:ind w:left="720" w:hanging="360"/>
      </w:pPr>
      <w:rPr>
        <w:rFonts w:ascii="Symbol" w:hAnsi="Symbol" w:hint="default"/>
      </w:rPr>
    </w:lvl>
    <w:lvl w:ilvl="1" w:tplc="0C1A0003">
      <w:start w:val="1"/>
      <w:numFmt w:val="decimal"/>
      <w:lvlText w:val="%2."/>
      <w:lvlJc w:val="left"/>
      <w:pPr>
        <w:tabs>
          <w:tab w:val="num" w:pos="1440"/>
        </w:tabs>
        <w:ind w:left="1440" w:hanging="360"/>
      </w:pPr>
    </w:lvl>
    <w:lvl w:ilvl="2" w:tplc="0C1A0005">
      <w:start w:val="1"/>
      <w:numFmt w:val="decimal"/>
      <w:lvlText w:val="%3."/>
      <w:lvlJc w:val="left"/>
      <w:pPr>
        <w:tabs>
          <w:tab w:val="num" w:pos="2160"/>
        </w:tabs>
        <w:ind w:left="2160" w:hanging="360"/>
      </w:pPr>
    </w:lvl>
    <w:lvl w:ilvl="3" w:tplc="0C1A0001">
      <w:start w:val="1"/>
      <w:numFmt w:val="decimal"/>
      <w:lvlText w:val="%4."/>
      <w:lvlJc w:val="left"/>
      <w:pPr>
        <w:tabs>
          <w:tab w:val="num" w:pos="2880"/>
        </w:tabs>
        <w:ind w:left="2880" w:hanging="360"/>
      </w:pPr>
    </w:lvl>
    <w:lvl w:ilvl="4" w:tplc="0C1A0003">
      <w:start w:val="1"/>
      <w:numFmt w:val="decimal"/>
      <w:lvlText w:val="%5."/>
      <w:lvlJc w:val="left"/>
      <w:pPr>
        <w:tabs>
          <w:tab w:val="num" w:pos="3600"/>
        </w:tabs>
        <w:ind w:left="3600" w:hanging="360"/>
      </w:pPr>
    </w:lvl>
    <w:lvl w:ilvl="5" w:tplc="0C1A0005">
      <w:start w:val="1"/>
      <w:numFmt w:val="decimal"/>
      <w:lvlText w:val="%6."/>
      <w:lvlJc w:val="left"/>
      <w:pPr>
        <w:tabs>
          <w:tab w:val="num" w:pos="4320"/>
        </w:tabs>
        <w:ind w:left="4320" w:hanging="360"/>
      </w:pPr>
    </w:lvl>
    <w:lvl w:ilvl="6" w:tplc="0C1A0001">
      <w:start w:val="1"/>
      <w:numFmt w:val="decimal"/>
      <w:lvlText w:val="%7."/>
      <w:lvlJc w:val="left"/>
      <w:pPr>
        <w:tabs>
          <w:tab w:val="num" w:pos="5040"/>
        </w:tabs>
        <w:ind w:left="5040" w:hanging="360"/>
      </w:pPr>
    </w:lvl>
    <w:lvl w:ilvl="7" w:tplc="0C1A0003">
      <w:start w:val="1"/>
      <w:numFmt w:val="decimal"/>
      <w:lvlText w:val="%8."/>
      <w:lvlJc w:val="left"/>
      <w:pPr>
        <w:tabs>
          <w:tab w:val="num" w:pos="5760"/>
        </w:tabs>
        <w:ind w:left="5760" w:hanging="360"/>
      </w:pPr>
    </w:lvl>
    <w:lvl w:ilvl="8" w:tplc="0C1A0005">
      <w:start w:val="1"/>
      <w:numFmt w:val="decimal"/>
      <w:lvlText w:val="%9."/>
      <w:lvlJc w:val="left"/>
      <w:pPr>
        <w:tabs>
          <w:tab w:val="num" w:pos="6480"/>
        </w:tabs>
        <w:ind w:left="6480" w:hanging="360"/>
      </w:pPr>
    </w:lvl>
  </w:abstractNum>
  <w:abstractNum w:abstractNumId="8" w15:restartNumberingAfterBreak="0">
    <w:nsid w:val="184A7AA0"/>
    <w:multiLevelType w:val="hybridMultilevel"/>
    <w:tmpl w:val="7804AED0"/>
    <w:lvl w:ilvl="0" w:tplc="281A0011">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 w15:restartNumberingAfterBreak="0">
    <w:nsid w:val="1DB018A7"/>
    <w:multiLevelType w:val="hybridMultilevel"/>
    <w:tmpl w:val="B2B67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323BF8"/>
    <w:multiLevelType w:val="multilevel"/>
    <w:tmpl w:val="0D7A7F7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B549A"/>
    <w:multiLevelType w:val="hybridMultilevel"/>
    <w:tmpl w:val="C6600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250AA"/>
    <w:multiLevelType w:val="hybridMultilevel"/>
    <w:tmpl w:val="91BA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E16EB"/>
    <w:multiLevelType w:val="hybridMultilevel"/>
    <w:tmpl w:val="B66A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55D49"/>
    <w:multiLevelType w:val="multilevel"/>
    <w:tmpl w:val="FAF6580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8976EB3"/>
    <w:multiLevelType w:val="hybridMultilevel"/>
    <w:tmpl w:val="14CC1E3E"/>
    <w:lvl w:ilvl="0" w:tplc="AEFEFA00">
      <w:start w:val="1"/>
      <w:numFmt w:val="bullet"/>
      <w:lvlText w:val=""/>
      <w:lvlJc w:val="left"/>
      <w:pPr>
        <w:tabs>
          <w:tab w:val="num" w:pos="720"/>
        </w:tabs>
        <w:ind w:left="720" w:hanging="360"/>
      </w:pPr>
      <w:rPr>
        <w:rFonts w:ascii="Wingdings 3" w:hAnsi="Wingdings 3" w:hint="default"/>
      </w:rPr>
    </w:lvl>
    <w:lvl w:ilvl="1" w:tplc="8FAA1A6C" w:tentative="1">
      <w:start w:val="1"/>
      <w:numFmt w:val="bullet"/>
      <w:lvlText w:val=""/>
      <w:lvlJc w:val="left"/>
      <w:pPr>
        <w:tabs>
          <w:tab w:val="num" w:pos="1440"/>
        </w:tabs>
        <w:ind w:left="1440" w:hanging="360"/>
      </w:pPr>
      <w:rPr>
        <w:rFonts w:ascii="Wingdings 3" w:hAnsi="Wingdings 3" w:hint="default"/>
      </w:rPr>
    </w:lvl>
    <w:lvl w:ilvl="2" w:tplc="2A0A274E" w:tentative="1">
      <w:start w:val="1"/>
      <w:numFmt w:val="bullet"/>
      <w:lvlText w:val=""/>
      <w:lvlJc w:val="left"/>
      <w:pPr>
        <w:tabs>
          <w:tab w:val="num" w:pos="2160"/>
        </w:tabs>
        <w:ind w:left="2160" w:hanging="360"/>
      </w:pPr>
      <w:rPr>
        <w:rFonts w:ascii="Wingdings 3" w:hAnsi="Wingdings 3" w:hint="default"/>
      </w:rPr>
    </w:lvl>
    <w:lvl w:ilvl="3" w:tplc="2704374E" w:tentative="1">
      <w:start w:val="1"/>
      <w:numFmt w:val="bullet"/>
      <w:lvlText w:val=""/>
      <w:lvlJc w:val="left"/>
      <w:pPr>
        <w:tabs>
          <w:tab w:val="num" w:pos="2880"/>
        </w:tabs>
        <w:ind w:left="2880" w:hanging="360"/>
      </w:pPr>
      <w:rPr>
        <w:rFonts w:ascii="Wingdings 3" w:hAnsi="Wingdings 3" w:hint="default"/>
      </w:rPr>
    </w:lvl>
    <w:lvl w:ilvl="4" w:tplc="282ED71E" w:tentative="1">
      <w:start w:val="1"/>
      <w:numFmt w:val="bullet"/>
      <w:lvlText w:val=""/>
      <w:lvlJc w:val="left"/>
      <w:pPr>
        <w:tabs>
          <w:tab w:val="num" w:pos="3600"/>
        </w:tabs>
        <w:ind w:left="3600" w:hanging="360"/>
      </w:pPr>
      <w:rPr>
        <w:rFonts w:ascii="Wingdings 3" w:hAnsi="Wingdings 3" w:hint="default"/>
      </w:rPr>
    </w:lvl>
    <w:lvl w:ilvl="5" w:tplc="2A08E84A" w:tentative="1">
      <w:start w:val="1"/>
      <w:numFmt w:val="bullet"/>
      <w:lvlText w:val=""/>
      <w:lvlJc w:val="left"/>
      <w:pPr>
        <w:tabs>
          <w:tab w:val="num" w:pos="4320"/>
        </w:tabs>
        <w:ind w:left="4320" w:hanging="360"/>
      </w:pPr>
      <w:rPr>
        <w:rFonts w:ascii="Wingdings 3" w:hAnsi="Wingdings 3" w:hint="default"/>
      </w:rPr>
    </w:lvl>
    <w:lvl w:ilvl="6" w:tplc="F40C07AA" w:tentative="1">
      <w:start w:val="1"/>
      <w:numFmt w:val="bullet"/>
      <w:lvlText w:val=""/>
      <w:lvlJc w:val="left"/>
      <w:pPr>
        <w:tabs>
          <w:tab w:val="num" w:pos="5040"/>
        </w:tabs>
        <w:ind w:left="5040" w:hanging="360"/>
      </w:pPr>
      <w:rPr>
        <w:rFonts w:ascii="Wingdings 3" w:hAnsi="Wingdings 3" w:hint="default"/>
      </w:rPr>
    </w:lvl>
    <w:lvl w:ilvl="7" w:tplc="6C043F3A" w:tentative="1">
      <w:start w:val="1"/>
      <w:numFmt w:val="bullet"/>
      <w:lvlText w:val=""/>
      <w:lvlJc w:val="left"/>
      <w:pPr>
        <w:tabs>
          <w:tab w:val="num" w:pos="5760"/>
        </w:tabs>
        <w:ind w:left="5760" w:hanging="360"/>
      </w:pPr>
      <w:rPr>
        <w:rFonts w:ascii="Wingdings 3" w:hAnsi="Wingdings 3" w:hint="default"/>
      </w:rPr>
    </w:lvl>
    <w:lvl w:ilvl="8" w:tplc="15F6CB78"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2BCB586C"/>
    <w:multiLevelType w:val="multilevel"/>
    <w:tmpl w:val="F22C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D8288F"/>
    <w:multiLevelType w:val="hybridMultilevel"/>
    <w:tmpl w:val="D2384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92406A"/>
    <w:multiLevelType w:val="hybridMultilevel"/>
    <w:tmpl w:val="A47E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41C04"/>
    <w:multiLevelType w:val="hybridMultilevel"/>
    <w:tmpl w:val="15467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74145"/>
    <w:multiLevelType w:val="hybridMultilevel"/>
    <w:tmpl w:val="1D76BA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8D4828"/>
    <w:multiLevelType w:val="hybridMultilevel"/>
    <w:tmpl w:val="C8528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A050157"/>
    <w:multiLevelType w:val="hybridMultilevel"/>
    <w:tmpl w:val="4D485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060759"/>
    <w:multiLevelType w:val="hybridMultilevel"/>
    <w:tmpl w:val="CE02DD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C1F2754"/>
    <w:multiLevelType w:val="multilevel"/>
    <w:tmpl w:val="42F060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0246D3C"/>
    <w:multiLevelType w:val="hybridMultilevel"/>
    <w:tmpl w:val="C026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046306"/>
    <w:multiLevelType w:val="hybridMultilevel"/>
    <w:tmpl w:val="5EB2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18196C"/>
    <w:multiLevelType w:val="hybridMultilevel"/>
    <w:tmpl w:val="DF1E0D90"/>
    <w:lvl w:ilvl="0" w:tplc="5DC01DBA">
      <w:start w:val="3"/>
      <w:numFmt w:val="bullet"/>
      <w:lvlText w:val="-"/>
      <w:lvlJc w:val="left"/>
      <w:pPr>
        <w:ind w:left="720" w:hanging="360"/>
      </w:pPr>
      <w:rPr>
        <w:rFonts w:ascii="Aktiv Grotesk" w:eastAsiaTheme="minorHAnsi" w:hAnsi="Aktiv Grotesk" w:cs="Aktiv Grotesk"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4C2D179F"/>
    <w:multiLevelType w:val="hybridMultilevel"/>
    <w:tmpl w:val="2BDE61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3FD5768"/>
    <w:multiLevelType w:val="multilevel"/>
    <w:tmpl w:val="1232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DD4540"/>
    <w:multiLevelType w:val="hybridMultilevel"/>
    <w:tmpl w:val="B280847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8DF205A"/>
    <w:multiLevelType w:val="hybridMultilevel"/>
    <w:tmpl w:val="96A0E396"/>
    <w:lvl w:ilvl="0" w:tplc="898C5E64">
      <w:start w:val="1"/>
      <w:numFmt w:val="bullet"/>
      <w:lvlText w:val=""/>
      <w:lvlJc w:val="left"/>
      <w:pPr>
        <w:tabs>
          <w:tab w:val="num" w:pos="720"/>
        </w:tabs>
        <w:ind w:left="720" w:hanging="360"/>
      </w:pPr>
      <w:rPr>
        <w:rFonts w:ascii="Wingdings 3" w:hAnsi="Wingdings 3" w:hint="default"/>
      </w:rPr>
    </w:lvl>
    <w:lvl w:ilvl="1" w:tplc="9A66AAA4" w:tentative="1">
      <w:start w:val="1"/>
      <w:numFmt w:val="bullet"/>
      <w:lvlText w:val=""/>
      <w:lvlJc w:val="left"/>
      <w:pPr>
        <w:tabs>
          <w:tab w:val="num" w:pos="1440"/>
        </w:tabs>
        <w:ind w:left="1440" w:hanging="360"/>
      </w:pPr>
      <w:rPr>
        <w:rFonts w:ascii="Wingdings 3" w:hAnsi="Wingdings 3" w:hint="default"/>
      </w:rPr>
    </w:lvl>
    <w:lvl w:ilvl="2" w:tplc="098228DC" w:tentative="1">
      <w:start w:val="1"/>
      <w:numFmt w:val="bullet"/>
      <w:lvlText w:val=""/>
      <w:lvlJc w:val="left"/>
      <w:pPr>
        <w:tabs>
          <w:tab w:val="num" w:pos="2160"/>
        </w:tabs>
        <w:ind w:left="2160" w:hanging="360"/>
      </w:pPr>
      <w:rPr>
        <w:rFonts w:ascii="Wingdings 3" w:hAnsi="Wingdings 3" w:hint="default"/>
      </w:rPr>
    </w:lvl>
    <w:lvl w:ilvl="3" w:tplc="007AB424" w:tentative="1">
      <w:start w:val="1"/>
      <w:numFmt w:val="bullet"/>
      <w:lvlText w:val=""/>
      <w:lvlJc w:val="left"/>
      <w:pPr>
        <w:tabs>
          <w:tab w:val="num" w:pos="2880"/>
        </w:tabs>
        <w:ind w:left="2880" w:hanging="360"/>
      </w:pPr>
      <w:rPr>
        <w:rFonts w:ascii="Wingdings 3" w:hAnsi="Wingdings 3" w:hint="default"/>
      </w:rPr>
    </w:lvl>
    <w:lvl w:ilvl="4" w:tplc="3C18C4EA" w:tentative="1">
      <w:start w:val="1"/>
      <w:numFmt w:val="bullet"/>
      <w:lvlText w:val=""/>
      <w:lvlJc w:val="left"/>
      <w:pPr>
        <w:tabs>
          <w:tab w:val="num" w:pos="3600"/>
        </w:tabs>
        <w:ind w:left="3600" w:hanging="360"/>
      </w:pPr>
      <w:rPr>
        <w:rFonts w:ascii="Wingdings 3" w:hAnsi="Wingdings 3" w:hint="default"/>
      </w:rPr>
    </w:lvl>
    <w:lvl w:ilvl="5" w:tplc="C8B6809C" w:tentative="1">
      <w:start w:val="1"/>
      <w:numFmt w:val="bullet"/>
      <w:lvlText w:val=""/>
      <w:lvlJc w:val="left"/>
      <w:pPr>
        <w:tabs>
          <w:tab w:val="num" w:pos="4320"/>
        </w:tabs>
        <w:ind w:left="4320" w:hanging="360"/>
      </w:pPr>
      <w:rPr>
        <w:rFonts w:ascii="Wingdings 3" w:hAnsi="Wingdings 3" w:hint="default"/>
      </w:rPr>
    </w:lvl>
    <w:lvl w:ilvl="6" w:tplc="57D2AB80" w:tentative="1">
      <w:start w:val="1"/>
      <w:numFmt w:val="bullet"/>
      <w:lvlText w:val=""/>
      <w:lvlJc w:val="left"/>
      <w:pPr>
        <w:tabs>
          <w:tab w:val="num" w:pos="5040"/>
        </w:tabs>
        <w:ind w:left="5040" w:hanging="360"/>
      </w:pPr>
      <w:rPr>
        <w:rFonts w:ascii="Wingdings 3" w:hAnsi="Wingdings 3" w:hint="default"/>
      </w:rPr>
    </w:lvl>
    <w:lvl w:ilvl="7" w:tplc="DB5848AC" w:tentative="1">
      <w:start w:val="1"/>
      <w:numFmt w:val="bullet"/>
      <w:lvlText w:val=""/>
      <w:lvlJc w:val="left"/>
      <w:pPr>
        <w:tabs>
          <w:tab w:val="num" w:pos="5760"/>
        </w:tabs>
        <w:ind w:left="5760" w:hanging="360"/>
      </w:pPr>
      <w:rPr>
        <w:rFonts w:ascii="Wingdings 3" w:hAnsi="Wingdings 3" w:hint="default"/>
      </w:rPr>
    </w:lvl>
    <w:lvl w:ilvl="8" w:tplc="80EEA65C"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5A292F45"/>
    <w:multiLevelType w:val="hybridMultilevel"/>
    <w:tmpl w:val="6FD82B1A"/>
    <w:lvl w:ilvl="0" w:tplc="765C2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1C4855"/>
    <w:multiLevelType w:val="hybridMultilevel"/>
    <w:tmpl w:val="836E9AC4"/>
    <w:lvl w:ilvl="0" w:tplc="E50823BC">
      <w:start w:val="1"/>
      <w:numFmt w:val="decimal"/>
      <w:lvlText w:val="%1)"/>
      <w:lvlJc w:val="left"/>
      <w:pPr>
        <w:ind w:left="720" w:hanging="360"/>
      </w:pPr>
      <w:rPr>
        <w:rFonts w:ascii="Aktiv Grotesk" w:eastAsiaTheme="minorHAnsi" w:hAnsi="Aktiv Grotesk" w:cs="Aktiv Grotesk"/>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E7B0D"/>
    <w:multiLevelType w:val="hybridMultilevel"/>
    <w:tmpl w:val="D360B2B8"/>
    <w:lvl w:ilvl="0" w:tplc="550E914C">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1D03811"/>
    <w:multiLevelType w:val="multilevel"/>
    <w:tmpl w:val="3F2C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674AA0"/>
    <w:multiLevelType w:val="hybridMultilevel"/>
    <w:tmpl w:val="28ACB624"/>
    <w:lvl w:ilvl="0" w:tplc="14B4954C">
      <w:start w:val="1"/>
      <w:numFmt w:val="bullet"/>
      <w:lvlText w:val=""/>
      <w:lvlJc w:val="left"/>
      <w:pPr>
        <w:tabs>
          <w:tab w:val="num" w:pos="720"/>
        </w:tabs>
        <w:ind w:left="720" w:hanging="360"/>
      </w:pPr>
      <w:rPr>
        <w:rFonts w:ascii="Wingdings 3" w:hAnsi="Wingdings 3" w:hint="default"/>
      </w:rPr>
    </w:lvl>
    <w:lvl w:ilvl="1" w:tplc="F9666314" w:tentative="1">
      <w:start w:val="1"/>
      <w:numFmt w:val="bullet"/>
      <w:lvlText w:val=""/>
      <w:lvlJc w:val="left"/>
      <w:pPr>
        <w:tabs>
          <w:tab w:val="num" w:pos="1440"/>
        </w:tabs>
        <w:ind w:left="1440" w:hanging="360"/>
      </w:pPr>
      <w:rPr>
        <w:rFonts w:ascii="Wingdings 3" w:hAnsi="Wingdings 3" w:hint="default"/>
      </w:rPr>
    </w:lvl>
    <w:lvl w:ilvl="2" w:tplc="514891C4" w:tentative="1">
      <w:start w:val="1"/>
      <w:numFmt w:val="bullet"/>
      <w:lvlText w:val=""/>
      <w:lvlJc w:val="left"/>
      <w:pPr>
        <w:tabs>
          <w:tab w:val="num" w:pos="2160"/>
        </w:tabs>
        <w:ind w:left="2160" w:hanging="360"/>
      </w:pPr>
      <w:rPr>
        <w:rFonts w:ascii="Wingdings 3" w:hAnsi="Wingdings 3" w:hint="default"/>
      </w:rPr>
    </w:lvl>
    <w:lvl w:ilvl="3" w:tplc="8C3A3626" w:tentative="1">
      <w:start w:val="1"/>
      <w:numFmt w:val="bullet"/>
      <w:lvlText w:val=""/>
      <w:lvlJc w:val="left"/>
      <w:pPr>
        <w:tabs>
          <w:tab w:val="num" w:pos="2880"/>
        </w:tabs>
        <w:ind w:left="2880" w:hanging="360"/>
      </w:pPr>
      <w:rPr>
        <w:rFonts w:ascii="Wingdings 3" w:hAnsi="Wingdings 3" w:hint="default"/>
      </w:rPr>
    </w:lvl>
    <w:lvl w:ilvl="4" w:tplc="CB9CC4C2" w:tentative="1">
      <w:start w:val="1"/>
      <w:numFmt w:val="bullet"/>
      <w:lvlText w:val=""/>
      <w:lvlJc w:val="left"/>
      <w:pPr>
        <w:tabs>
          <w:tab w:val="num" w:pos="3600"/>
        </w:tabs>
        <w:ind w:left="3600" w:hanging="360"/>
      </w:pPr>
      <w:rPr>
        <w:rFonts w:ascii="Wingdings 3" w:hAnsi="Wingdings 3" w:hint="default"/>
      </w:rPr>
    </w:lvl>
    <w:lvl w:ilvl="5" w:tplc="B8DEBD8A" w:tentative="1">
      <w:start w:val="1"/>
      <w:numFmt w:val="bullet"/>
      <w:lvlText w:val=""/>
      <w:lvlJc w:val="left"/>
      <w:pPr>
        <w:tabs>
          <w:tab w:val="num" w:pos="4320"/>
        </w:tabs>
        <w:ind w:left="4320" w:hanging="360"/>
      </w:pPr>
      <w:rPr>
        <w:rFonts w:ascii="Wingdings 3" w:hAnsi="Wingdings 3" w:hint="default"/>
      </w:rPr>
    </w:lvl>
    <w:lvl w:ilvl="6" w:tplc="FCD2C820" w:tentative="1">
      <w:start w:val="1"/>
      <w:numFmt w:val="bullet"/>
      <w:lvlText w:val=""/>
      <w:lvlJc w:val="left"/>
      <w:pPr>
        <w:tabs>
          <w:tab w:val="num" w:pos="5040"/>
        </w:tabs>
        <w:ind w:left="5040" w:hanging="360"/>
      </w:pPr>
      <w:rPr>
        <w:rFonts w:ascii="Wingdings 3" w:hAnsi="Wingdings 3" w:hint="default"/>
      </w:rPr>
    </w:lvl>
    <w:lvl w:ilvl="7" w:tplc="1F5A490E" w:tentative="1">
      <w:start w:val="1"/>
      <w:numFmt w:val="bullet"/>
      <w:lvlText w:val=""/>
      <w:lvlJc w:val="left"/>
      <w:pPr>
        <w:tabs>
          <w:tab w:val="num" w:pos="5760"/>
        </w:tabs>
        <w:ind w:left="5760" w:hanging="360"/>
      </w:pPr>
      <w:rPr>
        <w:rFonts w:ascii="Wingdings 3" w:hAnsi="Wingdings 3" w:hint="default"/>
      </w:rPr>
    </w:lvl>
    <w:lvl w:ilvl="8" w:tplc="2CC00FE6" w:tentative="1">
      <w:start w:val="1"/>
      <w:numFmt w:val="bullet"/>
      <w:lvlText w:val=""/>
      <w:lvlJc w:val="left"/>
      <w:pPr>
        <w:tabs>
          <w:tab w:val="num" w:pos="6480"/>
        </w:tabs>
        <w:ind w:left="6480" w:hanging="360"/>
      </w:pPr>
      <w:rPr>
        <w:rFonts w:ascii="Wingdings 3" w:hAnsi="Wingdings 3" w:hint="default"/>
      </w:rPr>
    </w:lvl>
  </w:abstractNum>
  <w:abstractNum w:abstractNumId="37" w15:restartNumberingAfterBreak="0">
    <w:nsid w:val="6CA5413F"/>
    <w:multiLevelType w:val="hybridMultilevel"/>
    <w:tmpl w:val="8292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AE56C8"/>
    <w:multiLevelType w:val="hybridMultilevel"/>
    <w:tmpl w:val="1ED05670"/>
    <w:lvl w:ilvl="0" w:tplc="847A9A28">
      <w:start w:val="1"/>
      <w:numFmt w:val="bullet"/>
      <w:lvlText w:val=""/>
      <w:lvlJc w:val="left"/>
      <w:pPr>
        <w:tabs>
          <w:tab w:val="num" w:pos="720"/>
        </w:tabs>
        <w:ind w:left="720" w:hanging="360"/>
      </w:pPr>
      <w:rPr>
        <w:rFonts w:ascii="Wingdings 3" w:hAnsi="Wingdings 3" w:hint="default"/>
      </w:rPr>
    </w:lvl>
    <w:lvl w:ilvl="1" w:tplc="98A0A2A0" w:tentative="1">
      <w:start w:val="1"/>
      <w:numFmt w:val="bullet"/>
      <w:lvlText w:val=""/>
      <w:lvlJc w:val="left"/>
      <w:pPr>
        <w:tabs>
          <w:tab w:val="num" w:pos="1440"/>
        </w:tabs>
        <w:ind w:left="1440" w:hanging="360"/>
      </w:pPr>
      <w:rPr>
        <w:rFonts w:ascii="Wingdings 3" w:hAnsi="Wingdings 3" w:hint="default"/>
      </w:rPr>
    </w:lvl>
    <w:lvl w:ilvl="2" w:tplc="813EA9FE" w:tentative="1">
      <w:start w:val="1"/>
      <w:numFmt w:val="bullet"/>
      <w:lvlText w:val=""/>
      <w:lvlJc w:val="left"/>
      <w:pPr>
        <w:tabs>
          <w:tab w:val="num" w:pos="2160"/>
        </w:tabs>
        <w:ind w:left="2160" w:hanging="360"/>
      </w:pPr>
      <w:rPr>
        <w:rFonts w:ascii="Wingdings 3" w:hAnsi="Wingdings 3" w:hint="default"/>
      </w:rPr>
    </w:lvl>
    <w:lvl w:ilvl="3" w:tplc="FE64FFE8" w:tentative="1">
      <w:start w:val="1"/>
      <w:numFmt w:val="bullet"/>
      <w:lvlText w:val=""/>
      <w:lvlJc w:val="left"/>
      <w:pPr>
        <w:tabs>
          <w:tab w:val="num" w:pos="2880"/>
        </w:tabs>
        <w:ind w:left="2880" w:hanging="360"/>
      </w:pPr>
      <w:rPr>
        <w:rFonts w:ascii="Wingdings 3" w:hAnsi="Wingdings 3" w:hint="default"/>
      </w:rPr>
    </w:lvl>
    <w:lvl w:ilvl="4" w:tplc="2E4C625C" w:tentative="1">
      <w:start w:val="1"/>
      <w:numFmt w:val="bullet"/>
      <w:lvlText w:val=""/>
      <w:lvlJc w:val="left"/>
      <w:pPr>
        <w:tabs>
          <w:tab w:val="num" w:pos="3600"/>
        </w:tabs>
        <w:ind w:left="3600" w:hanging="360"/>
      </w:pPr>
      <w:rPr>
        <w:rFonts w:ascii="Wingdings 3" w:hAnsi="Wingdings 3" w:hint="default"/>
      </w:rPr>
    </w:lvl>
    <w:lvl w:ilvl="5" w:tplc="F612BFDA" w:tentative="1">
      <w:start w:val="1"/>
      <w:numFmt w:val="bullet"/>
      <w:lvlText w:val=""/>
      <w:lvlJc w:val="left"/>
      <w:pPr>
        <w:tabs>
          <w:tab w:val="num" w:pos="4320"/>
        </w:tabs>
        <w:ind w:left="4320" w:hanging="360"/>
      </w:pPr>
      <w:rPr>
        <w:rFonts w:ascii="Wingdings 3" w:hAnsi="Wingdings 3" w:hint="default"/>
      </w:rPr>
    </w:lvl>
    <w:lvl w:ilvl="6" w:tplc="AD70325C" w:tentative="1">
      <w:start w:val="1"/>
      <w:numFmt w:val="bullet"/>
      <w:lvlText w:val=""/>
      <w:lvlJc w:val="left"/>
      <w:pPr>
        <w:tabs>
          <w:tab w:val="num" w:pos="5040"/>
        </w:tabs>
        <w:ind w:left="5040" w:hanging="360"/>
      </w:pPr>
      <w:rPr>
        <w:rFonts w:ascii="Wingdings 3" w:hAnsi="Wingdings 3" w:hint="default"/>
      </w:rPr>
    </w:lvl>
    <w:lvl w:ilvl="7" w:tplc="46B6066A" w:tentative="1">
      <w:start w:val="1"/>
      <w:numFmt w:val="bullet"/>
      <w:lvlText w:val=""/>
      <w:lvlJc w:val="left"/>
      <w:pPr>
        <w:tabs>
          <w:tab w:val="num" w:pos="5760"/>
        </w:tabs>
        <w:ind w:left="5760" w:hanging="360"/>
      </w:pPr>
      <w:rPr>
        <w:rFonts w:ascii="Wingdings 3" w:hAnsi="Wingdings 3" w:hint="default"/>
      </w:rPr>
    </w:lvl>
    <w:lvl w:ilvl="8" w:tplc="793EC0EE" w:tentative="1">
      <w:start w:val="1"/>
      <w:numFmt w:val="bullet"/>
      <w:lvlText w:val=""/>
      <w:lvlJc w:val="left"/>
      <w:pPr>
        <w:tabs>
          <w:tab w:val="num" w:pos="6480"/>
        </w:tabs>
        <w:ind w:left="6480" w:hanging="360"/>
      </w:pPr>
      <w:rPr>
        <w:rFonts w:ascii="Wingdings 3" w:hAnsi="Wingdings 3" w:hint="default"/>
      </w:rPr>
    </w:lvl>
  </w:abstractNum>
  <w:abstractNum w:abstractNumId="39" w15:restartNumberingAfterBreak="0">
    <w:nsid w:val="75FF10EE"/>
    <w:multiLevelType w:val="hybridMultilevel"/>
    <w:tmpl w:val="41B880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B44B5D"/>
    <w:multiLevelType w:val="hybridMultilevel"/>
    <w:tmpl w:val="20F83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FB42BA"/>
    <w:multiLevelType w:val="hybridMultilevel"/>
    <w:tmpl w:val="3942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6539C6"/>
    <w:multiLevelType w:val="hybridMultilevel"/>
    <w:tmpl w:val="A7D64D74"/>
    <w:lvl w:ilvl="0" w:tplc="550E914C">
      <w:start w:val="1"/>
      <w:numFmt w:val="bullet"/>
      <w:lvlText w:val="-"/>
      <w:lvlJc w:val="left"/>
      <w:pPr>
        <w:ind w:left="720" w:hanging="360"/>
      </w:pPr>
      <w:rPr>
        <w:rFonts w:ascii="Times New Roman" w:eastAsia="Arial"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16cid:durableId="1347518295">
    <w:abstractNumId w:val="6"/>
  </w:num>
  <w:num w:numId="2" w16cid:durableId="1757481727">
    <w:abstractNumId w:val="11"/>
  </w:num>
  <w:num w:numId="3" w16cid:durableId="207881174">
    <w:abstractNumId w:val="1"/>
  </w:num>
  <w:num w:numId="4" w16cid:durableId="129056485">
    <w:abstractNumId w:val="24"/>
  </w:num>
  <w:num w:numId="5" w16cid:durableId="1171483510">
    <w:abstractNumId w:val="25"/>
  </w:num>
  <w:num w:numId="6" w16cid:durableId="1367868137">
    <w:abstractNumId w:val="42"/>
  </w:num>
  <w:num w:numId="7" w16cid:durableId="1961766734">
    <w:abstractNumId w:val="8"/>
  </w:num>
  <w:num w:numId="8" w16cid:durableId="1718626669">
    <w:abstractNumId w:val="26"/>
  </w:num>
  <w:num w:numId="9" w16cid:durableId="306596200">
    <w:abstractNumId w:val="3"/>
  </w:num>
  <w:num w:numId="10" w16cid:durableId="1686983287">
    <w:abstractNumId w:val="37"/>
  </w:num>
  <w:num w:numId="11" w16cid:durableId="834567368">
    <w:abstractNumId w:val="2"/>
  </w:num>
  <w:num w:numId="12" w16cid:durableId="822307577">
    <w:abstractNumId w:val="12"/>
  </w:num>
  <w:num w:numId="13" w16cid:durableId="466247045">
    <w:abstractNumId w:val="16"/>
  </w:num>
  <w:num w:numId="14" w16cid:durableId="1284772876">
    <w:abstractNumId w:val="19"/>
  </w:num>
  <w:num w:numId="15" w16cid:durableId="1947227823">
    <w:abstractNumId w:val="34"/>
  </w:num>
  <w:num w:numId="16" w16cid:durableId="1576355457">
    <w:abstractNumId w:val="21"/>
  </w:num>
  <w:num w:numId="17" w16cid:durableId="1223102715">
    <w:abstractNumId w:val="18"/>
  </w:num>
  <w:num w:numId="18" w16cid:durableId="1672220124">
    <w:abstractNumId w:val="17"/>
  </w:num>
  <w:num w:numId="19" w16cid:durableId="1098065440">
    <w:abstractNumId w:val="40"/>
  </w:num>
  <w:num w:numId="20" w16cid:durableId="1513912774">
    <w:abstractNumId w:val="15"/>
  </w:num>
  <w:num w:numId="21" w16cid:durableId="234122897">
    <w:abstractNumId w:val="36"/>
  </w:num>
  <w:num w:numId="22" w16cid:durableId="950474823">
    <w:abstractNumId w:val="4"/>
  </w:num>
  <w:num w:numId="23" w16cid:durableId="466044895">
    <w:abstractNumId w:val="22"/>
  </w:num>
  <w:num w:numId="24" w16cid:durableId="332954281">
    <w:abstractNumId w:val="27"/>
  </w:num>
  <w:num w:numId="25" w16cid:durableId="1298072758">
    <w:abstractNumId w:val="9"/>
  </w:num>
  <w:num w:numId="26" w16cid:durableId="1373268075">
    <w:abstractNumId w:val="5"/>
  </w:num>
  <w:num w:numId="27" w16cid:durableId="673999873">
    <w:abstractNumId w:val="32"/>
  </w:num>
  <w:num w:numId="28" w16cid:durableId="1397556150">
    <w:abstractNumId w:val="0"/>
  </w:num>
  <w:num w:numId="29" w16cid:durableId="1019165030">
    <w:abstractNumId w:val="7"/>
  </w:num>
  <w:num w:numId="30" w16cid:durableId="1798403623">
    <w:abstractNumId w:val="13"/>
  </w:num>
  <w:num w:numId="31" w16cid:durableId="529874810">
    <w:abstractNumId w:val="31"/>
  </w:num>
  <w:num w:numId="32" w16cid:durableId="1751271919">
    <w:abstractNumId w:val="38"/>
  </w:num>
  <w:num w:numId="33" w16cid:durableId="332613189">
    <w:abstractNumId w:val="14"/>
  </w:num>
  <w:num w:numId="34" w16cid:durableId="1570653165">
    <w:abstractNumId w:val="33"/>
  </w:num>
  <w:num w:numId="35" w16cid:durableId="319047207">
    <w:abstractNumId w:val="35"/>
  </w:num>
  <w:num w:numId="36" w16cid:durableId="1700624632">
    <w:abstractNumId w:val="41"/>
  </w:num>
  <w:num w:numId="37" w16cid:durableId="1813595027">
    <w:abstractNumId w:val="39"/>
  </w:num>
  <w:num w:numId="38" w16cid:durableId="1233781455">
    <w:abstractNumId w:val="29"/>
  </w:num>
  <w:num w:numId="39" w16cid:durableId="858785773">
    <w:abstractNumId w:val="20"/>
  </w:num>
  <w:num w:numId="40" w16cid:durableId="954217138">
    <w:abstractNumId w:val="10"/>
  </w:num>
  <w:num w:numId="41" w16cid:durableId="609896380">
    <w:abstractNumId w:val="30"/>
  </w:num>
  <w:num w:numId="42" w16cid:durableId="1114132694">
    <w:abstractNumId w:val="28"/>
  </w:num>
  <w:num w:numId="43" w16cid:durableId="19052932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8D2"/>
    <w:rsid w:val="000009BA"/>
    <w:rsid w:val="00003F75"/>
    <w:rsid w:val="00003FB4"/>
    <w:rsid w:val="00010313"/>
    <w:rsid w:val="0001053B"/>
    <w:rsid w:val="00010679"/>
    <w:rsid w:val="00013224"/>
    <w:rsid w:val="0001530B"/>
    <w:rsid w:val="00022357"/>
    <w:rsid w:val="000257AA"/>
    <w:rsid w:val="000312FA"/>
    <w:rsid w:val="000320FD"/>
    <w:rsid w:val="000321A3"/>
    <w:rsid w:val="00032BE5"/>
    <w:rsid w:val="00040655"/>
    <w:rsid w:val="00042B23"/>
    <w:rsid w:val="000465A4"/>
    <w:rsid w:val="000473D8"/>
    <w:rsid w:val="00051C26"/>
    <w:rsid w:val="00054C49"/>
    <w:rsid w:val="00055480"/>
    <w:rsid w:val="0005586D"/>
    <w:rsid w:val="0005674C"/>
    <w:rsid w:val="000578DE"/>
    <w:rsid w:val="000608A8"/>
    <w:rsid w:val="00060F5C"/>
    <w:rsid w:val="00061E51"/>
    <w:rsid w:val="0006277E"/>
    <w:rsid w:val="00064436"/>
    <w:rsid w:val="000648B3"/>
    <w:rsid w:val="000656DA"/>
    <w:rsid w:val="00067509"/>
    <w:rsid w:val="00072D7F"/>
    <w:rsid w:val="00080CDF"/>
    <w:rsid w:val="00082DA6"/>
    <w:rsid w:val="00082DC4"/>
    <w:rsid w:val="00083F5E"/>
    <w:rsid w:val="00084548"/>
    <w:rsid w:val="00086D01"/>
    <w:rsid w:val="00090AE6"/>
    <w:rsid w:val="00092C38"/>
    <w:rsid w:val="00095DC0"/>
    <w:rsid w:val="00096431"/>
    <w:rsid w:val="000A11B5"/>
    <w:rsid w:val="000A18B3"/>
    <w:rsid w:val="000A1CD7"/>
    <w:rsid w:val="000A2BD8"/>
    <w:rsid w:val="000A4E9C"/>
    <w:rsid w:val="000B1FC0"/>
    <w:rsid w:val="000B262B"/>
    <w:rsid w:val="000B310A"/>
    <w:rsid w:val="000B443F"/>
    <w:rsid w:val="000B4BA2"/>
    <w:rsid w:val="000B5E27"/>
    <w:rsid w:val="000B6F34"/>
    <w:rsid w:val="000B7D32"/>
    <w:rsid w:val="000C5E36"/>
    <w:rsid w:val="000C6623"/>
    <w:rsid w:val="000D2576"/>
    <w:rsid w:val="000D5579"/>
    <w:rsid w:val="000D64DC"/>
    <w:rsid w:val="000E2426"/>
    <w:rsid w:val="000E2AB5"/>
    <w:rsid w:val="000E60ED"/>
    <w:rsid w:val="000E64E3"/>
    <w:rsid w:val="000F106B"/>
    <w:rsid w:val="000F2F25"/>
    <w:rsid w:val="000F43DE"/>
    <w:rsid w:val="000F7CA2"/>
    <w:rsid w:val="001038F4"/>
    <w:rsid w:val="00104019"/>
    <w:rsid w:val="00104963"/>
    <w:rsid w:val="00104FDD"/>
    <w:rsid w:val="00106446"/>
    <w:rsid w:val="001076FB"/>
    <w:rsid w:val="00110D02"/>
    <w:rsid w:val="0011244F"/>
    <w:rsid w:val="00112521"/>
    <w:rsid w:val="00112920"/>
    <w:rsid w:val="00113B80"/>
    <w:rsid w:val="00113B9A"/>
    <w:rsid w:val="00114CAB"/>
    <w:rsid w:val="00116175"/>
    <w:rsid w:val="00116540"/>
    <w:rsid w:val="001213A7"/>
    <w:rsid w:val="0013121A"/>
    <w:rsid w:val="00136201"/>
    <w:rsid w:val="001401E6"/>
    <w:rsid w:val="001423E4"/>
    <w:rsid w:val="0014758D"/>
    <w:rsid w:val="00150BF7"/>
    <w:rsid w:val="00152555"/>
    <w:rsid w:val="00152A10"/>
    <w:rsid w:val="001564E3"/>
    <w:rsid w:val="00157822"/>
    <w:rsid w:val="001641B4"/>
    <w:rsid w:val="001654F0"/>
    <w:rsid w:val="001712A5"/>
    <w:rsid w:val="001739F5"/>
    <w:rsid w:val="00175876"/>
    <w:rsid w:val="001806D7"/>
    <w:rsid w:val="00180E7F"/>
    <w:rsid w:val="00180FD0"/>
    <w:rsid w:val="00181065"/>
    <w:rsid w:val="001832BF"/>
    <w:rsid w:val="00183C15"/>
    <w:rsid w:val="0018551B"/>
    <w:rsid w:val="00187A98"/>
    <w:rsid w:val="0019119D"/>
    <w:rsid w:val="001A10F2"/>
    <w:rsid w:val="001A2764"/>
    <w:rsid w:val="001A6F90"/>
    <w:rsid w:val="001B3D93"/>
    <w:rsid w:val="001B4E10"/>
    <w:rsid w:val="001B5D24"/>
    <w:rsid w:val="001B5EFE"/>
    <w:rsid w:val="001B6F9F"/>
    <w:rsid w:val="001B7ACA"/>
    <w:rsid w:val="001C1070"/>
    <w:rsid w:val="001C5DF7"/>
    <w:rsid w:val="001C7C65"/>
    <w:rsid w:val="001D3995"/>
    <w:rsid w:val="001E214A"/>
    <w:rsid w:val="001E3379"/>
    <w:rsid w:val="001E3D68"/>
    <w:rsid w:val="001E3E83"/>
    <w:rsid w:val="001E4B79"/>
    <w:rsid w:val="001E6745"/>
    <w:rsid w:val="001E722D"/>
    <w:rsid w:val="001E7D88"/>
    <w:rsid w:val="001F1EBC"/>
    <w:rsid w:val="001F43CA"/>
    <w:rsid w:val="00201DB9"/>
    <w:rsid w:val="002024C8"/>
    <w:rsid w:val="002031D1"/>
    <w:rsid w:val="00203BB0"/>
    <w:rsid w:val="00204963"/>
    <w:rsid w:val="0020722A"/>
    <w:rsid w:val="002124D7"/>
    <w:rsid w:val="00212B8B"/>
    <w:rsid w:val="0021341A"/>
    <w:rsid w:val="00215FA5"/>
    <w:rsid w:val="00216CED"/>
    <w:rsid w:val="0021799B"/>
    <w:rsid w:val="00217F97"/>
    <w:rsid w:val="002215A4"/>
    <w:rsid w:val="002227E4"/>
    <w:rsid w:val="00223441"/>
    <w:rsid w:val="00223762"/>
    <w:rsid w:val="00225835"/>
    <w:rsid w:val="002328EB"/>
    <w:rsid w:val="0023343B"/>
    <w:rsid w:val="00242CBB"/>
    <w:rsid w:val="0024783A"/>
    <w:rsid w:val="00247952"/>
    <w:rsid w:val="002507DD"/>
    <w:rsid w:val="00253902"/>
    <w:rsid w:val="00254338"/>
    <w:rsid w:val="00254EE6"/>
    <w:rsid w:val="002652A9"/>
    <w:rsid w:val="00266BD8"/>
    <w:rsid w:val="0026705B"/>
    <w:rsid w:val="00267EAC"/>
    <w:rsid w:val="00271273"/>
    <w:rsid w:val="00271CCF"/>
    <w:rsid w:val="002733B7"/>
    <w:rsid w:val="00273EF4"/>
    <w:rsid w:val="00274742"/>
    <w:rsid w:val="00275BC2"/>
    <w:rsid w:val="00275EF7"/>
    <w:rsid w:val="0027701C"/>
    <w:rsid w:val="00277968"/>
    <w:rsid w:val="00280149"/>
    <w:rsid w:val="00280BCC"/>
    <w:rsid w:val="0028160E"/>
    <w:rsid w:val="00281C1E"/>
    <w:rsid w:val="0028299C"/>
    <w:rsid w:val="00284F3E"/>
    <w:rsid w:val="002861F6"/>
    <w:rsid w:val="002875D6"/>
    <w:rsid w:val="00295558"/>
    <w:rsid w:val="002A2E2A"/>
    <w:rsid w:val="002A360C"/>
    <w:rsid w:val="002B0D7D"/>
    <w:rsid w:val="002B0F24"/>
    <w:rsid w:val="002B47C3"/>
    <w:rsid w:val="002C2500"/>
    <w:rsid w:val="002C3476"/>
    <w:rsid w:val="002C4997"/>
    <w:rsid w:val="002C5793"/>
    <w:rsid w:val="002D0FDE"/>
    <w:rsid w:val="002D1844"/>
    <w:rsid w:val="002D254C"/>
    <w:rsid w:val="002D6406"/>
    <w:rsid w:val="002D69B5"/>
    <w:rsid w:val="002E07D7"/>
    <w:rsid w:val="002E54AF"/>
    <w:rsid w:val="002E6736"/>
    <w:rsid w:val="002F01CA"/>
    <w:rsid w:val="002F1B8F"/>
    <w:rsid w:val="002F2FB0"/>
    <w:rsid w:val="002F3BAC"/>
    <w:rsid w:val="002F65B7"/>
    <w:rsid w:val="002F7F7F"/>
    <w:rsid w:val="00300926"/>
    <w:rsid w:val="00300B79"/>
    <w:rsid w:val="00301731"/>
    <w:rsid w:val="003021AF"/>
    <w:rsid w:val="00302F69"/>
    <w:rsid w:val="00304A56"/>
    <w:rsid w:val="003062E3"/>
    <w:rsid w:val="00307254"/>
    <w:rsid w:val="00310440"/>
    <w:rsid w:val="003104C4"/>
    <w:rsid w:val="003141CA"/>
    <w:rsid w:val="00314A50"/>
    <w:rsid w:val="00315FC9"/>
    <w:rsid w:val="00316F18"/>
    <w:rsid w:val="00317404"/>
    <w:rsid w:val="00322928"/>
    <w:rsid w:val="003262D4"/>
    <w:rsid w:val="00326CEB"/>
    <w:rsid w:val="00327F60"/>
    <w:rsid w:val="003306E0"/>
    <w:rsid w:val="00332872"/>
    <w:rsid w:val="0033448D"/>
    <w:rsid w:val="00336E5A"/>
    <w:rsid w:val="003403DC"/>
    <w:rsid w:val="00343B1D"/>
    <w:rsid w:val="003455C8"/>
    <w:rsid w:val="00345709"/>
    <w:rsid w:val="00345FBD"/>
    <w:rsid w:val="0035049D"/>
    <w:rsid w:val="003545E1"/>
    <w:rsid w:val="0035555F"/>
    <w:rsid w:val="00355FE0"/>
    <w:rsid w:val="00356758"/>
    <w:rsid w:val="0035781C"/>
    <w:rsid w:val="00357D04"/>
    <w:rsid w:val="003603F9"/>
    <w:rsid w:val="003660AD"/>
    <w:rsid w:val="00370539"/>
    <w:rsid w:val="00371F0F"/>
    <w:rsid w:val="00375493"/>
    <w:rsid w:val="0037699D"/>
    <w:rsid w:val="003777E6"/>
    <w:rsid w:val="00380808"/>
    <w:rsid w:val="00391614"/>
    <w:rsid w:val="0039360F"/>
    <w:rsid w:val="00396187"/>
    <w:rsid w:val="003961C6"/>
    <w:rsid w:val="003A1A4F"/>
    <w:rsid w:val="003A4466"/>
    <w:rsid w:val="003A4690"/>
    <w:rsid w:val="003A5C08"/>
    <w:rsid w:val="003A63C2"/>
    <w:rsid w:val="003A63C6"/>
    <w:rsid w:val="003A71E1"/>
    <w:rsid w:val="003A78B4"/>
    <w:rsid w:val="003A7B2F"/>
    <w:rsid w:val="003B0EA2"/>
    <w:rsid w:val="003B225E"/>
    <w:rsid w:val="003B3072"/>
    <w:rsid w:val="003C2D5C"/>
    <w:rsid w:val="003C47F0"/>
    <w:rsid w:val="003D08DF"/>
    <w:rsid w:val="003D0A3B"/>
    <w:rsid w:val="003D3D77"/>
    <w:rsid w:val="003D530E"/>
    <w:rsid w:val="003D6075"/>
    <w:rsid w:val="003E0218"/>
    <w:rsid w:val="003E3ACA"/>
    <w:rsid w:val="003E47E6"/>
    <w:rsid w:val="003E547A"/>
    <w:rsid w:val="003E6BD3"/>
    <w:rsid w:val="003E746E"/>
    <w:rsid w:val="003F3167"/>
    <w:rsid w:val="003F5EB5"/>
    <w:rsid w:val="003F6C80"/>
    <w:rsid w:val="00401E76"/>
    <w:rsid w:val="00403E4E"/>
    <w:rsid w:val="00405236"/>
    <w:rsid w:val="00405BED"/>
    <w:rsid w:val="004067AC"/>
    <w:rsid w:val="004069DC"/>
    <w:rsid w:val="0041097D"/>
    <w:rsid w:val="00412852"/>
    <w:rsid w:val="00412E8D"/>
    <w:rsid w:val="00414A38"/>
    <w:rsid w:val="00415D0D"/>
    <w:rsid w:val="00415F6B"/>
    <w:rsid w:val="0042320E"/>
    <w:rsid w:val="00423303"/>
    <w:rsid w:val="0042768D"/>
    <w:rsid w:val="00433FDD"/>
    <w:rsid w:val="00434CE9"/>
    <w:rsid w:val="00435D9F"/>
    <w:rsid w:val="00435DC5"/>
    <w:rsid w:val="004508DE"/>
    <w:rsid w:val="0045270A"/>
    <w:rsid w:val="0045415F"/>
    <w:rsid w:val="0045504F"/>
    <w:rsid w:val="00463F9E"/>
    <w:rsid w:val="00464AD1"/>
    <w:rsid w:val="0047026A"/>
    <w:rsid w:val="004707F9"/>
    <w:rsid w:val="00470D2D"/>
    <w:rsid w:val="0047340B"/>
    <w:rsid w:val="004776FC"/>
    <w:rsid w:val="004834AE"/>
    <w:rsid w:val="004835D7"/>
    <w:rsid w:val="004842B2"/>
    <w:rsid w:val="004861B6"/>
    <w:rsid w:val="004867A4"/>
    <w:rsid w:val="00486EC8"/>
    <w:rsid w:val="004913B3"/>
    <w:rsid w:val="0049140F"/>
    <w:rsid w:val="00496A67"/>
    <w:rsid w:val="00496D61"/>
    <w:rsid w:val="004A12E9"/>
    <w:rsid w:val="004A1A7C"/>
    <w:rsid w:val="004B0438"/>
    <w:rsid w:val="004B1196"/>
    <w:rsid w:val="004B27E8"/>
    <w:rsid w:val="004B51CE"/>
    <w:rsid w:val="004B7A31"/>
    <w:rsid w:val="004C2681"/>
    <w:rsid w:val="004C38A8"/>
    <w:rsid w:val="004C5DCC"/>
    <w:rsid w:val="004C75FA"/>
    <w:rsid w:val="004C7749"/>
    <w:rsid w:val="004D0DB9"/>
    <w:rsid w:val="004D6640"/>
    <w:rsid w:val="004D7D8F"/>
    <w:rsid w:val="004E0333"/>
    <w:rsid w:val="004E036E"/>
    <w:rsid w:val="004E1554"/>
    <w:rsid w:val="004E2C4E"/>
    <w:rsid w:val="004E7076"/>
    <w:rsid w:val="004F18B2"/>
    <w:rsid w:val="004F1A54"/>
    <w:rsid w:val="00500632"/>
    <w:rsid w:val="0050136A"/>
    <w:rsid w:val="005022EC"/>
    <w:rsid w:val="00504E35"/>
    <w:rsid w:val="00505A71"/>
    <w:rsid w:val="00505AF5"/>
    <w:rsid w:val="00517047"/>
    <w:rsid w:val="0051788A"/>
    <w:rsid w:val="005208B3"/>
    <w:rsid w:val="0052453E"/>
    <w:rsid w:val="005353C7"/>
    <w:rsid w:val="0053676D"/>
    <w:rsid w:val="005377A2"/>
    <w:rsid w:val="0054094C"/>
    <w:rsid w:val="005412B9"/>
    <w:rsid w:val="00545EC2"/>
    <w:rsid w:val="00550F75"/>
    <w:rsid w:val="005515F9"/>
    <w:rsid w:val="0055237D"/>
    <w:rsid w:val="00553C0B"/>
    <w:rsid w:val="00557B2B"/>
    <w:rsid w:val="00560F8E"/>
    <w:rsid w:val="00562164"/>
    <w:rsid w:val="0056458D"/>
    <w:rsid w:val="00567235"/>
    <w:rsid w:val="00570CF2"/>
    <w:rsid w:val="00571242"/>
    <w:rsid w:val="00571D9D"/>
    <w:rsid w:val="005728B8"/>
    <w:rsid w:val="005741E1"/>
    <w:rsid w:val="00574829"/>
    <w:rsid w:val="005774AB"/>
    <w:rsid w:val="00580126"/>
    <w:rsid w:val="00582ADB"/>
    <w:rsid w:val="00582FC0"/>
    <w:rsid w:val="00583815"/>
    <w:rsid w:val="00594349"/>
    <w:rsid w:val="00594354"/>
    <w:rsid w:val="005A08D2"/>
    <w:rsid w:val="005A1C06"/>
    <w:rsid w:val="005A33BF"/>
    <w:rsid w:val="005A3925"/>
    <w:rsid w:val="005A6077"/>
    <w:rsid w:val="005A6827"/>
    <w:rsid w:val="005A7BD0"/>
    <w:rsid w:val="005C250D"/>
    <w:rsid w:val="005C2E34"/>
    <w:rsid w:val="005C31CF"/>
    <w:rsid w:val="005C5AB8"/>
    <w:rsid w:val="005C5B3D"/>
    <w:rsid w:val="005C667A"/>
    <w:rsid w:val="005C6873"/>
    <w:rsid w:val="005D555E"/>
    <w:rsid w:val="005D7BA4"/>
    <w:rsid w:val="005E19EC"/>
    <w:rsid w:val="005E63C9"/>
    <w:rsid w:val="005F12CA"/>
    <w:rsid w:val="005F12F7"/>
    <w:rsid w:val="005F32E6"/>
    <w:rsid w:val="005F58CD"/>
    <w:rsid w:val="006005F9"/>
    <w:rsid w:val="006014C2"/>
    <w:rsid w:val="0060270D"/>
    <w:rsid w:val="00602789"/>
    <w:rsid w:val="00605D13"/>
    <w:rsid w:val="00606072"/>
    <w:rsid w:val="00606F54"/>
    <w:rsid w:val="00615EC0"/>
    <w:rsid w:val="00616687"/>
    <w:rsid w:val="00620516"/>
    <w:rsid w:val="006237B3"/>
    <w:rsid w:val="0062510B"/>
    <w:rsid w:val="00636623"/>
    <w:rsid w:val="00636957"/>
    <w:rsid w:val="006374CF"/>
    <w:rsid w:val="00640B0B"/>
    <w:rsid w:val="00641EEF"/>
    <w:rsid w:val="00642B93"/>
    <w:rsid w:val="0064527B"/>
    <w:rsid w:val="00646749"/>
    <w:rsid w:val="00647ACE"/>
    <w:rsid w:val="00650AF8"/>
    <w:rsid w:val="0065164D"/>
    <w:rsid w:val="006523EE"/>
    <w:rsid w:val="00655E53"/>
    <w:rsid w:val="00656E8E"/>
    <w:rsid w:val="0066022B"/>
    <w:rsid w:val="00664027"/>
    <w:rsid w:val="00671D72"/>
    <w:rsid w:val="00673703"/>
    <w:rsid w:val="0067465F"/>
    <w:rsid w:val="006751B4"/>
    <w:rsid w:val="006775AD"/>
    <w:rsid w:val="006824A1"/>
    <w:rsid w:val="00682A7D"/>
    <w:rsid w:val="006916E6"/>
    <w:rsid w:val="00691B75"/>
    <w:rsid w:val="00691EA7"/>
    <w:rsid w:val="00692031"/>
    <w:rsid w:val="0069221C"/>
    <w:rsid w:val="00695D42"/>
    <w:rsid w:val="006A3047"/>
    <w:rsid w:val="006A54EE"/>
    <w:rsid w:val="006B1189"/>
    <w:rsid w:val="006B4ABD"/>
    <w:rsid w:val="006B587C"/>
    <w:rsid w:val="006B6AD2"/>
    <w:rsid w:val="006C56AE"/>
    <w:rsid w:val="006C79D5"/>
    <w:rsid w:val="006D0872"/>
    <w:rsid w:val="006D2D93"/>
    <w:rsid w:val="006D355E"/>
    <w:rsid w:val="006D5B40"/>
    <w:rsid w:val="006E35FE"/>
    <w:rsid w:val="006E6029"/>
    <w:rsid w:val="006E74C0"/>
    <w:rsid w:val="006E78B5"/>
    <w:rsid w:val="006E7E1E"/>
    <w:rsid w:val="006F0BDD"/>
    <w:rsid w:val="006F1412"/>
    <w:rsid w:val="006F188F"/>
    <w:rsid w:val="006F40C5"/>
    <w:rsid w:val="006F433A"/>
    <w:rsid w:val="006F4BB1"/>
    <w:rsid w:val="006F61C2"/>
    <w:rsid w:val="00700CF1"/>
    <w:rsid w:val="00702E11"/>
    <w:rsid w:val="00703E03"/>
    <w:rsid w:val="00705B2B"/>
    <w:rsid w:val="00706EF3"/>
    <w:rsid w:val="007106C1"/>
    <w:rsid w:val="00713A98"/>
    <w:rsid w:val="007148BD"/>
    <w:rsid w:val="0071631C"/>
    <w:rsid w:val="0072199D"/>
    <w:rsid w:val="00723CB5"/>
    <w:rsid w:val="007253EB"/>
    <w:rsid w:val="0072624F"/>
    <w:rsid w:val="007305C1"/>
    <w:rsid w:val="00731088"/>
    <w:rsid w:val="00731393"/>
    <w:rsid w:val="007319AA"/>
    <w:rsid w:val="007345A1"/>
    <w:rsid w:val="00736CFD"/>
    <w:rsid w:val="0073777B"/>
    <w:rsid w:val="00740591"/>
    <w:rsid w:val="0074301B"/>
    <w:rsid w:val="00743574"/>
    <w:rsid w:val="00744065"/>
    <w:rsid w:val="00745D58"/>
    <w:rsid w:val="00745F5A"/>
    <w:rsid w:val="007468FD"/>
    <w:rsid w:val="007520A8"/>
    <w:rsid w:val="00753028"/>
    <w:rsid w:val="00761074"/>
    <w:rsid w:val="007645D4"/>
    <w:rsid w:val="00764805"/>
    <w:rsid w:val="00765D7B"/>
    <w:rsid w:val="00770DB4"/>
    <w:rsid w:val="0077193D"/>
    <w:rsid w:val="00772981"/>
    <w:rsid w:val="00773E57"/>
    <w:rsid w:val="00776687"/>
    <w:rsid w:val="0077738C"/>
    <w:rsid w:val="0078206B"/>
    <w:rsid w:val="00785D58"/>
    <w:rsid w:val="00791C55"/>
    <w:rsid w:val="007937DC"/>
    <w:rsid w:val="00794CA7"/>
    <w:rsid w:val="007967A6"/>
    <w:rsid w:val="007A1316"/>
    <w:rsid w:val="007A1501"/>
    <w:rsid w:val="007A376A"/>
    <w:rsid w:val="007A5853"/>
    <w:rsid w:val="007A6BEF"/>
    <w:rsid w:val="007B0247"/>
    <w:rsid w:val="007B0398"/>
    <w:rsid w:val="007B21A1"/>
    <w:rsid w:val="007B2991"/>
    <w:rsid w:val="007C0A8A"/>
    <w:rsid w:val="007C1366"/>
    <w:rsid w:val="007D39E7"/>
    <w:rsid w:val="007D7147"/>
    <w:rsid w:val="007E47D4"/>
    <w:rsid w:val="007E5BB7"/>
    <w:rsid w:val="007E6A9D"/>
    <w:rsid w:val="007F075C"/>
    <w:rsid w:val="007F47E0"/>
    <w:rsid w:val="007F5131"/>
    <w:rsid w:val="007F6894"/>
    <w:rsid w:val="007F705F"/>
    <w:rsid w:val="00801152"/>
    <w:rsid w:val="008031B3"/>
    <w:rsid w:val="0080321F"/>
    <w:rsid w:val="008063C0"/>
    <w:rsid w:val="0081056D"/>
    <w:rsid w:val="00811AD0"/>
    <w:rsid w:val="0081359B"/>
    <w:rsid w:val="008159F8"/>
    <w:rsid w:val="00816097"/>
    <w:rsid w:val="008207C9"/>
    <w:rsid w:val="0082331C"/>
    <w:rsid w:val="00824B15"/>
    <w:rsid w:val="00824F4D"/>
    <w:rsid w:val="00826C89"/>
    <w:rsid w:val="00826EA4"/>
    <w:rsid w:val="0083115C"/>
    <w:rsid w:val="00832259"/>
    <w:rsid w:val="00833E61"/>
    <w:rsid w:val="0083489E"/>
    <w:rsid w:val="00835317"/>
    <w:rsid w:val="008355E1"/>
    <w:rsid w:val="00835FEA"/>
    <w:rsid w:val="008371CD"/>
    <w:rsid w:val="008371E3"/>
    <w:rsid w:val="008378C3"/>
    <w:rsid w:val="00845BD3"/>
    <w:rsid w:val="00845EAE"/>
    <w:rsid w:val="00846AED"/>
    <w:rsid w:val="00847291"/>
    <w:rsid w:val="00850C49"/>
    <w:rsid w:val="0085354D"/>
    <w:rsid w:val="00855444"/>
    <w:rsid w:val="008608CB"/>
    <w:rsid w:val="00861189"/>
    <w:rsid w:val="00862C6B"/>
    <w:rsid w:val="00863988"/>
    <w:rsid w:val="00863BC0"/>
    <w:rsid w:val="008661FD"/>
    <w:rsid w:val="00866732"/>
    <w:rsid w:val="0087348B"/>
    <w:rsid w:val="00875114"/>
    <w:rsid w:val="0087585F"/>
    <w:rsid w:val="00876D1D"/>
    <w:rsid w:val="00876FE3"/>
    <w:rsid w:val="00885EAC"/>
    <w:rsid w:val="00897AB2"/>
    <w:rsid w:val="008A10FC"/>
    <w:rsid w:val="008A4AEF"/>
    <w:rsid w:val="008B0A9A"/>
    <w:rsid w:val="008B205E"/>
    <w:rsid w:val="008B2206"/>
    <w:rsid w:val="008B27E4"/>
    <w:rsid w:val="008B7CE6"/>
    <w:rsid w:val="008C05AB"/>
    <w:rsid w:val="008C13A6"/>
    <w:rsid w:val="008C2F05"/>
    <w:rsid w:val="008C37B1"/>
    <w:rsid w:val="008C37BA"/>
    <w:rsid w:val="008D063C"/>
    <w:rsid w:val="008D3D21"/>
    <w:rsid w:val="008D576D"/>
    <w:rsid w:val="008D611F"/>
    <w:rsid w:val="008E5840"/>
    <w:rsid w:val="008F7DC0"/>
    <w:rsid w:val="0090262E"/>
    <w:rsid w:val="0090306F"/>
    <w:rsid w:val="009071EB"/>
    <w:rsid w:val="00915DB9"/>
    <w:rsid w:val="0092632E"/>
    <w:rsid w:val="00931766"/>
    <w:rsid w:val="0093289A"/>
    <w:rsid w:val="00932E62"/>
    <w:rsid w:val="00933BE1"/>
    <w:rsid w:val="00934999"/>
    <w:rsid w:val="0093578C"/>
    <w:rsid w:val="00935AA3"/>
    <w:rsid w:val="00940A5A"/>
    <w:rsid w:val="0094152B"/>
    <w:rsid w:val="0094571C"/>
    <w:rsid w:val="00950824"/>
    <w:rsid w:val="00953869"/>
    <w:rsid w:val="0095508F"/>
    <w:rsid w:val="00955C6C"/>
    <w:rsid w:val="00956FEB"/>
    <w:rsid w:val="00957731"/>
    <w:rsid w:val="00963703"/>
    <w:rsid w:val="00964246"/>
    <w:rsid w:val="009678B0"/>
    <w:rsid w:val="0097045F"/>
    <w:rsid w:val="0097190F"/>
    <w:rsid w:val="00973ACA"/>
    <w:rsid w:val="00974111"/>
    <w:rsid w:val="00976397"/>
    <w:rsid w:val="00981E4B"/>
    <w:rsid w:val="00982A1A"/>
    <w:rsid w:val="00982E31"/>
    <w:rsid w:val="00983EF8"/>
    <w:rsid w:val="009856E1"/>
    <w:rsid w:val="0098622F"/>
    <w:rsid w:val="00987197"/>
    <w:rsid w:val="00987360"/>
    <w:rsid w:val="00992E2A"/>
    <w:rsid w:val="009973FC"/>
    <w:rsid w:val="009A1EFE"/>
    <w:rsid w:val="009A3666"/>
    <w:rsid w:val="009A40D4"/>
    <w:rsid w:val="009A4DB6"/>
    <w:rsid w:val="009A5D99"/>
    <w:rsid w:val="009B0046"/>
    <w:rsid w:val="009B10E2"/>
    <w:rsid w:val="009B2153"/>
    <w:rsid w:val="009B4BB7"/>
    <w:rsid w:val="009B71DF"/>
    <w:rsid w:val="009C121C"/>
    <w:rsid w:val="009C479B"/>
    <w:rsid w:val="009C75C7"/>
    <w:rsid w:val="009D07E6"/>
    <w:rsid w:val="009D0B90"/>
    <w:rsid w:val="009D1D7D"/>
    <w:rsid w:val="009D25AB"/>
    <w:rsid w:val="009D3C34"/>
    <w:rsid w:val="009E2C62"/>
    <w:rsid w:val="009E3984"/>
    <w:rsid w:val="009E516B"/>
    <w:rsid w:val="009E528B"/>
    <w:rsid w:val="009E54C3"/>
    <w:rsid w:val="009E58F7"/>
    <w:rsid w:val="009E6B1E"/>
    <w:rsid w:val="009F1414"/>
    <w:rsid w:val="009F273F"/>
    <w:rsid w:val="009F2C9D"/>
    <w:rsid w:val="009F4B46"/>
    <w:rsid w:val="00A01FF9"/>
    <w:rsid w:val="00A04AB5"/>
    <w:rsid w:val="00A04BFB"/>
    <w:rsid w:val="00A05B61"/>
    <w:rsid w:val="00A10650"/>
    <w:rsid w:val="00A11F27"/>
    <w:rsid w:val="00A13F78"/>
    <w:rsid w:val="00A15201"/>
    <w:rsid w:val="00A15A09"/>
    <w:rsid w:val="00A16D5A"/>
    <w:rsid w:val="00A17066"/>
    <w:rsid w:val="00A238FA"/>
    <w:rsid w:val="00A241F8"/>
    <w:rsid w:val="00A24461"/>
    <w:rsid w:val="00A25983"/>
    <w:rsid w:val="00A260FC"/>
    <w:rsid w:val="00A2634F"/>
    <w:rsid w:val="00A3052E"/>
    <w:rsid w:val="00A31698"/>
    <w:rsid w:val="00A35A43"/>
    <w:rsid w:val="00A35D13"/>
    <w:rsid w:val="00A42D44"/>
    <w:rsid w:val="00A43507"/>
    <w:rsid w:val="00A43FC1"/>
    <w:rsid w:val="00A44C2E"/>
    <w:rsid w:val="00A45202"/>
    <w:rsid w:val="00A50143"/>
    <w:rsid w:val="00A604D9"/>
    <w:rsid w:val="00A61354"/>
    <w:rsid w:val="00A613A4"/>
    <w:rsid w:val="00A617F9"/>
    <w:rsid w:val="00A63984"/>
    <w:rsid w:val="00A64E3F"/>
    <w:rsid w:val="00A65890"/>
    <w:rsid w:val="00A70BDC"/>
    <w:rsid w:val="00A70C0C"/>
    <w:rsid w:val="00A71F8D"/>
    <w:rsid w:val="00A75481"/>
    <w:rsid w:val="00A75645"/>
    <w:rsid w:val="00A76798"/>
    <w:rsid w:val="00A77A86"/>
    <w:rsid w:val="00A82FDD"/>
    <w:rsid w:val="00A834CD"/>
    <w:rsid w:val="00A8510C"/>
    <w:rsid w:val="00A871E0"/>
    <w:rsid w:val="00A91F2F"/>
    <w:rsid w:val="00A9489D"/>
    <w:rsid w:val="00A962EE"/>
    <w:rsid w:val="00AA0C8E"/>
    <w:rsid w:val="00AA365E"/>
    <w:rsid w:val="00AA4FF7"/>
    <w:rsid w:val="00AB2465"/>
    <w:rsid w:val="00AB4A34"/>
    <w:rsid w:val="00AB5B57"/>
    <w:rsid w:val="00AB710D"/>
    <w:rsid w:val="00AB7957"/>
    <w:rsid w:val="00AC18D9"/>
    <w:rsid w:val="00AC2D0C"/>
    <w:rsid w:val="00AC2ED8"/>
    <w:rsid w:val="00AC32BB"/>
    <w:rsid w:val="00AC5063"/>
    <w:rsid w:val="00AC5AE1"/>
    <w:rsid w:val="00AD3FC2"/>
    <w:rsid w:val="00AD4055"/>
    <w:rsid w:val="00AD5D77"/>
    <w:rsid w:val="00AE1B68"/>
    <w:rsid w:val="00AE2CBC"/>
    <w:rsid w:val="00AE3264"/>
    <w:rsid w:val="00AE37DA"/>
    <w:rsid w:val="00AE4940"/>
    <w:rsid w:val="00AE6A90"/>
    <w:rsid w:val="00AE77B9"/>
    <w:rsid w:val="00AF3334"/>
    <w:rsid w:val="00AF7770"/>
    <w:rsid w:val="00B00315"/>
    <w:rsid w:val="00B0083B"/>
    <w:rsid w:val="00B0157A"/>
    <w:rsid w:val="00B036C6"/>
    <w:rsid w:val="00B0393F"/>
    <w:rsid w:val="00B04939"/>
    <w:rsid w:val="00B0688F"/>
    <w:rsid w:val="00B12CC6"/>
    <w:rsid w:val="00B12D28"/>
    <w:rsid w:val="00B13A8F"/>
    <w:rsid w:val="00B13E87"/>
    <w:rsid w:val="00B179C2"/>
    <w:rsid w:val="00B20372"/>
    <w:rsid w:val="00B207B0"/>
    <w:rsid w:val="00B27351"/>
    <w:rsid w:val="00B27FDB"/>
    <w:rsid w:val="00B310B5"/>
    <w:rsid w:val="00B33C64"/>
    <w:rsid w:val="00B34AEB"/>
    <w:rsid w:val="00B355B1"/>
    <w:rsid w:val="00B36636"/>
    <w:rsid w:val="00B413C9"/>
    <w:rsid w:val="00B4226C"/>
    <w:rsid w:val="00B429AE"/>
    <w:rsid w:val="00B461DA"/>
    <w:rsid w:val="00B4630F"/>
    <w:rsid w:val="00B4653F"/>
    <w:rsid w:val="00B476B9"/>
    <w:rsid w:val="00B51225"/>
    <w:rsid w:val="00B56838"/>
    <w:rsid w:val="00B56B4C"/>
    <w:rsid w:val="00B579A7"/>
    <w:rsid w:val="00B60961"/>
    <w:rsid w:val="00B61F14"/>
    <w:rsid w:val="00B63A1D"/>
    <w:rsid w:val="00B64AD0"/>
    <w:rsid w:val="00B736FF"/>
    <w:rsid w:val="00B75437"/>
    <w:rsid w:val="00B76FC9"/>
    <w:rsid w:val="00B802B2"/>
    <w:rsid w:val="00B8260B"/>
    <w:rsid w:val="00B82F34"/>
    <w:rsid w:val="00B8340E"/>
    <w:rsid w:val="00B8479D"/>
    <w:rsid w:val="00B8533F"/>
    <w:rsid w:val="00B8553E"/>
    <w:rsid w:val="00B9138F"/>
    <w:rsid w:val="00B93A8F"/>
    <w:rsid w:val="00B94A25"/>
    <w:rsid w:val="00BA0779"/>
    <w:rsid w:val="00BA29A4"/>
    <w:rsid w:val="00BA505B"/>
    <w:rsid w:val="00BA69E5"/>
    <w:rsid w:val="00BA6FE2"/>
    <w:rsid w:val="00BB4080"/>
    <w:rsid w:val="00BB4439"/>
    <w:rsid w:val="00BB4EC3"/>
    <w:rsid w:val="00BB4EE5"/>
    <w:rsid w:val="00BB6ADE"/>
    <w:rsid w:val="00BC3352"/>
    <w:rsid w:val="00BC34F4"/>
    <w:rsid w:val="00BC3BE9"/>
    <w:rsid w:val="00BD00AF"/>
    <w:rsid w:val="00BD5C0D"/>
    <w:rsid w:val="00BD6622"/>
    <w:rsid w:val="00BD7C46"/>
    <w:rsid w:val="00BE0D0E"/>
    <w:rsid w:val="00BE170E"/>
    <w:rsid w:val="00BE6B2C"/>
    <w:rsid w:val="00BE7267"/>
    <w:rsid w:val="00BE7C07"/>
    <w:rsid w:val="00BF05BD"/>
    <w:rsid w:val="00BF1A44"/>
    <w:rsid w:val="00BF29B9"/>
    <w:rsid w:val="00BF3650"/>
    <w:rsid w:val="00BF74EC"/>
    <w:rsid w:val="00BF7F0D"/>
    <w:rsid w:val="00C0545F"/>
    <w:rsid w:val="00C05974"/>
    <w:rsid w:val="00C12021"/>
    <w:rsid w:val="00C126E4"/>
    <w:rsid w:val="00C16381"/>
    <w:rsid w:val="00C1693F"/>
    <w:rsid w:val="00C16E7B"/>
    <w:rsid w:val="00C173F0"/>
    <w:rsid w:val="00C23648"/>
    <w:rsid w:val="00C27C01"/>
    <w:rsid w:val="00C32902"/>
    <w:rsid w:val="00C36C90"/>
    <w:rsid w:val="00C36F56"/>
    <w:rsid w:val="00C461F5"/>
    <w:rsid w:val="00C478ED"/>
    <w:rsid w:val="00C502BE"/>
    <w:rsid w:val="00C5117C"/>
    <w:rsid w:val="00C55F75"/>
    <w:rsid w:val="00C614C6"/>
    <w:rsid w:val="00C61829"/>
    <w:rsid w:val="00C61ABD"/>
    <w:rsid w:val="00C62D67"/>
    <w:rsid w:val="00C65825"/>
    <w:rsid w:val="00C67519"/>
    <w:rsid w:val="00C67926"/>
    <w:rsid w:val="00C720CB"/>
    <w:rsid w:val="00C724ED"/>
    <w:rsid w:val="00C72DBC"/>
    <w:rsid w:val="00C76D11"/>
    <w:rsid w:val="00C80C62"/>
    <w:rsid w:val="00C810BA"/>
    <w:rsid w:val="00C82BBD"/>
    <w:rsid w:val="00C86D07"/>
    <w:rsid w:val="00C92297"/>
    <w:rsid w:val="00C949AD"/>
    <w:rsid w:val="00C9504D"/>
    <w:rsid w:val="00C952BC"/>
    <w:rsid w:val="00C969E1"/>
    <w:rsid w:val="00C97B8C"/>
    <w:rsid w:val="00CA063D"/>
    <w:rsid w:val="00CA4875"/>
    <w:rsid w:val="00CA69A5"/>
    <w:rsid w:val="00CA6EE1"/>
    <w:rsid w:val="00CA717A"/>
    <w:rsid w:val="00CA71F5"/>
    <w:rsid w:val="00CA7D60"/>
    <w:rsid w:val="00CB6995"/>
    <w:rsid w:val="00CB7999"/>
    <w:rsid w:val="00CC17DD"/>
    <w:rsid w:val="00CC20A9"/>
    <w:rsid w:val="00CC25A7"/>
    <w:rsid w:val="00CD01A2"/>
    <w:rsid w:val="00CD3A6B"/>
    <w:rsid w:val="00CD44C5"/>
    <w:rsid w:val="00CD56E3"/>
    <w:rsid w:val="00CE1FA2"/>
    <w:rsid w:val="00CE362B"/>
    <w:rsid w:val="00CE3666"/>
    <w:rsid w:val="00CE758A"/>
    <w:rsid w:val="00CF136D"/>
    <w:rsid w:val="00CF155C"/>
    <w:rsid w:val="00CF311F"/>
    <w:rsid w:val="00CF36F3"/>
    <w:rsid w:val="00CF41C5"/>
    <w:rsid w:val="00D0152A"/>
    <w:rsid w:val="00D02BC7"/>
    <w:rsid w:val="00D040F8"/>
    <w:rsid w:val="00D05997"/>
    <w:rsid w:val="00D05FDC"/>
    <w:rsid w:val="00D0652A"/>
    <w:rsid w:val="00D10FCB"/>
    <w:rsid w:val="00D12EA0"/>
    <w:rsid w:val="00D13E9A"/>
    <w:rsid w:val="00D1420D"/>
    <w:rsid w:val="00D16E05"/>
    <w:rsid w:val="00D20BE2"/>
    <w:rsid w:val="00D215D8"/>
    <w:rsid w:val="00D2227C"/>
    <w:rsid w:val="00D23B39"/>
    <w:rsid w:val="00D26816"/>
    <w:rsid w:val="00D26E64"/>
    <w:rsid w:val="00D3072D"/>
    <w:rsid w:val="00D34146"/>
    <w:rsid w:val="00D428E9"/>
    <w:rsid w:val="00D441E9"/>
    <w:rsid w:val="00D46875"/>
    <w:rsid w:val="00D50C7C"/>
    <w:rsid w:val="00D528CA"/>
    <w:rsid w:val="00D542D7"/>
    <w:rsid w:val="00D5521D"/>
    <w:rsid w:val="00D56E1C"/>
    <w:rsid w:val="00D60BC5"/>
    <w:rsid w:val="00D62A45"/>
    <w:rsid w:val="00D67A21"/>
    <w:rsid w:val="00D759C9"/>
    <w:rsid w:val="00D77C4D"/>
    <w:rsid w:val="00D80605"/>
    <w:rsid w:val="00D8163B"/>
    <w:rsid w:val="00D8215F"/>
    <w:rsid w:val="00D82CB6"/>
    <w:rsid w:val="00D83ACC"/>
    <w:rsid w:val="00D8430F"/>
    <w:rsid w:val="00D86209"/>
    <w:rsid w:val="00D91929"/>
    <w:rsid w:val="00D927D1"/>
    <w:rsid w:val="00D92E04"/>
    <w:rsid w:val="00D9645C"/>
    <w:rsid w:val="00D96E0B"/>
    <w:rsid w:val="00D9789E"/>
    <w:rsid w:val="00DA3CFB"/>
    <w:rsid w:val="00DA6A69"/>
    <w:rsid w:val="00DA779E"/>
    <w:rsid w:val="00DB037A"/>
    <w:rsid w:val="00DC0D2D"/>
    <w:rsid w:val="00DC38CE"/>
    <w:rsid w:val="00DC443C"/>
    <w:rsid w:val="00DC5FB7"/>
    <w:rsid w:val="00DC659B"/>
    <w:rsid w:val="00DC67F5"/>
    <w:rsid w:val="00DD1290"/>
    <w:rsid w:val="00DD3F34"/>
    <w:rsid w:val="00DD6993"/>
    <w:rsid w:val="00DD7715"/>
    <w:rsid w:val="00DE2A9A"/>
    <w:rsid w:val="00DE4F7A"/>
    <w:rsid w:val="00DE53AE"/>
    <w:rsid w:val="00DE55A8"/>
    <w:rsid w:val="00DE58C8"/>
    <w:rsid w:val="00DE5942"/>
    <w:rsid w:val="00DE6496"/>
    <w:rsid w:val="00DF150F"/>
    <w:rsid w:val="00DF20BA"/>
    <w:rsid w:val="00DF2C7B"/>
    <w:rsid w:val="00DF3FF1"/>
    <w:rsid w:val="00DF5270"/>
    <w:rsid w:val="00E01A98"/>
    <w:rsid w:val="00E02655"/>
    <w:rsid w:val="00E04A38"/>
    <w:rsid w:val="00E04AE1"/>
    <w:rsid w:val="00E05CF5"/>
    <w:rsid w:val="00E0787C"/>
    <w:rsid w:val="00E112C1"/>
    <w:rsid w:val="00E11850"/>
    <w:rsid w:val="00E1190D"/>
    <w:rsid w:val="00E125D8"/>
    <w:rsid w:val="00E128CB"/>
    <w:rsid w:val="00E13072"/>
    <w:rsid w:val="00E1481C"/>
    <w:rsid w:val="00E1538A"/>
    <w:rsid w:val="00E1737C"/>
    <w:rsid w:val="00E25382"/>
    <w:rsid w:val="00E317A4"/>
    <w:rsid w:val="00E31BDC"/>
    <w:rsid w:val="00E35870"/>
    <w:rsid w:val="00E376BE"/>
    <w:rsid w:val="00E40285"/>
    <w:rsid w:val="00E42F5C"/>
    <w:rsid w:val="00E4578D"/>
    <w:rsid w:val="00E45F87"/>
    <w:rsid w:val="00E45FB4"/>
    <w:rsid w:val="00E532A5"/>
    <w:rsid w:val="00E5530B"/>
    <w:rsid w:val="00E557A5"/>
    <w:rsid w:val="00E666AB"/>
    <w:rsid w:val="00E70B04"/>
    <w:rsid w:val="00E70B13"/>
    <w:rsid w:val="00E71635"/>
    <w:rsid w:val="00E71A15"/>
    <w:rsid w:val="00E73348"/>
    <w:rsid w:val="00E734EC"/>
    <w:rsid w:val="00E740D3"/>
    <w:rsid w:val="00E7463C"/>
    <w:rsid w:val="00E76A36"/>
    <w:rsid w:val="00E81F4D"/>
    <w:rsid w:val="00E8305D"/>
    <w:rsid w:val="00E83CE4"/>
    <w:rsid w:val="00E859FF"/>
    <w:rsid w:val="00E8755F"/>
    <w:rsid w:val="00E90024"/>
    <w:rsid w:val="00E91581"/>
    <w:rsid w:val="00E91942"/>
    <w:rsid w:val="00E9351C"/>
    <w:rsid w:val="00E95B60"/>
    <w:rsid w:val="00EA04E6"/>
    <w:rsid w:val="00EA3048"/>
    <w:rsid w:val="00EA3E5E"/>
    <w:rsid w:val="00EA3F26"/>
    <w:rsid w:val="00EA4E25"/>
    <w:rsid w:val="00EA527F"/>
    <w:rsid w:val="00EA61C2"/>
    <w:rsid w:val="00EA6B4B"/>
    <w:rsid w:val="00EB1BC4"/>
    <w:rsid w:val="00EB2D0A"/>
    <w:rsid w:val="00EB4F8C"/>
    <w:rsid w:val="00EC09E4"/>
    <w:rsid w:val="00EC1EA7"/>
    <w:rsid w:val="00EC1F30"/>
    <w:rsid w:val="00EC3B61"/>
    <w:rsid w:val="00EC507A"/>
    <w:rsid w:val="00EC6A92"/>
    <w:rsid w:val="00EC7B19"/>
    <w:rsid w:val="00ED08BA"/>
    <w:rsid w:val="00ED26D1"/>
    <w:rsid w:val="00ED4352"/>
    <w:rsid w:val="00ED4ED2"/>
    <w:rsid w:val="00ED5BD7"/>
    <w:rsid w:val="00EE1DA8"/>
    <w:rsid w:val="00EE1E43"/>
    <w:rsid w:val="00EE276A"/>
    <w:rsid w:val="00EF23F9"/>
    <w:rsid w:val="00EF4187"/>
    <w:rsid w:val="00F05875"/>
    <w:rsid w:val="00F064B9"/>
    <w:rsid w:val="00F1636E"/>
    <w:rsid w:val="00F2145F"/>
    <w:rsid w:val="00F21D09"/>
    <w:rsid w:val="00F22543"/>
    <w:rsid w:val="00F263AC"/>
    <w:rsid w:val="00F32CEF"/>
    <w:rsid w:val="00F33695"/>
    <w:rsid w:val="00F33E24"/>
    <w:rsid w:val="00F345A9"/>
    <w:rsid w:val="00F35CF9"/>
    <w:rsid w:val="00F37659"/>
    <w:rsid w:val="00F37D04"/>
    <w:rsid w:val="00F4269A"/>
    <w:rsid w:val="00F42B2C"/>
    <w:rsid w:val="00F4464E"/>
    <w:rsid w:val="00F469EA"/>
    <w:rsid w:val="00F53D8C"/>
    <w:rsid w:val="00F55A50"/>
    <w:rsid w:val="00F60C67"/>
    <w:rsid w:val="00F631A7"/>
    <w:rsid w:val="00F63243"/>
    <w:rsid w:val="00F652E7"/>
    <w:rsid w:val="00F665FE"/>
    <w:rsid w:val="00F67247"/>
    <w:rsid w:val="00F67ABD"/>
    <w:rsid w:val="00F70854"/>
    <w:rsid w:val="00F725F4"/>
    <w:rsid w:val="00F81C55"/>
    <w:rsid w:val="00F83AB3"/>
    <w:rsid w:val="00F87B5F"/>
    <w:rsid w:val="00F93BB0"/>
    <w:rsid w:val="00F96F57"/>
    <w:rsid w:val="00F973B7"/>
    <w:rsid w:val="00FA0B21"/>
    <w:rsid w:val="00FA5DF4"/>
    <w:rsid w:val="00FA6F6E"/>
    <w:rsid w:val="00FA7487"/>
    <w:rsid w:val="00FA771E"/>
    <w:rsid w:val="00FA7EB0"/>
    <w:rsid w:val="00FB0665"/>
    <w:rsid w:val="00FB1126"/>
    <w:rsid w:val="00FB288A"/>
    <w:rsid w:val="00FB6C3A"/>
    <w:rsid w:val="00FC25A4"/>
    <w:rsid w:val="00FC669B"/>
    <w:rsid w:val="00FC7B79"/>
    <w:rsid w:val="00FD0897"/>
    <w:rsid w:val="00FD0A70"/>
    <w:rsid w:val="00FD5FF1"/>
    <w:rsid w:val="00FD6648"/>
    <w:rsid w:val="00FD789E"/>
    <w:rsid w:val="00FE0D93"/>
    <w:rsid w:val="00FE0DF3"/>
    <w:rsid w:val="00FE2619"/>
    <w:rsid w:val="00FE65E8"/>
    <w:rsid w:val="00FE7509"/>
    <w:rsid w:val="00FE7F0D"/>
    <w:rsid w:val="00FF0C15"/>
    <w:rsid w:val="00FF266B"/>
    <w:rsid w:val="00FF2894"/>
    <w:rsid w:val="00FF2F0E"/>
    <w:rsid w:val="00FF5764"/>
    <w:rsid w:val="00FF5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4FBBB"/>
  <w15:chartTrackingRefBased/>
  <w15:docId w15:val="{EDF04D68-8430-401E-8F29-3731838F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957"/>
  </w:style>
  <w:style w:type="paragraph" w:styleId="Heading1">
    <w:name w:val="heading 1"/>
    <w:basedOn w:val="Normal"/>
    <w:next w:val="Normal"/>
    <w:link w:val="Heading1Char"/>
    <w:uiPriority w:val="9"/>
    <w:qFormat/>
    <w:rsid w:val="00355FE0"/>
    <w:pPr>
      <w:keepNext/>
      <w:keepLines/>
      <w:spacing w:before="320" w:after="80" w:line="240" w:lineRule="auto"/>
      <w:jc w:val="center"/>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unhideWhenUsed/>
    <w:qFormat/>
    <w:rsid w:val="00355FE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355FE0"/>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355FE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55FE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55FE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55FE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55FE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55FE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55FE0"/>
    <w:pPr>
      <w:pBdr>
        <w:top w:val="single" w:sz="6" w:space="8" w:color="297FD5" w:themeColor="accent3"/>
        <w:bottom w:val="single" w:sz="6" w:space="8" w:color="297FD5" w:themeColor="accent3"/>
      </w:pBdr>
      <w:spacing w:after="400" w:line="240" w:lineRule="auto"/>
      <w:contextualSpacing/>
      <w:jc w:val="center"/>
    </w:pPr>
    <w:rPr>
      <w:rFonts w:asciiTheme="majorHAnsi" w:eastAsiaTheme="majorEastAsia" w:hAnsiTheme="majorHAnsi" w:cstheme="majorBidi"/>
      <w:caps/>
      <w:color w:val="242852" w:themeColor="text2"/>
      <w:spacing w:val="30"/>
      <w:sz w:val="72"/>
      <w:szCs w:val="72"/>
    </w:rPr>
  </w:style>
  <w:style w:type="character" w:customStyle="1" w:styleId="TitleChar">
    <w:name w:val="Title Char"/>
    <w:basedOn w:val="DefaultParagraphFont"/>
    <w:link w:val="Title"/>
    <w:uiPriority w:val="10"/>
    <w:rsid w:val="00355FE0"/>
    <w:rPr>
      <w:rFonts w:asciiTheme="majorHAnsi" w:eastAsiaTheme="majorEastAsia" w:hAnsiTheme="majorHAnsi" w:cstheme="majorBidi"/>
      <w:caps/>
      <w:color w:val="242852" w:themeColor="text2"/>
      <w:spacing w:val="30"/>
      <w:sz w:val="72"/>
      <w:szCs w:val="72"/>
    </w:rPr>
  </w:style>
  <w:style w:type="character" w:styleId="BookTitle">
    <w:name w:val="Book Title"/>
    <w:basedOn w:val="DefaultParagraphFont"/>
    <w:uiPriority w:val="33"/>
    <w:qFormat/>
    <w:rsid w:val="00355FE0"/>
    <w:rPr>
      <w:b/>
      <w:bCs/>
      <w:caps w:val="0"/>
      <w:smallCaps/>
      <w:spacing w:val="0"/>
    </w:rPr>
  </w:style>
  <w:style w:type="paragraph" w:styleId="Subtitle">
    <w:name w:val="Subtitle"/>
    <w:basedOn w:val="Normal"/>
    <w:next w:val="Normal"/>
    <w:link w:val="SubtitleChar"/>
    <w:uiPriority w:val="11"/>
    <w:qFormat/>
    <w:rsid w:val="00355FE0"/>
    <w:pPr>
      <w:numPr>
        <w:ilvl w:val="1"/>
      </w:numPr>
      <w:jc w:val="center"/>
    </w:pPr>
    <w:rPr>
      <w:color w:val="242852" w:themeColor="text2"/>
      <w:sz w:val="28"/>
      <w:szCs w:val="28"/>
    </w:rPr>
  </w:style>
  <w:style w:type="character" w:customStyle="1" w:styleId="SubtitleChar">
    <w:name w:val="Subtitle Char"/>
    <w:basedOn w:val="DefaultParagraphFont"/>
    <w:link w:val="Subtitle"/>
    <w:uiPriority w:val="11"/>
    <w:rsid w:val="00355FE0"/>
    <w:rPr>
      <w:color w:val="242852" w:themeColor="text2"/>
      <w:sz w:val="28"/>
      <w:szCs w:val="28"/>
    </w:rPr>
  </w:style>
  <w:style w:type="character" w:styleId="IntenseReference">
    <w:name w:val="Intense Reference"/>
    <w:basedOn w:val="DefaultParagraphFont"/>
    <w:uiPriority w:val="32"/>
    <w:qFormat/>
    <w:rsid w:val="00355FE0"/>
    <w:rPr>
      <w:b/>
      <w:bCs/>
      <w:caps w:val="0"/>
      <w:smallCaps/>
      <w:color w:val="auto"/>
      <w:spacing w:val="0"/>
      <w:u w:val="single"/>
    </w:rPr>
  </w:style>
  <w:style w:type="character" w:customStyle="1" w:styleId="Heading1Char">
    <w:name w:val="Heading 1 Char"/>
    <w:basedOn w:val="DefaultParagraphFont"/>
    <w:link w:val="Heading1"/>
    <w:uiPriority w:val="9"/>
    <w:rsid w:val="00355FE0"/>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rsid w:val="00355FE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355FE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355FE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55FE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55FE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55FE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55FE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55FE0"/>
    <w:rPr>
      <w:b/>
      <w:bCs/>
      <w:i/>
      <w:iCs/>
    </w:rPr>
  </w:style>
  <w:style w:type="paragraph" w:styleId="Caption">
    <w:name w:val="caption"/>
    <w:basedOn w:val="Normal"/>
    <w:next w:val="Normal"/>
    <w:uiPriority w:val="35"/>
    <w:semiHidden/>
    <w:unhideWhenUsed/>
    <w:qFormat/>
    <w:rsid w:val="00355FE0"/>
    <w:pPr>
      <w:spacing w:line="240" w:lineRule="auto"/>
    </w:pPr>
    <w:rPr>
      <w:b/>
      <w:bCs/>
      <w:color w:val="404040" w:themeColor="text1" w:themeTint="BF"/>
      <w:sz w:val="16"/>
      <w:szCs w:val="16"/>
    </w:rPr>
  </w:style>
  <w:style w:type="character" w:styleId="Strong">
    <w:name w:val="Strong"/>
    <w:basedOn w:val="DefaultParagraphFont"/>
    <w:uiPriority w:val="22"/>
    <w:qFormat/>
    <w:rsid w:val="00355FE0"/>
    <w:rPr>
      <w:b/>
      <w:bCs/>
    </w:rPr>
  </w:style>
  <w:style w:type="character" w:styleId="Emphasis">
    <w:name w:val="Emphasis"/>
    <w:basedOn w:val="DefaultParagraphFont"/>
    <w:uiPriority w:val="20"/>
    <w:qFormat/>
    <w:rsid w:val="00355FE0"/>
    <w:rPr>
      <w:i/>
      <w:iCs/>
      <w:color w:val="000000" w:themeColor="text1"/>
    </w:rPr>
  </w:style>
  <w:style w:type="paragraph" w:styleId="NoSpacing">
    <w:name w:val="No Spacing"/>
    <w:uiPriority w:val="1"/>
    <w:qFormat/>
    <w:rsid w:val="00355FE0"/>
    <w:pPr>
      <w:spacing w:after="0" w:line="240" w:lineRule="auto"/>
    </w:pPr>
  </w:style>
  <w:style w:type="paragraph" w:styleId="Quote">
    <w:name w:val="Quote"/>
    <w:basedOn w:val="Normal"/>
    <w:next w:val="Normal"/>
    <w:link w:val="QuoteChar"/>
    <w:uiPriority w:val="29"/>
    <w:qFormat/>
    <w:rsid w:val="00355FE0"/>
    <w:pPr>
      <w:spacing w:before="160"/>
      <w:ind w:left="720" w:right="720"/>
      <w:jc w:val="center"/>
    </w:pPr>
    <w:rPr>
      <w:i/>
      <w:iCs/>
      <w:color w:val="1E5E9F" w:themeColor="accent3" w:themeShade="BF"/>
      <w:sz w:val="24"/>
      <w:szCs w:val="24"/>
    </w:rPr>
  </w:style>
  <w:style w:type="character" w:customStyle="1" w:styleId="QuoteChar">
    <w:name w:val="Quote Char"/>
    <w:basedOn w:val="DefaultParagraphFont"/>
    <w:link w:val="Quote"/>
    <w:uiPriority w:val="29"/>
    <w:rsid w:val="00355FE0"/>
    <w:rPr>
      <w:i/>
      <w:iCs/>
      <w:color w:val="1E5E9F" w:themeColor="accent3" w:themeShade="BF"/>
      <w:sz w:val="24"/>
      <w:szCs w:val="24"/>
    </w:rPr>
  </w:style>
  <w:style w:type="paragraph" w:styleId="IntenseQuote">
    <w:name w:val="Intense Quote"/>
    <w:basedOn w:val="Normal"/>
    <w:next w:val="Normal"/>
    <w:link w:val="IntenseQuoteChar"/>
    <w:uiPriority w:val="30"/>
    <w:qFormat/>
    <w:rsid w:val="00355FE0"/>
    <w:pPr>
      <w:spacing w:before="160" w:line="276" w:lineRule="auto"/>
      <w:ind w:left="936" w:right="936"/>
      <w:jc w:val="center"/>
    </w:pPr>
    <w:rPr>
      <w:rFonts w:asciiTheme="majorHAnsi" w:eastAsiaTheme="majorEastAsia" w:hAnsiTheme="majorHAnsi" w:cstheme="majorBidi"/>
      <w:caps/>
      <w:color w:val="374C80" w:themeColor="accent1" w:themeShade="BF"/>
      <w:sz w:val="28"/>
      <w:szCs w:val="28"/>
    </w:rPr>
  </w:style>
  <w:style w:type="character" w:customStyle="1" w:styleId="IntenseQuoteChar">
    <w:name w:val="Intense Quote Char"/>
    <w:basedOn w:val="DefaultParagraphFont"/>
    <w:link w:val="IntenseQuote"/>
    <w:uiPriority w:val="30"/>
    <w:rsid w:val="00355FE0"/>
    <w:rPr>
      <w:rFonts w:asciiTheme="majorHAnsi" w:eastAsiaTheme="majorEastAsia" w:hAnsiTheme="majorHAnsi" w:cstheme="majorBidi"/>
      <w:caps/>
      <w:color w:val="374C80" w:themeColor="accent1" w:themeShade="BF"/>
      <w:sz w:val="28"/>
      <w:szCs w:val="28"/>
    </w:rPr>
  </w:style>
  <w:style w:type="character" w:styleId="SubtleEmphasis">
    <w:name w:val="Subtle Emphasis"/>
    <w:basedOn w:val="DefaultParagraphFont"/>
    <w:uiPriority w:val="19"/>
    <w:qFormat/>
    <w:rsid w:val="00355FE0"/>
    <w:rPr>
      <w:i/>
      <w:iCs/>
      <w:color w:val="595959" w:themeColor="text1" w:themeTint="A6"/>
    </w:rPr>
  </w:style>
  <w:style w:type="character" w:styleId="IntenseEmphasis">
    <w:name w:val="Intense Emphasis"/>
    <w:basedOn w:val="DefaultParagraphFont"/>
    <w:uiPriority w:val="21"/>
    <w:qFormat/>
    <w:rsid w:val="00355FE0"/>
    <w:rPr>
      <w:b/>
      <w:bCs/>
      <w:i/>
      <w:iCs/>
      <w:color w:val="auto"/>
    </w:rPr>
  </w:style>
  <w:style w:type="character" w:styleId="SubtleReference">
    <w:name w:val="Subtle Reference"/>
    <w:basedOn w:val="DefaultParagraphFont"/>
    <w:uiPriority w:val="31"/>
    <w:qFormat/>
    <w:rsid w:val="00355FE0"/>
    <w:rPr>
      <w:caps w:val="0"/>
      <w:smallCaps/>
      <w:color w:val="404040" w:themeColor="text1" w:themeTint="BF"/>
      <w:spacing w:val="0"/>
      <w:u w:val="single" w:color="7F7F7F" w:themeColor="text1" w:themeTint="80"/>
    </w:rPr>
  </w:style>
  <w:style w:type="paragraph" w:styleId="TOCHeading">
    <w:name w:val="TOC Heading"/>
    <w:basedOn w:val="Heading1"/>
    <w:next w:val="Normal"/>
    <w:uiPriority w:val="39"/>
    <w:unhideWhenUsed/>
    <w:qFormat/>
    <w:rsid w:val="00355FE0"/>
    <w:pPr>
      <w:outlineLvl w:val="9"/>
    </w:pPr>
  </w:style>
  <w:style w:type="paragraph" w:styleId="TOC1">
    <w:name w:val="toc 1"/>
    <w:basedOn w:val="Normal"/>
    <w:next w:val="Normal"/>
    <w:autoRedefine/>
    <w:uiPriority w:val="39"/>
    <w:unhideWhenUsed/>
    <w:rsid w:val="0097190F"/>
    <w:pPr>
      <w:spacing w:after="100"/>
    </w:pPr>
  </w:style>
  <w:style w:type="character" w:styleId="Hyperlink">
    <w:name w:val="Hyperlink"/>
    <w:basedOn w:val="DefaultParagraphFont"/>
    <w:uiPriority w:val="99"/>
    <w:unhideWhenUsed/>
    <w:rsid w:val="0097190F"/>
    <w:rPr>
      <w:color w:val="9454C3" w:themeColor="hyperlink"/>
      <w:u w:val="single"/>
    </w:rPr>
  </w:style>
  <w:style w:type="paragraph" w:styleId="TOC2">
    <w:name w:val="toc 2"/>
    <w:basedOn w:val="Normal"/>
    <w:next w:val="Normal"/>
    <w:autoRedefine/>
    <w:uiPriority w:val="39"/>
    <w:unhideWhenUsed/>
    <w:rsid w:val="00EF4187"/>
    <w:pPr>
      <w:spacing w:after="100"/>
      <w:ind w:left="200"/>
    </w:pPr>
  </w:style>
  <w:style w:type="paragraph" w:styleId="ListParagraph">
    <w:name w:val="List Paragraph"/>
    <w:basedOn w:val="Normal"/>
    <w:link w:val="ListParagraphChar"/>
    <w:uiPriority w:val="34"/>
    <w:qFormat/>
    <w:rsid w:val="00E734EC"/>
    <w:pPr>
      <w:ind w:left="720"/>
      <w:contextualSpacing/>
    </w:pPr>
  </w:style>
  <w:style w:type="paragraph" w:styleId="Header">
    <w:name w:val="header"/>
    <w:basedOn w:val="Normal"/>
    <w:link w:val="HeaderChar"/>
    <w:uiPriority w:val="99"/>
    <w:unhideWhenUsed/>
    <w:rsid w:val="00355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FE0"/>
  </w:style>
  <w:style w:type="paragraph" w:styleId="Footer">
    <w:name w:val="footer"/>
    <w:basedOn w:val="Normal"/>
    <w:link w:val="FooterChar"/>
    <w:uiPriority w:val="99"/>
    <w:unhideWhenUsed/>
    <w:rsid w:val="00355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FE0"/>
  </w:style>
  <w:style w:type="paragraph" w:styleId="FootnoteText">
    <w:name w:val="footnote text"/>
    <w:basedOn w:val="Normal"/>
    <w:link w:val="FootnoteTextChar"/>
    <w:unhideWhenUsed/>
    <w:rsid w:val="0093289A"/>
    <w:pPr>
      <w:spacing w:after="0" w:line="240" w:lineRule="auto"/>
    </w:pPr>
    <w:rPr>
      <w:sz w:val="20"/>
      <w:szCs w:val="20"/>
    </w:rPr>
  </w:style>
  <w:style w:type="character" w:customStyle="1" w:styleId="FootnoteTextChar">
    <w:name w:val="Footnote Text Char"/>
    <w:basedOn w:val="DefaultParagraphFont"/>
    <w:link w:val="FootnoteText"/>
    <w:rsid w:val="0093289A"/>
    <w:rPr>
      <w:sz w:val="20"/>
      <w:szCs w:val="20"/>
    </w:rPr>
  </w:style>
  <w:style w:type="character" w:styleId="FootnoteReference">
    <w:name w:val="footnote reference"/>
    <w:basedOn w:val="DefaultParagraphFont"/>
    <w:uiPriority w:val="99"/>
    <w:semiHidden/>
    <w:unhideWhenUsed/>
    <w:rsid w:val="0093289A"/>
    <w:rPr>
      <w:vertAlign w:val="superscript"/>
    </w:rPr>
  </w:style>
  <w:style w:type="table" w:styleId="TableGrid">
    <w:name w:val="Table Grid"/>
    <w:basedOn w:val="TableNormal"/>
    <w:uiPriority w:val="39"/>
    <w:rsid w:val="005F32E6"/>
    <w:pPr>
      <w:spacing w:after="0" w:line="240" w:lineRule="auto"/>
    </w:pPr>
    <w:rPr>
      <w:rFonts w:ascii="Arial" w:eastAsia="Arial" w:hAnsi="Arial" w:cs="Arial"/>
      <w:sz w:val="22"/>
      <w:szCs w:val="22"/>
      <w:lang w:val="s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7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rsid w:val="008D61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ar">
    <w:name w:val="centar"/>
    <w:basedOn w:val="Normal"/>
    <w:rsid w:val="008D61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t-links">
    <w:name w:val="cat-links"/>
    <w:basedOn w:val="DefaultParagraphFont"/>
    <w:rsid w:val="00470D2D"/>
  </w:style>
  <w:style w:type="character" w:customStyle="1" w:styleId="meta-sep">
    <w:name w:val="meta-sep"/>
    <w:basedOn w:val="DefaultParagraphFont"/>
    <w:rsid w:val="00470D2D"/>
  </w:style>
  <w:style w:type="character" w:customStyle="1" w:styleId="comments-link">
    <w:name w:val="comments-link"/>
    <w:basedOn w:val="DefaultParagraphFont"/>
    <w:rsid w:val="00470D2D"/>
  </w:style>
  <w:style w:type="paragraph" w:customStyle="1" w:styleId="clan">
    <w:name w:val="clan"/>
    <w:basedOn w:val="Normal"/>
    <w:rsid w:val="009B00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9B00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ionshareable">
    <w:name w:val="selectionshareable"/>
    <w:basedOn w:val="Normal"/>
    <w:rsid w:val="004B27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date">
    <w:name w:val="storydate"/>
    <w:basedOn w:val="Normal"/>
    <w:rsid w:val="00C72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source">
    <w:name w:val="storysource"/>
    <w:basedOn w:val="Normal"/>
    <w:rsid w:val="00C724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
    <w:name w:val="red"/>
    <w:basedOn w:val="DefaultParagraphFont"/>
    <w:rsid w:val="00C724ED"/>
  </w:style>
  <w:style w:type="paragraph" w:customStyle="1" w:styleId="storyauthor">
    <w:name w:val="storyauthor"/>
    <w:basedOn w:val="Normal"/>
    <w:rsid w:val="00C724E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4301B"/>
    <w:rPr>
      <w:sz w:val="16"/>
      <w:szCs w:val="16"/>
    </w:rPr>
  </w:style>
  <w:style w:type="paragraph" w:styleId="CommentText">
    <w:name w:val="annotation text"/>
    <w:basedOn w:val="Normal"/>
    <w:link w:val="CommentTextChar"/>
    <w:uiPriority w:val="99"/>
    <w:unhideWhenUsed/>
    <w:rsid w:val="0074301B"/>
    <w:pPr>
      <w:spacing w:line="240" w:lineRule="auto"/>
    </w:pPr>
    <w:rPr>
      <w:sz w:val="20"/>
      <w:szCs w:val="20"/>
    </w:rPr>
  </w:style>
  <w:style w:type="character" w:customStyle="1" w:styleId="CommentTextChar">
    <w:name w:val="Comment Text Char"/>
    <w:basedOn w:val="DefaultParagraphFont"/>
    <w:link w:val="CommentText"/>
    <w:uiPriority w:val="99"/>
    <w:rsid w:val="0074301B"/>
    <w:rPr>
      <w:sz w:val="20"/>
      <w:szCs w:val="20"/>
    </w:rPr>
  </w:style>
  <w:style w:type="paragraph" w:styleId="CommentSubject">
    <w:name w:val="annotation subject"/>
    <w:basedOn w:val="CommentText"/>
    <w:next w:val="CommentText"/>
    <w:link w:val="CommentSubjectChar"/>
    <w:uiPriority w:val="99"/>
    <w:semiHidden/>
    <w:unhideWhenUsed/>
    <w:rsid w:val="0074301B"/>
    <w:rPr>
      <w:b/>
      <w:bCs/>
    </w:rPr>
  </w:style>
  <w:style w:type="character" w:customStyle="1" w:styleId="CommentSubjectChar">
    <w:name w:val="Comment Subject Char"/>
    <w:basedOn w:val="CommentTextChar"/>
    <w:link w:val="CommentSubject"/>
    <w:uiPriority w:val="99"/>
    <w:semiHidden/>
    <w:rsid w:val="0074301B"/>
    <w:rPr>
      <w:b/>
      <w:bCs/>
      <w:sz w:val="20"/>
      <w:szCs w:val="20"/>
    </w:rPr>
  </w:style>
  <w:style w:type="paragraph" w:styleId="BalloonText">
    <w:name w:val="Balloon Text"/>
    <w:basedOn w:val="Normal"/>
    <w:link w:val="BalloonTextChar"/>
    <w:uiPriority w:val="99"/>
    <w:semiHidden/>
    <w:unhideWhenUsed/>
    <w:rsid w:val="007430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01B"/>
    <w:rPr>
      <w:rFonts w:ascii="Segoe UI" w:hAnsi="Segoe UI" w:cs="Segoe UI"/>
      <w:sz w:val="18"/>
      <w:szCs w:val="18"/>
    </w:rPr>
  </w:style>
  <w:style w:type="paragraph" w:customStyle="1" w:styleId="Normal2">
    <w:name w:val="Normal2"/>
    <w:basedOn w:val="Normal"/>
    <w:rsid w:val="004913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
    <w:name w:val="auto-style2"/>
    <w:basedOn w:val="DefaultParagraphFont"/>
    <w:rsid w:val="00A43507"/>
  </w:style>
  <w:style w:type="character" w:customStyle="1" w:styleId="ListParagraphChar">
    <w:name w:val="List Paragraph Char"/>
    <w:link w:val="ListParagraph"/>
    <w:uiPriority w:val="99"/>
    <w:locked/>
    <w:rsid w:val="007F47E0"/>
  </w:style>
  <w:style w:type="paragraph" w:styleId="BodyText">
    <w:name w:val="Body Text"/>
    <w:basedOn w:val="Normal"/>
    <w:link w:val="BodyTextChar"/>
    <w:uiPriority w:val="1"/>
    <w:qFormat/>
    <w:rsid w:val="008D576D"/>
    <w:pPr>
      <w:widowControl w:val="0"/>
      <w:autoSpaceDE w:val="0"/>
      <w:autoSpaceDN w:val="0"/>
      <w:spacing w:after="0" w:line="240" w:lineRule="auto"/>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8D576D"/>
    <w:rPr>
      <w:rFonts w:ascii="Times New Roman" w:eastAsia="Times New Roman" w:hAnsi="Times New Roman" w:cs="Times New Roman"/>
      <w:sz w:val="22"/>
      <w:szCs w:val="22"/>
    </w:rPr>
  </w:style>
  <w:style w:type="paragraph" w:customStyle="1" w:styleId="TableParagraph">
    <w:name w:val="Table Paragraph"/>
    <w:basedOn w:val="Normal"/>
    <w:uiPriority w:val="1"/>
    <w:qFormat/>
    <w:rsid w:val="008D576D"/>
    <w:pPr>
      <w:widowControl w:val="0"/>
      <w:autoSpaceDE w:val="0"/>
      <w:autoSpaceDN w:val="0"/>
      <w:spacing w:after="0" w:line="240" w:lineRule="auto"/>
      <w:ind w:right="102"/>
      <w:jc w:val="right"/>
    </w:pPr>
    <w:rPr>
      <w:rFonts w:ascii="Times New Roman" w:eastAsia="Times New Roman" w:hAnsi="Times New Roman" w:cs="Times New Roman"/>
      <w:sz w:val="22"/>
      <w:szCs w:val="22"/>
    </w:rPr>
  </w:style>
  <w:style w:type="paragraph" w:customStyle="1" w:styleId="western">
    <w:name w:val="western"/>
    <w:basedOn w:val="Normal"/>
    <w:rsid w:val="007262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E547A"/>
    <w:pPr>
      <w:autoSpaceDE w:val="0"/>
      <w:autoSpaceDN w:val="0"/>
      <w:adjustRightInd w:val="0"/>
      <w:spacing w:after="0" w:line="240" w:lineRule="auto"/>
    </w:pPr>
    <w:rPr>
      <w:rFonts w:ascii="Times New Roman" w:eastAsiaTheme="minorHAnsi" w:hAnsi="Times New Roman" w:cs="Times New Roman"/>
      <w:color w:val="000000"/>
      <w:sz w:val="24"/>
      <w:szCs w:val="24"/>
      <w:lang w:val="en-GB"/>
    </w:rPr>
  </w:style>
  <w:style w:type="character" w:customStyle="1" w:styleId="stepen">
    <w:name w:val="stepen"/>
    <w:basedOn w:val="DefaultParagraphFont"/>
    <w:rsid w:val="005377A2"/>
  </w:style>
  <w:style w:type="character" w:styleId="PlaceholderText">
    <w:name w:val="Placeholder Text"/>
    <w:basedOn w:val="DefaultParagraphFont"/>
    <w:uiPriority w:val="99"/>
    <w:semiHidden/>
    <w:rsid w:val="00BB4EC3"/>
    <w:rPr>
      <w:color w:val="808080"/>
    </w:rPr>
  </w:style>
  <w:style w:type="paragraph" w:styleId="Revision">
    <w:name w:val="Revision"/>
    <w:hidden/>
    <w:uiPriority w:val="99"/>
    <w:semiHidden/>
    <w:rsid w:val="00B27FDB"/>
    <w:pPr>
      <w:spacing w:after="0" w:line="240" w:lineRule="auto"/>
    </w:pPr>
  </w:style>
  <w:style w:type="paragraph" w:customStyle="1" w:styleId="Normal3">
    <w:name w:val="Normal3"/>
    <w:basedOn w:val="Normal"/>
    <w:rsid w:val="00370539"/>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734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340B"/>
    <w:rPr>
      <w:sz w:val="20"/>
      <w:szCs w:val="20"/>
    </w:rPr>
  </w:style>
  <w:style w:type="character" w:styleId="EndnoteReference">
    <w:name w:val="endnote reference"/>
    <w:basedOn w:val="DefaultParagraphFont"/>
    <w:uiPriority w:val="99"/>
    <w:semiHidden/>
    <w:unhideWhenUsed/>
    <w:rsid w:val="004734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05">
      <w:bodyDiv w:val="1"/>
      <w:marLeft w:val="0"/>
      <w:marRight w:val="0"/>
      <w:marTop w:val="0"/>
      <w:marBottom w:val="0"/>
      <w:divBdr>
        <w:top w:val="none" w:sz="0" w:space="0" w:color="auto"/>
        <w:left w:val="none" w:sz="0" w:space="0" w:color="auto"/>
        <w:bottom w:val="none" w:sz="0" w:space="0" w:color="auto"/>
        <w:right w:val="none" w:sz="0" w:space="0" w:color="auto"/>
      </w:divBdr>
    </w:div>
    <w:div w:id="9962383">
      <w:bodyDiv w:val="1"/>
      <w:marLeft w:val="0"/>
      <w:marRight w:val="0"/>
      <w:marTop w:val="0"/>
      <w:marBottom w:val="0"/>
      <w:divBdr>
        <w:top w:val="none" w:sz="0" w:space="0" w:color="auto"/>
        <w:left w:val="none" w:sz="0" w:space="0" w:color="auto"/>
        <w:bottom w:val="none" w:sz="0" w:space="0" w:color="auto"/>
        <w:right w:val="none" w:sz="0" w:space="0" w:color="auto"/>
      </w:divBdr>
    </w:div>
    <w:div w:id="52435315">
      <w:bodyDiv w:val="1"/>
      <w:marLeft w:val="0"/>
      <w:marRight w:val="0"/>
      <w:marTop w:val="0"/>
      <w:marBottom w:val="0"/>
      <w:divBdr>
        <w:top w:val="none" w:sz="0" w:space="0" w:color="auto"/>
        <w:left w:val="none" w:sz="0" w:space="0" w:color="auto"/>
        <w:bottom w:val="none" w:sz="0" w:space="0" w:color="auto"/>
        <w:right w:val="none" w:sz="0" w:space="0" w:color="auto"/>
      </w:divBdr>
    </w:div>
    <w:div w:id="141849313">
      <w:bodyDiv w:val="1"/>
      <w:marLeft w:val="0"/>
      <w:marRight w:val="0"/>
      <w:marTop w:val="0"/>
      <w:marBottom w:val="0"/>
      <w:divBdr>
        <w:top w:val="none" w:sz="0" w:space="0" w:color="auto"/>
        <w:left w:val="none" w:sz="0" w:space="0" w:color="auto"/>
        <w:bottom w:val="none" w:sz="0" w:space="0" w:color="auto"/>
        <w:right w:val="none" w:sz="0" w:space="0" w:color="auto"/>
      </w:divBdr>
    </w:div>
    <w:div w:id="199127941">
      <w:bodyDiv w:val="1"/>
      <w:marLeft w:val="0"/>
      <w:marRight w:val="0"/>
      <w:marTop w:val="0"/>
      <w:marBottom w:val="0"/>
      <w:divBdr>
        <w:top w:val="none" w:sz="0" w:space="0" w:color="auto"/>
        <w:left w:val="none" w:sz="0" w:space="0" w:color="auto"/>
        <w:bottom w:val="none" w:sz="0" w:space="0" w:color="auto"/>
        <w:right w:val="none" w:sz="0" w:space="0" w:color="auto"/>
      </w:divBdr>
      <w:divsChild>
        <w:div w:id="356008304">
          <w:marLeft w:val="547"/>
          <w:marRight w:val="0"/>
          <w:marTop w:val="200"/>
          <w:marBottom w:val="0"/>
          <w:divBdr>
            <w:top w:val="none" w:sz="0" w:space="0" w:color="auto"/>
            <w:left w:val="none" w:sz="0" w:space="0" w:color="auto"/>
            <w:bottom w:val="none" w:sz="0" w:space="0" w:color="auto"/>
            <w:right w:val="none" w:sz="0" w:space="0" w:color="auto"/>
          </w:divBdr>
        </w:div>
        <w:div w:id="840315815">
          <w:marLeft w:val="547"/>
          <w:marRight w:val="0"/>
          <w:marTop w:val="200"/>
          <w:marBottom w:val="0"/>
          <w:divBdr>
            <w:top w:val="none" w:sz="0" w:space="0" w:color="auto"/>
            <w:left w:val="none" w:sz="0" w:space="0" w:color="auto"/>
            <w:bottom w:val="none" w:sz="0" w:space="0" w:color="auto"/>
            <w:right w:val="none" w:sz="0" w:space="0" w:color="auto"/>
          </w:divBdr>
        </w:div>
        <w:div w:id="1802263239">
          <w:marLeft w:val="547"/>
          <w:marRight w:val="0"/>
          <w:marTop w:val="200"/>
          <w:marBottom w:val="0"/>
          <w:divBdr>
            <w:top w:val="none" w:sz="0" w:space="0" w:color="auto"/>
            <w:left w:val="none" w:sz="0" w:space="0" w:color="auto"/>
            <w:bottom w:val="none" w:sz="0" w:space="0" w:color="auto"/>
            <w:right w:val="none" w:sz="0" w:space="0" w:color="auto"/>
          </w:divBdr>
        </w:div>
      </w:divsChild>
    </w:div>
    <w:div w:id="233048201">
      <w:bodyDiv w:val="1"/>
      <w:marLeft w:val="0"/>
      <w:marRight w:val="0"/>
      <w:marTop w:val="0"/>
      <w:marBottom w:val="0"/>
      <w:divBdr>
        <w:top w:val="none" w:sz="0" w:space="0" w:color="auto"/>
        <w:left w:val="none" w:sz="0" w:space="0" w:color="auto"/>
        <w:bottom w:val="none" w:sz="0" w:space="0" w:color="auto"/>
        <w:right w:val="none" w:sz="0" w:space="0" w:color="auto"/>
      </w:divBdr>
    </w:div>
    <w:div w:id="268897358">
      <w:bodyDiv w:val="1"/>
      <w:marLeft w:val="0"/>
      <w:marRight w:val="0"/>
      <w:marTop w:val="0"/>
      <w:marBottom w:val="0"/>
      <w:divBdr>
        <w:top w:val="none" w:sz="0" w:space="0" w:color="auto"/>
        <w:left w:val="none" w:sz="0" w:space="0" w:color="auto"/>
        <w:bottom w:val="none" w:sz="0" w:space="0" w:color="auto"/>
        <w:right w:val="none" w:sz="0" w:space="0" w:color="auto"/>
      </w:divBdr>
    </w:div>
    <w:div w:id="629288603">
      <w:bodyDiv w:val="1"/>
      <w:marLeft w:val="0"/>
      <w:marRight w:val="0"/>
      <w:marTop w:val="0"/>
      <w:marBottom w:val="0"/>
      <w:divBdr>
        <w:top w:val="none" w:sz="0" w:space="0" w:color="auto"/>
        <w:left w:val="none" w:sz="0" w:space="0" w:color="auto"/>
        <w:bottom w:val="none" w:sz="0" w:space="0" w:color="auto"/>
        <w:right w:val="none" w:sz="0" w:space="0" w:color="auto"/>
      </w:divBdr>
      <w:divsChild>
        <w:div w:id="1601913458">
          <w:marLeft w:val="0"/>
          <w:marRight w:val="0"/>
          <w:marTop w:val="0"/>
          <w:marBottom w:val="0"/>
          <w:divBdr>
            <w:top w:val="none" w:sz="0" w:space="0" w:color="auto"/>
            <w:left w:val="none" w:sz="0" w:space="0" w:color="auto"/>
            <w:bottom w:val="none" w:sz="0" w:space="0" w:color="auto"/>
            <w:right w:val="none" w:sz="0" w:space="0" w:color="auto"/>
          </w:divBdr>
          <w:divsChild>
            <w:div w:id="2129739833">
              <w:marLeft w:val="0"/>
              <w:marRight w:val="0"/>
              <w:marTop w:val="0"/>
              <w:marBottom w:val="0"/>
              <w:divBdr>
                <w:top w:val="none" w:sz="0" w:space="0" w:color="auto"/>
                <w:left w:val="none" w:sz="0" w:space="0" w:color="auto"/>
                <w:bottom w:val="none" w:sz="0" w:space="0" w:color="auto"/>
                <w:right w:val="none" w:sz="0" w:space="0" w:color="auto"/>
              </w:divBdr>
              <w:divsChild>
                <w:div w:id="1028413766">
                  <w:marLeft w:val="0"/>
                  <w:marRight w:val="0"/>
                  <w:marTop w:val="0"/>
                  <w:marBottom w:val="0"/>
                  <w:divBdr>
                    <w:top w:val="none" w:sz="0" w:space="0" w:color="auto"/>
                    <w:left w:val="none" w:sz="0" w:space="0" w:color="auto"/>
                    <w:bottom w:val="none" w:sz="0" w:space="0" w:color="auto"/>
                    <w:right w:val="none" w:sz="0" w:space="0" w:color="auto"/>
                  </w:divBdr>
                  <w:divsChild>
                    <w:div w:id="1222062098">
                      <w:marLeft w:val="0"/>
                      <w:marRight w:val="0"/>
                      <w:marTop w:val="0"/>
                      <w:marBottom w:val="0"/>
                      <w:divBdr>
                        <w:top w:val="none" w:sz="0" w:space="0" w:color="auto"/>
                        <w:left w:val="none" w:sz="0" w:space="0" w:color="auto"/>
                        <w:bottom w:val="none" w:sz="0" w:space="0" w:color="auto"/>
                        <w:right w:val="none" w:sz="0" w:space="0" w:color="auto"/>
                      </w:divBdr>
                      <w:divsChild>
                        <w:div w:id="368338746">
                          <w:marLeft w:val="0"/>
                          <w:marRight w:val="0"/>
                          <w:marTop w:val="150"/>
                          <w:marBottom w:val="450"/>
                          <w:divBdr>
                            <w:top w:val="none" w:sz="0" w:space="0" w:color="auto"/>
                            <w:left w:val="none" w:sz="0" w:space="0" w:color="auto"/>
                            <w:bottom w:val="none" w:sz="0" w:space="0" w:color="auto"/>
                            <w:right w:val="none" w:sz="0" w:space="0" w:color="auto"/>
                          </w:divBdr>
                          <w:divsChild>
                            <w:div w:id="1043868278">
                              <w:marLeft w:val="0"/>
                              <w:marRight w:val="0"/>
                              <w:marTop w:val="0"/>
                              <w:marBottom w:val="0"/>
                              <w:divBdr>
                                <w:top w:val="none" w:sz="0" w:space="0" w:color="auto"/>
                                <w:left w:val="none" w:sz="0" w:space="0" w:color="auto"/>
                                <w:bottom w:val="none" w:sz="0" w:space="0" w:color="auto"/>
                                <w:right w:val="none" w:sz="0" w:space="0" w:color="auto"/>
                              </w:divBdr>
                              <w:divsChild>
                                <w:div w:id="888228050">
                                  <w:marLeft w:val="0"/>
                                  <w:marRight w:val="0"/>
                                  <w:marTop w:val="300"/>
                                  <w:marBottom w:val="150"/>
                                  <w:divBdr>
                                    <w:top w:val="none" w:sz="0" w:space="0" w:color="auto"/>
                                    <w:left w:val="none" w:sz="0" w:space="0" w:color="auto"/>
                                    <w:bottom w:val="none" w:sz="0" w:space="0" w:color="auto"/>
                                    <w:right w:val="none" w:sz="0" w:space="0" w:color="auto"/>
                                  </w:divBdr>
                                  <w:divsChild>
                                    <w:div w:id="1463885234">
                                      <w:marLeft w:val="0"/>
                                      <w:marRight w:val="0"/>
                                      <w:marTop w:val="0"/>
                                      <w:marBottom w:val="0"/>
                                      <w:divBdr>
                                        <w:top w:val="none" w:sz="0" w:space="0" w:color="auto"/>
                                        <w:left w:val="none" w:sz="0" w:space="0" w:color="auto"/>
                                        <w:bottom w:val="none" w:sz="0" w:space="0" w:color="auto"/>
                                        <w:right w:val="none" w:sz="0" w:space="0" w:color="auto"/>
                                      </w:divBdr>
                                    </w:div>
                                  </w:divsChild>
                                </w:div>
                                <w:div w:id="10014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270341">
                  <w:marLeft w:val="0"/>
                  <w:marRight w:val="0"/>
                  <w:marTop w:val="0"/>
                  <w:marBottom w:val="0"/>
                  <w:divBdr>
                    <w:top w:val="none" w:sz="0" w:space="0" w:color="auto"/>
                    <w:left w:val="none" w:sz="0" w:space="0" w:color="auto"/>
                    <w:bottom w:val="none" w:sz="0" w:space="0" w:color="auto"/>
                    <w:right w:val="none" w:sz="0" w:space="0" w:color="auto"/>
                  </w:divBdr>
                  <w:divsChild>
                    <w:div w:id="1922368671">
                      <w:marLeft w:val="0"/>
                      <w:marRight w:val="0"/>
                      <w:marTop w:val="0"/>
                      <w:marBottom w:val="0"/>
                      <w:divBdr>
                        <w:top w:val="none" w:sz="0" w:space="0" w:color="auto"/>
                        <w:left w:val="none" w:sz="0" w:space="0" w:color="auto"/>
                        <w:bottom w:val="none" w:sz="0" w:space="0" w:color="auto"/>
                        <w:right w:val="none" w:sz="0" w:space="0" w:color="auto"/>
                      </w:divBdr>
                      <w:divsChild>
                        <w:div w:id="15429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46036">
          <w:marLeft w:val="0"/>
          <w:marRight w:val="0"/>
          <w:marTop w:val="0"/>
          <w:marBottom w:val="0"/>
          <w:divBdr>
            <w:top w:val="none" w:sz="0" w:space="0" w:color="auto"/>
            <w:left w:val="none" w:sz="0" w:space="0" w:color="auto"/>
            <w:bottom w:val="none" w:sz="0" w:space="0" w:color="auto"/>
            <w:right w:val="none" w:sz="0" w:space="0" w:color="auto"/>
          </w:divBdr>
          <w:divsChild>
            <w:div w:id="84813132">
              <w:marLeft w:val="0"/>
              <w:marRight w:val="300"/>
              <w:marTop w:val="0"/>
              <w:marBottom w:val="0"/>
              <w:divBdr>
                <w:top w:val="none" w:sz="0" w:space="0" w:color="auto"/>
                <w:left w:val="none" w:sz="0" w:space="0" w:color="auto"/>
                <w:bottom w:val="none" w:sz="0" w:space="0" w:color="auto"/>
                <w:right w:val="none" w:sz="0" w:space="0" w:color="auto"/>
              </w:divBdr>
              <w:divsChild>
                <w:div w:id="2025403109">
                  <w:marLeft w:val="0"/>
                  <w:marRight w:val="0"/>
                  <w:marTop w:val="0"/>
                  <w:marBottom w:val="0"/>
                  <w:divBdr>
                    <w:top w:val="none" w:sz="0" w:space="0" w:color="auto"/>
                    <w:left w:val="none" w:sz="0" w:space="0" w:color="auto"/>
                    <w:bottom w:val="none" w:sz="0" w:space="0" w:color="auto"/>
                    <w:right w:val="none" w:sz="0" w:space="0" w:color="auto"/>
                  </w:divBdr>
                  <w:divsChild>
                    <w:div w:id="13160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3181">
      <w:bodyDiv w:val="1"/>
      <w:marLeft w:val="0"/>
      <w:marRight w:val="0"/>
      <w:marTop w:val="0"/>
      <w:marBottom w:val="0"/>
      <w:divBdr>
        <w:top w:val="none" w:sz="0" w:space="0" w:color="auto"/>
        <w:left w:val="none" w:sz="0" w:space="0" w:color="auto"/>
        <w:bottom w:val="none" w:sz="0" w:space="0" w:color="auto"/>
        <w:right w:val="none" w:sz="0" w:space="0" w:color="auto"/>
      </w:divBdr>
      <w:divsChild>
        <w:div w:id="1403674845">
          <w:marLeft w:val="0"/>
          <w:marRight w:val="0"/>
          <w:marTop w:val="0"/>
          <w:marBottom w:val="0"/>
          <w:divBdr>
            <w:top w:val="none" w:sz="0" w:space="0" w:color="auto"/>
            <w:left w:val="none" w:sz="0" w:space="0" w:color="auto"/>
            <w:bottom w:val="none" w:sz="0" w:space="0" w:color="auto"/>
            <w:right w:val="none" w:sz="0" w:space="0" w:color="auto"/>
          </w:divBdr>
        </w:div>
      </w:divsChild>
    </w:div>
    <w:div w:id="667830830">
      <w:bodyDiv w:val="1"/>
      <w:marLeft w:val="0"/>
      <w:marRight w:val="0"/>
      <w:marTop w:val="0"/>
      <w:marBottom w:val="0"/>
      <w:divBdr>
        <w:top w:val="none" w:sz="0" w:space="0" w:color="auto"/>
        <w:left w:val="none" w:sz="0" w:space="0" w:color="auto"/>
        <w:bottom w:val="none" w:sz="0" w:space="0" w:color="auto"/>
        <w:right w:val="none" w:sz="0" w:space="0" w:color="auto"/>
      </w:divBdr>
      <w:divsChild>
        <w:div w:id="1618025068">
          <w:marLeft w:val="547"/>
          <w:marRight w:val="0"/>
          <w:marTop w:val="200"/>
          <w:marBottom w:val="0"/>
          <w:divBdr>
            <w:top w:val="none" w:sz="0" w:space="0" w:color="auto"/>
            <w:left w:val="none" w:sz="0" w:space="0" w:color="auto"/>
            <w:bottom w:val="none" w:sz="0" w:space="0" w:color="auto"/>
            <w:right w:val="none" w:sz="0" w:space="0" w:color="auto"/>
          </w:divBdr>
        </w:div>
      </w:divsChild>
    </w:div>
    <w:div w:id="810101044">
      <w:bodyDiv w:val="1"/>
      <w:marLeft w:val="0"/>
      <w:marRight w:val="0"/>
      <w:marTop w:val="0"/>
      <w:marBottom w:val="0"/>
      <w:divBdr>
        <w:top w:val="none" w:sz="0" w:space="0" w:color="auto"/>
        <w:left w:val="none" w:sz="0" w:space="0" w:color="auto"/>
        <w:bottom w:val="none" w:sz="0" w:space="0" w:color="auto"/>
        <w:right w:val="none" w:sz="0" w:space="0" w:color="auto"/>
      </w:divBdr>
      <w:divsChild>
        <w:div w:id="2106687285">
          <w:marLeft w:val="547"/>
          <w:marRight w:val="0"/>
          <w:marTop w:val="200"/>
          <w:marBottom w:val="0"/>
          <w:divBdr>
            <w:top w:val="none" w:sz="0" w:space="0" w:color="auto"/>
            <w:left w:val="none" w:sz="0" w:space="0" w:color="auto"/>
            <w:bottom w:val="none" w:sz="0" w:space="0" w:color="auto"/>
            <w:right w:val="none" w:sz="0" w:space="0" w:color="auto"/>
          </w:divBdr>
        </w:div>
      </w:divsChild>
    </w:div>
    <w:div w:id="923343214">
      <w:bodyDiv w:val="1"/>
      <w:marLeft w:val="0"/>
      <w:marRight w:val="0"/>
      <w:marTop w:val="0"/>
      <w:marBottom w:val="0"/>
      <w:divBdr>
        <w:top w:val="none" w:sz="0" w:space="0" w:color="auto"/>
        <w:left w:val="none" w:sz="0" w:space="0" w:color="auto"/>
        <w:bottom w:val="none" w:sz="0" w:space="0" w:color="auto"/>
        <w:right w:val="none" w:sz="0" w:space="0" w:color="auto"/>
      </w:divBdr>
    </w:div>
    <w:div w:id="1056006683">
      <w:bodyDiv w:val="1"/>
      <w:marLeft w:val="0"/>
      <w:marRight w:val="0"/>
      <w:marTop w:val="0"/>
      <w:marBottom w:val="0"/>
      <w:divBdr>
        <w:top w:val="none" w:sz="0" w:space="0" w:color="auto"/>
        <w:left w:val="none" w:sz="0" w:space="0" w:color="auto"/>
        <w:bottom w:val="none" w:sz="0" w:space="0" w:color="auto"/>
        <w:right w:val="none" w:sz="0" w:space="0" w:color="auto"/>
      </w:divBdr>
    </w:div>
    <w:div w:id="1228883718">
      <w:bodyDiv w:val="1"/>
      <w:marLeft w:val="0"/>
      <w:marRight w:val="0"/>
      <w:marTop w:val="0"/>
      <w:marBottom w:val="0"/>
      <w:divBdr>
        <w:top w:val="none" w:sz="0" w:space="0" w:color="auto"/>
        <w:left w:val="none" w:sz="0" w:space="0" w:color="auto"/>
        <w:bottom w:val="none" w:sz="0" w:space="0" w:color="auto"/>
        <w:right w:val="none" w:sz="0" w:space="0" w:color="auto"/>
      </w:divBdr>
    </w:div>
    <w:div w:id="1336372699">
      <w:bodyDiv w:val="1"/>
      <w:marLeft w:val="0"/>
      <w:marRight w:val="0"/>
      <w:marTop w:val="0"/>
      <w:marBottom w:val="0"/>
      <w:divBdr>
        <w:top w:val="none" w:sz="0" w:space="0" w:color="auto"/>
        <w:left w:val="none" w:sz="0" w:space="0" w:color="auto"/>
        <w:bottom w:val="none" w:sz="0" w:space="0" w:color="auto"/>
        <w:right w:val="none" w:sz="0" w:space="0" w:color="auto"/>
      </w:divBdr>
    </w:div>
    <w:div w:id="1343698536">
      <w:bodyDiv w:val="1"/>
      <w:marLeft w:val="0"/>
      <w:marRight w:val="0"/>
      <w:marTop w:val="0"/>
      <w:marBottom w:val="0"/>
      <w:divBdr>
        <w:top w:val="none" w:sz="0" w:space="0" w:color="auto"/>
        <w:left w:val="none" w:sz="0" w:space="0" w:color="auto"/>
        <w:bottom w:val="none" w:sz="0" w:space="0" w:color="auto"/>
        <w:right w:val="none" w:sz="0" w:space="0" w:color="auto"/>
      </w:divBdr>
    </w:div>
    <w:div w:id="1507133386">
      <w:bodyDiv w:val="1"/>
      <w:marLeft w:val="0"/>
      <w:marRight w:val="0"/>
      <w:marTop w:val="0"/>
      <w:marBottom w:val="0"/>
      <w:divBdr>
        <w:top w:val="none" w:sz="0" w:space="0" w:color="auto"/>
        <w:left w:val="none" w:sz="0" w:space="0" w:color="auto"/>
        <w:bottom w:val="none" w:sz="0" w:space="0" w:color="auto"/>
        <w:right w:val="none" w:sz="0" w:space="0" w:color="auto"/>
      </w:divBdr>
    </w:div>
    <w:div w:id="1562982469">
      <w:bodyDiv w:val="1"/>
      <w:marLeft w:val="0"/>
      <w:marRight w:val="0"/>
      <w:marTop w:val="0"/>
      <w:marBottom w:val="0"/>
      <w:divBdr>
        <w:top w:val="none" w:sz="0" w:space="0" w:color="auto"/>
        <w:left w:val="none" w:sz="0" w:space="0" w:color="auto"/>
        <w:bottom w:val="none" w:sz="0" w:space="0" w:color="auto"/>
        <w:right w:val="none" w:sz="0" w:space="0" w:color="auto"/>
      </w:divBdr>
    </w:div>
    <w:div w:id="1571571427">
      <w:bodyDiv w:val="1"/>
      <w:marLeft w:val="0"/>
      <w:marRight w:val="0"/>
      <w:marTop w:val="0"/>
      <w:marBottom w:val="0"/>
      <w:divBdr>
        <w:top w:val="none" w:sz="0" w:space="0" w:color="auto"/>
        <w:left w:val="none" w:sz="0" w:space="0" w:color="auto"/>
        <w:bottom w:val="none" w:sz="0" w:space="0" w:color="auto"/>
        <w:right w:val="none" w:sz="0" w:space="0" w:color="auto"/>
      </w:divBdr>
      <w:divsChild>
        <w:div w:id="1204050759">
          <w:marLeft w:val="547"/>
          <w:marRight w:val="0"/>
          <w:marTop w:val="200"/>
          <w:marBottom w:val="0"/>
          <w:divBdr>
            <w:top w:val="none" w:sz="0" w:space="0" w:color="auto"/>
            <w:left w:val="none" w:sz="0" w:space="0" w:color="auto"/>
            <w:bottom w:val="none" w:sz="0" w:space="0" w:color="auto"/>
            <w:right w:val="none" w:sz="0" w:space="0" w:color="auto"/>
          </w:divBdr>
        </w:div>
      </w:divsChild>
    </w:div>
    <w:div w:id="1621760122">
      <w:bodyDiv w:val="1"/>
      <w:marLeft w:val="0"/>
      <w:marRight w:val="0"/>
      <w:marTop w:val="0"/>
      <w:marBottom w:val="0"/>
      <w:divBdr>
        <w:top w:val="none" w:sz="0" w:space="0" w:color="auto"/>
        <w:left w:val="none" w:sz="0" w:space="0" w:color="auto"/>
        <w:bottom w:val="none" w:sz="0" w:space="0" w:color="auto"/>
        <w:right w:val="none" w:sz="0" w:space="0" w:color="auto"/>
      </w:divBdr>
    </w:div>
    <w:div w:id="1663894533">
      <w:bodyDiv w:val="1"/>
      <w:marLeft w:val="0"/>
      <w:marRight w:val="0"/>
      <w:marTop w:val="0"/>
      <w:marBottom w:val="0"/>
      <w:divBdr>
        <w:top w:val="none" w:sz="0" w:space="0" w:color="auto"/>
        <w:left w:val="none" w:sz="0" w:space="0" w:color="auto"/>
        <w:bottom w:val="none" w:sz="0" w:space="0" w:color="auto"/>
        <w:right w:val="none" w:sz="0" w:space="0" w:color="auto"/>
      </w:divBdr>
      <w:divsChild>
        <w:div w:id="243344879">
          <w:marLeft w:val="0"/>
          <w:marRight w:val="0"/>
          <w:marTop w:val="0"/>
          <w:marBottom w:val="0"/>
          <w:divBdr>
            <w:top w:val="none" w:sz="0" w:space="0" w:color="auto"/>
            <w:left w:val="none" w:sz="0" w:space="0" w:color="auto"/>
            <w:bottom w:val="none" w:sz="0" w:space="0" w:color="auto"/>
            <w:right w:val="none" w:sz="0" w:space="0" w:color="auto"/>
          </w:divBdr>
        </w:div>
      </w:divsChild>
    </w:div>
    <w:div w:id="1728994167">
      <w:bodyDiv w:val="1"/>
      <w:marLeft w:val="0"/>
      <w:marRight w:val="0"/>
      <w:marTop w:val="0"/>
      <w:marBottom w:val="0"/>
      <w:divBdr>
        <w:top w:val="none" w:sz="0" w:space="0" w:color="auto"/>
        <w:left w:val="none" w:sz="0" w:space="0" w:color="auto"/>
        <w:bottom w:val="none" w:sz="0" w:space="0" w:color="auto"/>
        <w:right w:val="none" w:sz="0" w:space="0" w:color="auto"/>
      </w:divBdr>
    </w:div>
    <w:div w:id="1814718035">
      <w:bodyDiv w:val="1"/>
      <w:marLeft w:val="0"/>
      <w:marRight w:val="0"/>
      <w:marTop w:val="0"/>
      <w:marBottom w:val="0"/>
      <w:divBdr>
        <w:top w:val="none" w:sz="0" w:space="0" w:color="auto"/>
        <w:left w:val="none" w:sz="0" w:space="0" w:color="auto"/>
        <w:bottom w:val="none" w:sz="0" w:space="0" w:color="auto"/>
        <w:right w:val="none" w:sz="0" w:space="0" w:color="auto"/>
      </w:divBdr>
    </w:div>
    <w:div w:id="1875070408">
      <w:bodyDiv w:val="1"/>
      <w:marLeft w:val="0"/>
      <w:marRight w:val="0"/>
      <w:marTop w:val="0"/>
      <w:marBottom w:val="0"/>
      <w:divBdr>
        <w:top w:val="none" w:sz="0" w:space="0" w:color="auto"/>
        <w:left w:val="none" w:sz="0" w:space="0" w:color="auto"/>
        <w:bottom w:val="none" w:sz="0" w:space="0" w:color="auto"/>
        <w:right w:val="none" w:sz="0" w:space="0" w:color="auto"/>
      </w:divBdr>
    </w:div>
    <w:div w:id="1906599533">
      <w:bodyDiv w:val="1"/>
      <w:marLeft w:val="0"/>
      <w:marRight w:val="0"/>
      <w:marTop w:val="0"/>
      <w:marBottom w:val="0"/>
      <w:divBdr>
        <w:top w:val="none" w:sz="0" w:space="0" w:color="auto"/>
        <w:left w:val="none" w:sz="0" w:space="0" w:color="auto"/>
        <w:bottom w:val="none" w:sz="0" w:space="0" w:color="auto"/>
        <w:right w:val="none" w:sz="0" w:space="0" w:color="auto"/>
      </w:divBdr>
    </w:div>
    <w:div w:id="1966891007">
      <w:bodyDiv w:val="1"/>
      <w:marLeft w:val="0"/>
      <w:marRight w:val="0"/>
      <w:marTop w:val="0"/>
      <w:marBottom w:val="0"/>
      <w:divBdr>
        <w:top w:val="none" w:sz="0" w:space="0" w:color="auto"/>
        <w:left w:val="none" w:sz="0" w:space="0" w:color="auto"/>
        <w:bottom w:val="none" w:sz="0" w:space="0" w:color="auto"/>
        <w:right w:val="none" w:sz="0" w:space="0" w:color="auto"/>
      </w:divBdr>
      <w:divsChild>
        <w:div w:id="1271888214">
          <w:marLeft w:val="547"/>
          <w:marRight w:val="0"/>
          <w:marTop w:val="200"/>
          <w:marBottom w:val="0"/>
          <w:divBdr>
            <w:top w:val="none" w:sz="0" w:space="0" w:color="auto"/>
            <w:left w:val="none" w:sz="0" w:space="0" w:color="auto"/>
            <w:bottom w:val="none" w:sz="0" w:space="0" w:color="auto"/>
            <w:right w:val="none" w:sz="0" w:space="0" w:color="auto"/>
          </w:divBdr>
        </w:div>
      </w:divsChild>
    </w:div>
    <w:div w:id="2049451221">
      <w:bodyDiv w:val="1"/>
      <w:marLeft w:val="0"/>
      <w:marRight w:val="0"/>
      <w:marTop w:val="0"/>
      <w:marBottom w:val="0"/>
      <w:divBdr>
        <w:top w:val="none" w:sz="0" w:space="0" w:color="auto"/>
        <w:left w:val="none" w:sz="0" w:space="0" w:color="auto"/>
        <w:bottom w:val="none" w:sz="0" w:space="0" w:color="auto"/>
        <w:right w:val="none" w:sz="0" w:space="0" w:color="auto"/>
      </w:divBdr>
    </w:div>
    <w:div w:id="211354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uorten.hel.fi/en/studies-and-work/ohjaamo-helsink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ad5b83d-cc9c-470d-8ef1-c82d460ba182">
      <Terms xmlns="http://schemas.microsoft.com/office/infopath/2007/PartnerControls"/>
    </lcf76f155ced4ddcb4097134ff3c332f>
    <TaxCatchAll xmlns="211a24fb-d348-47fd-9c06-a23999516e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F469FBAB28B045A878EC514913E59C" ma:contentTypeVersion="15" ma:contentTypeDescription="Create a new document." ma:contentTypeScope="" ma:versionID="e7bfc640c07ef3c4146f8dda8f01d25a">
  <xsd:schema xmlns:xsd="http://www.w3.org/2001/XMLSchema" xmlns:xs="http://www.w3.org/2001/XMLSchema" xmlns:p="http://schemas.microsoft.com/office/2006/metadata/properties" xmlns:ns1="http://schemas.microsoft.com/sharepoint/v3" xmlns:ns2="0ad5b83d-cc9c-470d-8ef1-c82d460ba182" xmlns:ns3="211a24fb-d348-47fd-9c06-a23999516e8e" targetNamespace="http://schemas.microsoft.com/office/2006/metadata/properties" ma:root="true" ma:fieldsID="48753243ef5d00c9ec3269f2ec96d706" ns1:_="" ns2:_="" ns3:_="">
    <xsd:import namespace="http://schemas.microsoft.com/sharepoint/v3"/>
    <xsd:import namespace="0ad5b83d-cc9c-470d-8ef1-c82d460ba182"/>
    <xsd:import namespace="211a24fb-d348-47fd-9c06-a23999516e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5b83d-cc9c-470d-8ef1-c82d460ba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79593f-0e03-42b6-80e2-3fbd2fe373d4"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a24fb-d348-47fd-9c06-a23999516e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8198b8-8e8d-4027-ae62-367cf71480a7}" ma:internalName="TaxCatchAll" ma:showField="CatchAllData" ma:web="211a24fb-d348-47fd-9c06-a23999516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589A5-E95F-4ED5-AC64-0B3FB639DA40}">
  <ds:schemaRefs>
    <ds:schemaRef ds:uri="http://schemas.microsoft.com/sharepoint/v3/contenttype/forms"/>
  </ds:schemaRefs>
</ds:datastoreItem>
</file>

<file path=customXml/itemProps2.xml><?xml version="1.0" encoding="utf-8"?>
<ds:datastoreItem xmlns:ds="http://schemas.openxmlformats.org/officeDocument/2006/customXml" ds:itemID="{B9F7B325-3529-4A25-8890-404F45C5A5D2}">
  <ds:schemaRefs>
    <ds:schemaRef ds:uri="http://schemas.openxmlformats.org/officeDocument/2006/bibliography"/>
  </ds:schemaRefs>
</ds:datastoreItem>
</file>

<file path=customXml/itemProps3.xml><?xml version="1.0" encoding="utf-8"?>
<ds:datastoreItem xmlns:ds="http://schemas.openxmlformats.org/officeDocument/2006/customXml" ds:itemID="{0D53C13E-6E41-4FDF-9961-454EBEF5120C}">
  <ds:schemaRefs>
    <ds:schemaRef ds:uri="http://schemas.microsoft.com/office/2006/metadata/properties"/>
    <ds:schemaRef ds:uri="http://schemas.microsoft.com/office/infopath/2007/PartnerControls"/>
    <ds:schemaRef ds:uri="http://schemas.microsoft.com/sharepoint/v3"/>
    <ds:schemaRef ds:uri="0ad5b83d-cc9c-470d-8ef1-c82d460ba182"/>
    <ds:schemaRef ds:uri="211a24fb-d348-47fd-9c06-a23999516e8e"/>
  </ds:schemaRefs>
</ds:datastoreItem>
</file>

<file path=customXml/itemProps4.xml><?xml version="1.0" encoding="utf-8"?>
<ds:datastoreItem xmlns:ds="http://schemas.openxmlformats.org/officeDocument/2006/customXml" ds:itemID="{9EE26243-79A1-4305-9686-FB1F9072E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d5b83d-cc9c-470d-8ef1-c82d460ba182"/>
    <ds:schemaRef ds:uri="211a24fb-d348-47fd-9c06-a23999516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30913</Words>
  <Characters>187647</Characters>
  <Application>Microsoft Office Word</Application>
  <DocSecurity>0</DocSecurity>
  <Lines>3679</Lines>
  <Paragraphs>853</Paragraphs>
  <ScaleCrop>false</ScaleCrop>
  <HeadingPairs>
    <vt:vector size="2" baseType="variant">
      <vt:variant>
        <vt:lpstr>Title</vt:lpstr>
      </vt:variant>
      <vt:variant>
        <vt:i4>1</vt:i4>
      </vt:variant>
    </vt:vector>
  </HeadingPairs>
  <TitlesOfParts>
    <vt:vector size="1" baseType="lpstr">
      <vt:lpstr/>
    </vt:vector>
  </TitlesOfParts>
  <Company>test</Company>
  <LinksUpToDate>false</LinksUpToDate>
  <CharactersWithSpaces>217707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Tatijana Pavlović Križanić</dc:creator>
  <cp:keywords/>
  <dc:description/>
  <cp:lastModifiedBy>Leopold Rollinger</cp:lastModifiedBy>
  <cp:revision>3</cp:revision>
  <dcterms:created xsi:type="dcterms:W3CDTF">2026-04-30T11:04:00Z</dcterms:created>
  <dcterms:modified xsi:type="dcterms:W3CDTF">2026-04-30T11:04:00Z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0x010100D5F469FBAB28B045A878EC514913E59C</vt:lpwstr>
  </property>
</Properties>
</file>